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B076" w14:textId="57C794C9" w:rsidR="00C5659A" w:rsidRDefault="00EF31A9" w:rsidP="003F70BC">
      <w:pPr>
        <w:tabs>
          <w:tab w:val="center" w:pos="4153"/>
          <w:tab w:val="right" w:pos="8306"/>
        </w:tabs>
        <w:jc w:val="center"/>
        <w:rPr>
          <w:caps/>
          <w:sz w:val="22"/>
        </w:rPr>
      </w:pPr>
      <w:r>
        <w:rPr>
          <w:caps/>
          <w:noProof/>
          <w:lang w:eastAsia="lt-LT"/>
        </w:rPr>
        <w:drawing>
          <wp:inline distT="0" distB="0" distL="0" distR="0" wp14:anchorId="4DF3B2C1" wp14:editId="4DF3B2C2">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DF3B077" w14:textId="77777777" w:rsidR="00C5659A" w:rsidRDefault="00C5659A">
      <w:pPr>
        <w:jc w:val="center"/>
        <w:rPr>
          <w:caps/>
        </w:rPr>
      </w:pPr>
    </w:p>
    <w:p w14:paraId="4DF3B078" w14:textId="77777777" w:rsidR="00C5659A" w:rsidRDefault="00EF31A9">
      <w:pPr>
        <w:jc w:val="center"/>
        <w:rPr>
          <w:b/>
          <w:bCs/>
          <w:caps/>
        </w:rPr>
      </w:pPr>
      <w:r>
        <w:rPr>
          <w:b/>
          <w:bCs/>
          <w:caps/>
        </w:rPr>
        <w:t>LIETUVOS RESPUBLIKOS</w:t>
      </w:r>
    </w:p>
    <w:p w14:paraId="4DF3B079" w14:textId="77777777" w:rsidR="00C5659A" w:rsidRDefault="00EF31A9">
      <w:pPr>
        <w:jc w:val="center"/>
        <w:rPr>
          <w:caps/>
        </w:rPr>
      </w:pPr>
      <w:r>
        <w:rPr>
          <w:b/>
          <w:caps/>
        </w:rPr>
        <w:t>KELIŲ PRIEŽIŪROS IR PLĖTROS PROGRAMOS FINANSAVIMO ĮSTATYMO NR. VIII-2032 1, 2, 3 IR 4 PRIEDŲ PAKEITIMO</w:t>
      </w:r>
    </w:p>
    <w:p w14:paraId="4DF3B07A" w14:textId="77777777" w:rsidR="00C5659A" w:rsidRDefault="00EF31A9">
      <w:pPr>
        <w:jc w:val="center"/>
        <w:rPr>
          <w:b/>
          <w:caps/>
          <w:spacing w:val="20"/>
          <w:sz w:val="32"/>
        </w:rPr>
      </w:pPr>
      <w:r>
        <w:rPr>
          <w:b/>
          <w:caps/>
          <w:spacing w:val="20"/>
        </w:rPr>
        <w:t>ĮSTATYMAS</w:t>
      </w:r>
    </w:p>
    <w:p w14:paraId="4DF3B07B" w14:textId="77777777" w:rsidR="00C5659A" w:rsidRDefault="00C5659A">
      <w:pPr>
        <w:jc w:val="center"/>
        <w:rPr>
          <w:b/>
          <w:caps/>
        </w:rPr>
      </w:pPr>
    </w:p>
    <w:p w14:paraId="4DF3B07D" w14:textId="7F0243F2" w:rsidR="00C5659A" w:rsidRPr="003F70BC" w:rsidRDefault="00EF31A9" w:rsidP="003F70BC">
      <w:pPr>
        <w:jc w:val="center"/>
        <w:rPr>
          <w:b/>
          <w:sz w:val="22"/>
        </w:rPr>
      </w:pPr>
      <w:r>
        <w:rPr>
          <w:sz w:val="22"/>
        </w:rPr>
        <w:t>2014 m. lapkričio 6 d. Nr. XII-1310</w:t>
      </w:r>
      <w:r>
        <w:rPr>
          <w:sz w:val="22"/>
        </w:rPr>
        <w:br/>
        <w:t>Vilnius</w:t>
      </w:r>
    </w:p>
    <w:p w14:paraId="4CB148C2" w14:textId="77777777" w:rsidR="00EF31A9" w:rsidRPr="00EF31A9" w:rsidRDefault="00EF31A9">
      <w:pPr>
        <w:rPr>
          <w:szCs w:val="24"/>
        </w:rPr>
      </w:pPr>
    </w:p>
    <w:p w14:paraId="4DF3B07F" w14:textId="77777777" w:rsidR="00C5659A" w:rsidRDefault="00C5659A">
      <w:pPr>
        <w:tabs>
          <w:tab w:val="center" w:pos="4153"/>
          <w:tab w:val="right" w:pos="8306"/>
        </w:tabs>
        <w:rPr>
          <w:rFonts w:ascii="TimesLT" w:hAnsi="TimesLT"/>
          <w:lang w:val="en-US"/>
        </w:rPr>
      </w:pPr>
    </w:p>
    <w:p w14:paraId="4DF3B080" w14:textId="77777777" w:rsidR="00C5659A" w:rsidRDefault="0070718E">
      <w:pPr>
        <w:spacing w:line="360" w:lineRule="auto"/>
        <w:ind w:firstLine="720"/>
        <w:rPr>
          <w:b/>
          <w:szCs w:val="24"/>
          <w:lang w:eastAsia="lt-LT"/>
        </w:rPr>
      </w:pPr>
      <w:r w:rsidR="00EF31A9">
        <w:rPr>
          <w:b/>
          <w:szCs w:val="24"/>
          <w:lang w:eastAsia="lt-LT"/>
        </w:rPr>
        <w:t>1</w:t>
      </w:r>
      <w:r w:rsidR="00EF31A9">
        <w:rPr>
          <w:b/>
          <w:szCs w:val="24"/>
          <w:lang w:eastAsia="lt-LT"/>
        </w:rPr>
        <w:t xml:space="preserve"> straipsnis. </w:t>
      </w:r>
      <w:r w:rsidR="00EF31A9">
        <w:rPr>
          <w:b/>
          <w:szCs w:val="24"/>
          <w:lang w:eastAsia="lt-LT"/>
        </w:rPr>
        <w:t>1 priedo pakeitimas</w:t>
      </w:r>
    </w:p>
    <w:p w14:paraId="4DF3B081" w14:textId="77777777" w:rsidR="00C5659A" w:rsidRDefault="00EF31A9">
      <w:pPr>
        <w:spacing w:line="360" w:lineRule="auto"/>
        <w:ind w:firstLine="720"/>
        <w:rPr>
          <w:szCs w:val="24"/>
          <w:lang w:eastAsia="lt-LT"/>
        </w:rPr>
      </w:pPr>
      <w:r>
        <w:rPr>
          <w:szCs w:val="24"/>
          <w:lang w:eastAsia="lt-LT"/>
        </w:rPr>
        <w:t>Pakeisti 1 priedą ir jį išdėstyti taip:</w:t>
      </w:r>
    </w:p>
    <w:p w14:paraId="5B2719DF" w14:textId="77777777" w:rsidR="00FB21C6" w:rsidRDefault="00EF31A9">
      <w:pPr>
        <w:ind w:left="6342"/>
        <w:rPr>
          <w:szCs w:val="24"/>
          <w:lang w:eastAsia="lt-LT"/>
        </w:rPr>
      </w:pPr>
      <w:r>
        <w:rPr>
          <w:szCs w:val="24"/>
          <w:lang w:eastAsia="lt-LT"/>
        </w:rPr>
        <w:t xml:space="preserve">„Lietuvos Respublikos </w:t>
      </w:r>
    </w:p>
    <w:p w14:paraId="6F0DD3EF" w14:textId="77777777" w:rsidR="00FB21C6" w:rsidRDefault="00EF31A9">
      <w:pPr>
        <w:ind w:left="6342"/>
        <w:rPr>
          <w:szCs w:val="24"/>
          <w:lang w:eastAsia="lt-LT"/>
        </w:rPr>
      </w:pPr>
      <w:r>
        <w:rPr>
          <w:szCs w:val="24"/>
          <w:lang w:eastAsia="lt-LT"/>
        </w:rPr>
        <w:t xml:space="preserve">kelių priežiūros ir </w:t>
      </w:r>
    </w:p>
    <w:p w14:paraId="0CC249B1" w14:textId="77777777" w:rsidR="00FB21C6" w:rsidRDefault="00EF31A9">
      <w:pPr>
        <w:ind w:left="6342"/>
        <w:rPr>
          <w:szCs w:val="24"/>
          <w:lang w:eastAsia="lt-LT"/>
        </w:rPr>
      </w:pPr>
      <w:r>
        <w:rPr>
          <w:szCs w:val="24"/>
          <w:lang w:eastAsia="lt-LT"/>
        </w:rPr>
        <w:t xml:space="preserve">plėtros programos </w:t>
      </w:r>
    </w:p>
    <w:p w14:paraId="4DF3B082" w14:textId="1491C9A5" w:rsidR="00C5659A" w:rsidRDefault="00EF31A9">
      <w:pPr>
        <w:ind w:left="6342"/>
        <w:rPr>
          <w:szCs w:val="24"/>
          <w:lang w:eastAsia="lt-LT"/>
        </w:rPr>
      </w:pPr>
      <w:r>
        <w:rPr>
          <w:szCs w:val="24"/>
          <w:lang w:eastAsia="lt-LT"/>
        </w:rPr>
        <w:t xml:space="preserve">finansavimo įstatymo </w:t>
      </w:r>
    </w:p>
    <w:p w14:paraId="4DF3B083" w14:textId="77777777" w:rsidR="00C5659A" w:rsidRDefault="0070718E">
      <w:pPr>
        <w:ind w:left="5548" w:firstLine="794"/>
        <w:rPr>
          <w:szCs w:val="24"/>
          <w:lang w:eastAsia="lt-LT"/>
        </w:rPr>
      </w:pPr>
      <w:r w:rsidR="00EF31A9">
        <w:rPr>
          <w:szCs w:val="24"/>
          <w:lang w:eastAsia="lt-LT"/>
        </w:rPr>
        <w:t>1</w:t>
      </w:r>
      <w:r w:rsidR="00EF31A9">
        <w:rPr>
          <w:szCs w:val="24"/>
          <w:lang w:eastAsia="lt-LT"/>
        </w:rPr>
        <w:t xml:space="preserve"> priedas</w:t>
      </w:r>
    </w:p>
    <w:p w14:paraId="4DF3B084" w14:textId="77777777" w:rsidR="00C5659A" w:rsidRDefault="00C5659A">
      <w:pPr>
        <w:spacing w:line="360" w:lineRule="auto"/>
        <w:ind w:left="5545" w:firstLine="794"/>
        <w:rPr>
          <w:szCs w:val="24"/>
          <w:lang w:eastAsia="lt-LT"/>
        </w:rPr>
      </w:pPr>
    </w:p>
    <w:p w14:paraId="4DF3B085" w14:textId="77777777" w:rsidR="00C5659A" w:rsidRDefault="0070718E">
      <w:pPr>
        <w:spacing w:line="360" w:lineRule="auto"/>
        <w:jc w:val="center"/>
        <w:rPr>
          <w:b/>
          <w:bCs/>
          <w:szCs w:val="24"/>
          <w:lang w:eastAsia="lt-LT"/>
        </w:rPr>
      </w:pPr>
      <w:r w:rsidR="00EF31A9">
        <w:rPr>
          <w:b/>
          <w:bCs/>
          <w:szCs w:val="24"/>
          <w:lang w:eastAsia="lt-LT"/>
        </w:rPr>
        <w:t>MOKESČIO UŽ LIETUVOS RESPUBLIKOJE ĮREGISTRUOTAS KROVININES TRANSPORTO PRIEMONES RIBINIAI TARIFAI</w:t>
      </w:r>
    </w:p>
    <w:p w14:paraId="4DF3B086" w14:textId="77777777" w:rsidR="00C5659A" w:rsidRDefault="00C5659A">
      <w:pPr>
        <w:spacing w:line="360" w:lineRule="auto"/>
        <w:ind w:firstLine="720"/>
        <w:jc w:val="center"/>
        <w:rPr>
          <w:szCs w:val="24"/>
          <w:lang w:eastAsia="lt-LT"/>
        </w:rPr>
      </w:pPr>
    </w:p>
    <w:p w14:paraId="4DF3B087" w14:textId="77777777" w:rsidR="00C5659A" w:rsidRDefault="00EF31A9">
      <w:pPr>
        <w:spacing w:line="360" w:lineRule="auto"/>
        <w:ind w:firstLine="720"/>
        <w:jc w:val="both"/>
        <w:rPr>
          <w:szCs w:val="24"/>
          <w:lang w:eastAsia="lt-LT"/>
        </w:rPr>
      </w:pPr>
      <w:r>
        <w:rPr>
          <w:szCs w:val="24"/>
          <w:lang w:eastAsia="lt-LT"/>
        </w:rPr>
        <w:t>Transporto priemonių valdytojų kasmetinio</w:t>
      </w:r>
      <w:r>
        <w:rPr>
          <w:b/>
          <w:bCs/>
          <w:szCs w:val="24"/>
          <w:lang w:eastAsia="lt-LT"/>
        </w:rPr>
        <w:t xml:space="preserve"> </w:t>
      </w:r>
      <w:r>
        <w:rPr>
          <w:szCs w:val="24"/>
          <w:lang w:eastAsia="lt-LT"/>
        </w:rPr>
        <w:t xml:space="preserve">mokesčio už Lietuvos Respublikoje įregistruotas krovinines transporto priemones ribiniai tarifai: </w:t>
      </w:r>
    </w:p>
    <w:p w14:paraId="4DF3B088" w14:textId="77777777" w:rsidR="00C5659A" w:rsidRDefault="00C5659A">
      <w:pPr>
        <w:spacing w:line="360" w:lineRule="auto"/>
        <w:ind w:firstLine="720"/>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0"/>
        <w:gridCol w:w="4129"/>
        <w:gridCol w:w="2336"/>
      </w:tblGrid>
      <w:tr w:rsidR="00C5659A" w14:paraId="4DF3B08B" w14:textId="77777777" w:rsidTr="003F70BC">
        <w:trPr>
          <w:cantSplit/>
          <w:trHeight w:val="507"/>
          <w:tblHeader/>
        </w:trPr>
        <w:tc>
          <w:tcPr>
            <w:tcW w:w="6876" w:type="dxa"/>
            <w:gridSpan w:val="2"/>
            <w:tcMar>
              <w:top w:w="0" w:type="dxa"/>
              <w:left w:w="108" w:type="dxa"/>
              <w:bottom w:w="0" w:type="dxa"/>
              <w:right w:w="108" w:type="dxa"/>
            </w:tcMar>
            <w:hideMark/>
          </w:tcPr>
          <w:p w14:paraId="4DF3B089" w14:textId="77777777" w:rsidR="00C5659A" w:rsidRDefault="00EF31A9">
            <w:pPr>
              <w:jc w:val="center"/>
              <w:rPr>
                <w:szCs w:val="24"/>
                <w:lang w:eastAsia="lt-LT"/>
              </w:rPr>
            </w:pPr>
            <w:r>
              <w:rPr>
                <w:szCs w:val="24"/>
                <w:lang w:eastAsia="lt-LT"/>
              </w:rPr>
              <w:t>Transporto priemonės kategorija ir klasė, didžiausioji leidžiamoji masė***</w:t>
            </w:r>
          </w:p>
        </w:tc>
        <w:tc>
          <w:tcPr>
            <w:tcW w:w="2433" w:type="dxa"/>
            <w:tcMar>
              <w:top w:w="0" w:type="dxa"/>
              <w:left w:w="108" w:type="dxa"/>
              <w:bottom w:w="0" w:type="dxa"/>
              <w:right w:w="108" w:type="dxa"/>
            </w:tcMar>
            <w:vAlign w:val="center"/>
            <w:hideMark/>
          </w:tcPr>
          <w:p w14:paraId="4DF3B08A" w14:textId="77777777" w:rsidR="00C5659A" w:rsidRDefault="00EF31A9">
            <w:pPr>
              <w:ind w:firstLine="2"/>
              <w:jc w:val="center"/>
              <w:rPr>
                <w:b/>
                <w:szCs w:val="24"/>
                <w:lang w:eastAsia="lt-LT"/>
              </w:rPr>
            </w:pPr>
            <w:r>
              <w:rPr>
                <w:szCs w:val="24"/>
                <w:lang w:eastAsia="lt-LT"/>
              </w:rPr>
              <w:t>Ribiniai tarifai, eurais</w:t>
            </w:r>
          </w:p>
        </w:tc>
      </w:tr>
      <w:tr w:rsidR="00C5659A" w14:paraId="4DF3B090" w14:textId="77777777" w:rsidTr="003F70BC">
        <w:trPr>
          <w:cantSplit/>
        </w:trPr>
        <w:tc>
          <w:tcPr>
            <w:tcW w:w="2562" w:type="dxa"/>
            <w:vMerge w:val="restart"/>
            <w:tcMar>
              <w:top w:w="0" w:type="dxa"/>
              <w:left w:w="108" w:type="dxa"/>
              <w:bottom w:w="0" w:type="dxa"/>
              <w:right w:w="108" w:type="dxa"/>
            </w:tcMar>
            <w:hideMark/>
          </w:tcPr>
          <w:p w14:paraId="4DF3B08C" w14:textId="77777777" w:rsidR="00C5659A" w:rsidRDefault="00EF31A9">
            <w:pPr>
              <w:jc w:val="center"/>
              <w:rPr>
                <w:szCs w:val="24"/>
                <w:lang w:eastAsia="lt-LT"/>
              </w:rPr>
            </w:pPr>
            <w:r>
              <w:rPr>
                <w:szCs w:val="24"/>
                <w:lang w:eastAsia="lt-LT"/>
              </w:rPr>
              <w:t>N</w:t>
            </w:r>
            <w:r>
              <w:rPr>
                <w:szCs w:val="24"/>
                <w:vertAlign w:val="subscript"/>
                <w:lang w:eastAsia="lt-LT"/>
              </w:rPr>
              <w:t>2</w:t>
            </w:r>
            <w:r>
              <w:rPr>
                <w:szCs w:val="24"/>
                <w:lang w:eastAsia="lt-LT"/>
              </w:rPr>
              <w:t xml:space="preserve"> ir N</w:t>
            </w:r>
            <w:r>
              <w:rPr>
                <w:szCs w:val="24"/>
                <w:vertAlign w:val="subscript"/>
                <w:lang w:eastAsia="lt-LT"/>
              </w:rPr>
              <w:t>3</w:t>
            </w:r>
            <w:r>
              <w:rPr>
                <w:szCs w:val="24"/>
                <w:lang w:eastAsia="lt-LT"/>
              </w:rPr>
              <w:t xml:space="preserve"> klasių</w:t>
            </w:r>
            <w:r>
              <w:rPr>
                <w:b/>
                <w:bCs/>
                <w:szCs w:val="24"/>
                <w:lang w:eastAsia="lt-LT"/>
              </w:rPr>
              <w:t xml:space="preserve"> </w:t>
            </w:r>
            <w:r>
              <w:rPr>
                <w:szCs w:val="24"/>
                <w:lang w:eastAsia="lt-LT"/>
              </w:rPr>
              <w:t>krovininiai</w:t>
            </w:r>
            <w:r>
              <w:rPr>
                <w:b/>
                <w:bCs/>
                <w:szCs w:val="24"/>
                <w:lang w:eastAsia="lt-LT"/>
              </w:rPr>
              <w:t xml:space="preserve"> </w:t>
            </w:r>
            <w:r>
              <w:rPr>
                <w:szCs w:val="24"/>
                <w:lang w:eastAsia="lt-LT"/>
              </w:rPr>
              <w:t>automobiliai,</w:t>
            </w:r>
          </w:p>
          <w:p w14:paraId="4DF3B08D" w14:textId="77777777" w:rsidR="00C5659A" w:rsidRDefault="00EF31A9">
            <w:pPr>
              <w:jc w:val="center"/>
              <w:rPr>
                <w:szCs w:val="24"/>
                <w:lang w:eastAsia="lt-LT"/>
              </w:rPr>
            </w:pPr>
            <w:r>
              <w:rPr>
                <w:szCs w:val="24"/>
                <w:lang w:eastAsia="lt-LT"/>
              </w:rPr>
              <w:t>O</w:t>
            </w:r>
            <w:r>
              <w:rPr>
                <w:szCs w:val="24"/>
                <w:vertAlign w:val="subscript"/>
                <w:lang w:eastAsia="lt-LT"/>
              </w:rPr>
              <w:t>4</w:t>
            </w:r>
            <w:r>
              <w:rPr>
                <w:szCs w:val="24"/>
                <w:lang w:eastAsia="lt-LT"/>
              </w:rPr>
              <w:t xml:space="preserve"> klasės krovininių automobilių priekabos ir puspriekabės </w:t>
            </w:r>
          </w:p>
        </w:tc>
        <w:tc>
          <w:tcPr>
            <w:tcW w:w="4314" w:type="dxa"/>
            <w:tcMar>
              <w:top w:w="0" w:type="dxa"/>
              <w:left w:w="108" w:type="dxa"/>
              <w:bottom w:w="0" w:type="dxa"/>
              <w:right w:w="108" w:type="dxa"/>
            </w:tcMar>
            <w:hideMark/>
          </w:tcPr>
          <w:p w14:paraId="4DF3B08E" w14:textId="77777777" w:rsidR="00C5659A" w:rsidRDefault="00EF31A9">
            <w:pPr>
              <w:jc w:val="both"/>
              <w:rPr>
                <w:szCs w:val="24"/>
                <w:lang w:eastAsia="lt-LT"/>
              </w:rPr>
            </w:pPr>
            <w:r>
              <w:rPr>
                <w:szCs w:val="24"/>
                <w:lang w:eastAsia="lt-LT"/>
              </w:rPr>
              <w:t>nuo 12 t (įskaitytinai) iki 15 t didžiausiosios leidžiamosios masės*</w:t>
            </w:r>
          </w:p>
        </w:tc>
        <w:tc>
          <w:tcPr>
            <w:tcW w:w="2433" w:type="dxa"/>
            <w:tcMar>
              <w:top w:w="0" w:type="dxa"/>
              <w:left w:w="108" w:type="dxa"/>
              <w:bottom w:w="0" w:type="dxa"/>
              <w:right w:w="108" w:type="dxa"/>
            </w:tcMar>
            <w:hideMark/>
          </w:tcPr>
          <w:p w14:paraId="4DF3B08F" w14:textId="77777777" w:rsidR="00C5659A" w:rsidRDefault="00EF31A9">
            <w:pPr>
              <w:jc w:val="center"/>
              <w:rPr>
                <w:szCs w:val="24"/>
                <w:lang w:eastAsia="lt-LT"/>
              </w:rPr>
            </w:pPr>
            <w:r>
              <w:rPr>
                <w:szCs w:val="24"/>
                <w:lang w:eastAsia="lt-LT"/>
              </w:rPr>
              <w:t>86–179</w:t>
            </w:r>
          </w:p>
        </w:tc>
      </w:tr>
      <w:tr w:rsidR="00C5659A" w14:paraId="4DF3B094" w14:textId="77777777" w:rsidTr="003F70BC">
        <w:trPr>
          <w:cantSplit/>
        </w:trPr>
        <w:tc>
          <w:tcPr>
            <w:tcW w:w="2562" w:type="dxa"/>
            <w:vMerge/>
            <w:vAlign w:val="center"/>
            <w:hideMark/>
          </w:tcPr>
          <w:p w14:paraId="4DF3B091" w14:textId="77777777" w:rsidR="00C5659A" w:rsidRDefault="00C5659A">
            <w:pPr>
              <w:rPr>
                <w:szCs w:val="24"/>
                <w:lang w:eastAsia="lt-LT"/>
              </w:rPr>
            </w:pPr>
          </w:p>
        </w:tc>
        <w:tc>
          <w:tcPr>
            <w:tcW w:w="4314" w:type="dxa"/>
            <w:tcMar>
              <w:top w:w="0" w:type="dxa"/>
              <w:left w:w="108" w:type="dxa"/>
              <w:bottom w:w="0" w:type="dxa"/>
              <w:right w:w="108" w:type="dxa"/>
            </w:tcMar>
            <w:hideMark/>
          </w:tcPr>
          <w:p w14:paraId="4DF3B092" w14:textId="77777777" w:rsidR="00C5659A" w:rsidRDefault="00EF31A9">
            <w:pPr>
              <w:jc w:val="both"/>
              <w:rPr>
                <w:szCs w:val="24"/>
                <w:lang w:eastAsia="lt-LT"/>
              </w:rPr>
            </w:pPr>
            <w:r>
              <w:rPr>
                <w:szCs w:val="24"/>
                <w:lang w:eastAsia="lt-LT"/>
              </w:rPr>
              <w:t>nuo 12 t (įskaitytinai) iki 15 t didžiausiosios leidžiamosios masės**</w:t>
            </w:r>
          </w:p>
        </w:tc>
        <w:tc>
          <w:tcPr>
            <w:tcW w:w="2433" w:type="dxa"/>
            <w:tcMar>
              <w:top w:w="0" w:type="dxa"/>
              <w:left w:w="108" w:type="dxa"/>
              <w:bottom w:w="0" w:type="dxa"/>
              <w:right w:w="108" w:type="dxa"/>
            </w:tcMar>
            <w:hideMark/>
          </w:tcPr>
          <w:p w14:paraId="4DF3B093" w14:textId="77777777" w:rsidR="00C5659A" w:rsidRDefault="00EF31A9">
            <w:pPr>
              <w:jc w:val="center"/>
              <w:rPr>
                <w:szCs w:val="24"/>
                <w:lang w:eastAsia="lt-LT"/>
              </w:rPr>
            </w:pPr>
            <w:r>
              <w:rPr>
                <w:szCs w:val="24"/>
                <w:lang w:eastAsia="lt-LT"/>
              </w:rPr>
              <w:t>127–254</w:t>
            </w:r>
          </w:p>
        </w:tc>
      </w:tr>
      <w:tr w:rsidR="00C5659A" w14:paraId="4DF3B098" w14:textId="77777777" w:rsidTr="003F70BC">
        <w:trPr>
          <w:cantSplit/>
        </w:trPr>
        <w:tc>
          <w:tcPr>
            <w:tcW w:w="2562" w:type="dxa"/>
            <w:vMerge/>
            <w:vAlign w:val="center"/>
            <w:hideMark/>
          </w:tcPr>
          <w:p w14:paraId="4DF3B095" w14:textId="77777777" w:rsidR="00C5659A" w:rsidRDefault="00C5659A">
            <w:pPr>
              <w:rPr>
                <w:szCs w:val="24"/>
                <w:lang w:eastAsia="lt-LT"/>
              </w:rPr>
            </w:pPr>
          </w:p>
        </w:tc>
        <w:tc>
          <w:tcPr>
            <w:tcW w:w="4314" w:type="dxa"/>
            <w:tcMar>
              <w:top w:w="0" w:type="dxa"/>
              <w:left w:w="108" w:type="dxa"/>
              <w:bottom w:w="0" w:type="dxa"/>
              <w:right w:w="108" w:type="dxa"/>
            </w:tcMar>
            <w:hideMark/>
          </w:tcPr>
          <w:p w14:paraId="4DF3B096" w14:textId="77777777" w:rsidR="00C5659A" w:rsidRDefault="00EF31A9">
            <w:pPr>
              <w:jc w:val="both"/>
              <w:rPr>
                <w:szCs w:val="24"/>
                <w:lang w:eastAsia="lt-LT"/>
              </w:rPr>
            </w:pPr>
            <w:r>
              <w:rPr>
                <w:szCs w:val="24"/>
                <w:lang w:eastAsia="lt-LT"/>
              </w:rPr>
              <w:t>nuo 15 t (įskaitytinai) iki 23 t didžiausiosios leidžiamosios masės*</w:t>
            </w:r>
          </w:p>
        </w:tc>
        <w:tc>
          <w:tcPr>
            <w:tcW w:w="2433" w:type="dxa"/>
            <w:tcMar>
              <w:top w:w="0" w:type="dxa"/>
              <w:left w:w="108" w:type="dxa"/>
              <w:bottom w:w="0" w:type="dxa"/>
              <w:right w:w="108" w:type="dxa"/>
            </w:tcMar>
            <w:hideMark/>
          </w:tcPr>
          <w:p w14:paraId="4DF3B097" w14:textId="77777777" w:rsidR="00C5659A" w:rsidRDefault="00EF31A9">
            <w:pPr>
              <w:ind w:firstLine="71"/>
              <w:jc w:val="center"/>
              <w:rPr>
                <w:szCs w:val="24"/>
                <w:lang w:eastAsia="lt-LT"/>
              </w:rPr>
            </w:pPr>
            <w:r>
              <w:rPr>
                <w:szCs w:val="24"/>
                <w:lang w:eastAsia="lt-LT"/>
              </w:rPr>
              <w:t>127–301</w:t>
            </w:r>
          </w:p>
        </w:tc>
      </w:tr>
      <w:tr w:rsidR="00C5659A" w14:paraId="4DF3B09C" w14:textId="77777777" w:rsidTr="003F70BC">
        <w:trPr>
          <w:cantSplit/>
        </w:trPr>
        <w:tc>
          <w:tcPr>
            <w:tcW w:w="2562" w:type="dxa"/>
            <w:vMerge/>
            <w:vAlign w:val="center"/>
            <w:hideMark/>
          </w:tcPr>
          <w:p w14:paraId="4DF3B099" w14:textId="77777777" w:rsidR="00C5659A" w:rsidRDefault="00C5659A">
            <w:pPr>
              <w:rPr>
                <w:szCs w:val="24"/>
                <w:lang w:eastAsia="lt-LT"/>
              </w:rPr>
            </w:pPr>
          </w:p>
        </w:tc>
        <w:tc>
          <w:tcPr>
            <w:tcW w:w="4314" w:type="dxa"/>
            <w:tcMar>
              <w:top w:w="0" w:type="dxa"/>
              <w:left w:w="108" w:type="dxa"/>
              <w:bottom w:w="0" w:type="dxa"/>
              <w:right w:w="108" w:type="dxa"/>
            </w:tcMar>
            <w:hideMark/>
          </w:tcPr>
          <w:p w14:paraId="4DF3B09A" w14:textId="77777777" w:rsidR="00C5659A" w:rsidRDefault="00EF31A9">
            <w:pPr>
              <w:jc w:val="both"/>
              <w:rPr>
                <w:szCs w:val="24"/>
                <w:lang w:eastAsia="lt-LT"/>
              </w:rPr>
            </w:pPr>
            <w:r>
              <w:rPr>
                <w:szCs w:val="24"/>
                <w:lang w:eastAsia="lt-LT"/>
              </w:rPr>
              <w:t>nuo 15 t (įskaitytinai) iki 23 t didžiausiosios leidžiamosios masės**</w:t>
            </w:r>
          </w:p>
        </w:tc>
        <w:tc>
          <w:tcPr>
            <w:tcW w:w="2433" w:type="dxa"/>
            <w:tcMar>
              <w:top w:w="0" w:type="dxa"/>
              <w:left w:w="108" w:type="dxa"/>
              <w:bottom w:w="0" w:type="dxa"/>
              <w:right w:w="108" w:type="dxa"/>
            </w:tcMar>
            <w:hideMark/>
          </w:tcPr>
          <w:p w14:paraId="4DF3B09B" w14:textId="77777777" w:rsidR="00C5659A" w:rsidRDefault="00EF31A9">
            <w:pPr>
              <w:ind w:firstLine="71"/>
              <w:jc w:val="center"/>
              <w:rPr>
                <w:szCs w:val="24"/>
                <w:lang w:eastAsia="lt-LT"/>
              </w:rPr>
            </w:pPr>
            <w:r>
              <w:rPr>
                <w:szCs w:val="24"/>
                <w:lang w:eastAsia="lt-LT"/>
              </w:rPr>
              <w:t>286–573</w:t>
            </w:r>
          </w:p>
        </w:tc>
      </w:tr>
      <w:tr w:rsidR="00C5659A" w14:paraId="4DF3B0A0" w14:textId="77777777" w:rsidTr="003F70BC">
        <w:trPr>
          <w:cantSplit/>
        </w:trPr>
        <w:tc>
          <w:tcPr>
            <w:tcW w:w="2562" w:type="dxa"/>
            <w:vMerge/>
            <w:vAlign w:val="center"/>
            <w:hideMark/>
          </w:tcPr>
          <w:p w14:paraId="4DF3B09D" w14:textId="77777777" w:rsidR="00C5659A" w:rsidRDefault="00C5659A">
            <w:pPr>
              <w:rPr>
                <w:szCs w:val="24"/>
                <w:lang w:eastAsia="lt-LT"/>
              </w:rPr>
            </w:pPr>
          </w:p>
        </w:tc>
        <w:tc>
          <w:tcPr>
            <w:tcW w:w="4314" w:type="dxa"/>
            <w:tcMar>
              <w:top w:w="0" w:type="dxa"/>
              <w:left w:w="108" w:type="dxa"/>
              <w:bottom w:w="0" w:type="dxa"/>
              <w:right w:w="108" w:type="dxa"/>
            </w:tcMar>
            <w:hideMark/>
          </w:tcPr>
          <w:p w14:paraId="4DF3B09E" w14:textId="77777777" w:rsidR="00C5659A" w:rsidRDefault="00EF31A9">
            <w:pPr>
              <w:jc w:val="both"/>
              <w:rPr>
                <w:szCs w:val="24"/>
                <w:lang w:eastAsia="lt-LT"/>
              </w:rPr>
            </w:pPr>
            <w:r>
              <w:rPr>
                <w:szCs w:val="24"/>
                <w:lang w:eastAsia="lt-LT"/>
              </w:rPr>
              <w:t>nuo 23 t (įskaitytinai) iki 29 t didžiausiosios leidžiamosios masės*</w:t>
            </w:r>
          </w:p>
        </w:tc>
        <w:tc>
          <w:tcPr>
            <w:tcW w:w="2433" w:type="dxa"/>
            <w:tcMar>
              <w:top w:w="0" w:type="dxa"/>
              <w:left w:w="108" w:type="dxa"/>
              <w:bottom w:w="0" w:type="dxa"/>
              <w:right w:w="108" w:type="dxa"/>
            </w:tcMar>
            <w:hideMark/>
          </w:tcPr>
          <w:p w14:paraId="4DF3B09F" w14:textId="77777777" w:rsidR="00C5659A" w:rsidRDefault="00EF31A9">
            <w:pPr>
              <w:jc w:val="center"/>
              <w:rPr>
                <w:szCs w:val="24"/>
                <w:lang w:eastAsia="lt-LT"/>
              </w:rPr>
            </w:pPr>
            <w:r>
              <w:rPr>
                <w:szCs w:val="24"/>
                <w:lang w:eastAsia="lt-LT"/>
              </w:rPr>
              <w:t>237–474</w:t>
            </w:r>
          </w:p>
        </w:tc>
      </w:tr>
      <w:tr w:rsidR="00C5659A" w14:paraId="4DF3B0A4" w14:textId="77777777" w:rsidTr="003F70BC">
        <w:trPr>
          <w:cantSplit/>
        </w:trPr>
        <w:tc>
          <w:tcPr>
            <w:tcW w:w="2562" w:type="dxa"/>
            <w:vMerge/>
            <w:vAlign w:val="center"/>
            <w:hideMark/>
          </w:tcPr>
          <w:p w14:paraId="4DF3B0A1" w14:textId="77777777" w:rsidR="00C5659A" w:rsidRDefault="00C5659A">
            <w:pPr>
              <w:rPr>
                <w:szCs w:val="24"/>
                <w:lang w:eastAsia="lt-LT"/>
              </w:rPr>
            </w:pPr>
          </w:p>
        </w:tc>
        <w:tc>
          <w:tcPr>
            <w:tcW w:w="4314" w:type="dxa"/>
            <w:tcMar>
              <w:top w:w="0" w:type="dxa"/>
              <w:left w:w="108" w:type="dxa"/>
              <w:bottom w:w="0" w:type="dxa"/>
              <w:right w:w="108" w:type="dxa"/>
            </w:tcMar>
            <w:hideMark/>
          </w:tcPr>
          <w:p w14:paraId="4DF3B0A2" w14:textId="77777777" w:rsidR="00C5659A" w:rsidRDefault="00EF31A9">
            <w:pPr>
              <w:jc w:val="both"/>
              <w:rPr>
                <w:szCs w:val="24"/>
                <w:lang w:eastAsia="lt-LT"/>
              </w:rPr>
            </w:pPr>
            <w:r>
              <w:rPr>
                <w:szCs w:val="24"/>
                <w:lang w:eastAsia="lt-LT"/>
              </w:rPr>
              <w:t>nuo 23 t (įskaitytinai) iki 29 t didžiausiosios leidžiamosios masės**</w:t>
            </w:r>
          </w:p>
        </w:tc>
        <w:tc>
          <w:tcPr>
            <w:tcW w:w="2433" w:type="dxa"/>
            <w:tcMar>
              <w:top w:w="0" w:type="dxa"/>
              <w:left w:w="108" w:type="dxa"/>
              <w:bottom w:w="0" w:type="dxa"/>
              <w:right w:w="108" w:type="dxa"/>
            </w:tcMar>
            <w:hideMark/>
          </w:tcPr>
          <w:p w14:paraId="4DF3B0A3" w14:textId="77777777" w:rsidR="00C5659A" w:rsidRDefault="00EF31A9">
            <w:pPr>
              <w:jc w:val="center"/>
              <w:rPr>
                <w:szCs w:val="24"/>
                <w:lang w:eastAsia="lt-LT"/>
              </w:rPr>
            </w:pPr>
            <w:r>
              <w:rPr>
                <w:szCs w:val="24"/>
                <w:lang w:eastAsia="lt-LT"/>
              </w:rPr>
              <w:t>376–753</w:t>
            </w:r>
          </w:p>
        </w:tc>
      </w:tr>
      <w:tr w:rsidR="00C5659A" w14:paraId="4DF3B0A8" w14:textId="77777777" w:rsidTr="003F70BC">
        <w:trPr>
          <w:cantSplit/>
        </w:trPr>
        <w:tc>
          <w:tcPr>
            <w:tcW w:w="2562" w:type="dxa"/>
            <w:vMerge/>
            <w:vAlign w:val="center"/>
            <w:hideMark/>
          </w:tcPr>
          <w:p w14:paraId="4DF3B0A5" w14:textId="77777777" w:rsidR="00C5659A" w:rsidRDefault="00C5659A">
            <w:pPr>
              <w:rPr>
                <w:szCs w:val="24"/>
                <w:lang w:eastAsia="lt-LT"/>
              </w:rPr>
            </w:pPr>
          </w:p>
        </w:tc>
        <w:tc>
          <w:tcPr>
            <w:tcW w:w="4314" w:type="dxa"/>
            <w:tcMar>
              <w:top w:w="0" w:type="dxa"/>
              <w:left w:w="108" w:type="dxa"/>
              <w:bottom w:w="0" w:type="dxa"/>
              <w:right w:w="108" w:type="dxa"/>
            </w:tcMar>
            <w:hideMark/>
          </w:tcPr>
          <w:p w14:paraId="4DF3B0A6" w14:textId="77777777" w:rsidR="00C5659A" w:rsidRDefault="00EF31A9">
            <w:pPr>
              <w:jc w:val="both"/>
              <w:rPr>
                <w:szCs w:val="24"/>
                <w:lang w:eastAsia="lt-LT"/>
              </w:rPr>
            </w:pPr>
            <w:r>
              <w:rPr>
                <w:szCs w:val="24"/>
                <w:lang w:eastAsia="lt-LT"/>
              </w:rPr>
              <w:t>nuo 29 t (įskaitytinai) iki 33 t didžiausiosios leidžiamosio</w:t>
            </w:r>
            <w:r>
              <w:rPr>
                <w:bCs/>
                <w:szCs w:val="24"/>
                <w:lang w:eastAsia="lt-LT"/>
              </w:rPr>
              <w:t>s</w:t>
            </w:r>
            <w:r>
              <w:rPr>
                <w:szCs w:val="24"/>
                <w:lang w:eastAsia="lt-LT"/>
              </w:rPr>
              <w:t xml:space="preserve"> masės*</w:t>
            </w:r>
          </w:p>
        </w:tc>
        <w:tc>
          <w:tcPr>
            <w:tcW w:w="2433" w:type="dxa"/>
            <w:tcMar>
              <w:top w:w="0" w:type="dxa"/>
              <w:left w:w="108" w:type="dxa"/>
              <w:bottom w:w="0" w:type="dxa"/>
              <w:right w:w="108" w:type="dxa"/>
            </w:tcMar>
            <w:hideMark/>
          </w:tcPr>
          <w:p w14:paraId="4DF3B0A7" w14:textId="77777777" w:rsidR="00C5659A" w:rsidRDefault="00EF31A9">
            <w:pPr>
              <w:jc w:val="center"/>
              <w:rPr>
                <w:szCs w:val="24"/>
                <w:lang w:eastAsia="lt-LT"/>
              </w:rPr>
            </w:pPr>
            <w:r>
              <w:rPr>
                <w:szCs w:val="24"/>
                <w:lang w:eastAsia="lt-LT"/>
              </w:rPr>
              <w:t>376–753</w:t>
            </w:r>
          </w:p>
        </w:tc>
      </w:tr>
      <w:tr w:rsidR="00C5659A" w14:paraId="4DF3B0AC" w14:textId="77777777" w:rsidTr="003F70BC">
        <w:trPr>
          <w:cantSplit/>
        </w:trPr>
        <w:tc>
          <w:tcPr>
            <w:tcW w:w="2562" w:type="dxa"/>
            <w:vMerge/>
            <w:vAlign w:val="center"/>
            <w:hideMark/>
          </w:tcPr>
          <w:p w14:paraId="4DF3B0A9" w14:textId="77777777" w:rsidR="00C5659A" w:rsidRDefault="00C5659A">
            <w:pPr>
              <w:rPr>
                <w:szCs w:val="24"/>
                <w:lang w:eastAsia="lt-LT"/>
              </w:rPr>
            </w:pPr>
          </w:p>
        </w:tc>
        <w:tc>
          <w:tcPr>
            <w:tcW w:w="4314" w:type="dxa"/>
            <w:tcMar>
              <w:top w:w="0" w:type="dxa"/>
              <w:left w:w="108" w:type="dxa"/>
              <w:bottom w:w="0" w:type="dxa"/>
              <w:right w:w="108" w:type="dxa"/>
            </w:tcMar>
            <w:hideMark/>
          </w:tcPr>
          <w:p w14:paraId="4DF3B0AA" w14:textId="77777777" w:rsidR="00C5659A" w:rsidRDefault="00EF31A9">
            <w:pPr>
              <w:jc w:val="both"/>
              <w:rPr>
                <w:szCs w:val="24"/>
                <w:lang w:eastAsia="lt-LT"/>
              </w:rPr>
            </w:pPr>
            <w:r>
              <w:rPr>
                <w:szCs w:val="24"/>
                <w:lang w:eastAsia="lt-LT"/>
              </w:rPr>
              <w:t>nuo 29 t (įskaitytinai) iki 33 t didžiausiosios leidžiamosios masės**</w:t>
            </w:r>
          </w:p>
        </w:tc>
        <w:tc>
          <w:tcPr>
            <w:tcW w:w="2433" w:type="dxa"/>
            <w:tcMar>
              <w:top w:w="0" w:type="dxa"/>
              <w:left w:w="108" w:type="dxa"/>
              <w:bottom w:w="0" w:type="dxa"/>
              <w:right w:w="108" w:type="dxa"/>
            </w:tcMar>
            <w:hideMark/>
          </w:tcPr>
          <w:p w14:paraId="4DF3B0AB" w14:textId="77777777" w:rsidR="00C5659A" w:rsidRDefault="00EF31A9">
            <w:pPr>
              <w:jc w:val="center"/>
              <w:rPr>
                <w:szCs w:val="24"/>
                <w:lang w:eastAsia="lt-LT"/>
              </w:rPr>
            </w:pPr>
            <w:r>
              <w:rPr>
                <w:szCs w:val="24"/>
                <w:lang w:eastAsia="lt-LT"/>
              </w:rPr>
              <w:t>558–1 120</w:t>
            </w:r>
          </w:p>
        </w:tc>
      </w:tr>
      <w:tr w:rsidR="00C5659A" w14:paraId="4DF3B0B0" w14:textId="77777777" w:rsidTr="003F70BC">
        <w:trPr>
          <w:cantSplit/>
        </w:trPr>
        <w:tc>
          <w:tcPr>
            <w:tcW w:w="2562" w:type="dxa"/>
            <w:vMerge/>
            <w:vAlign w:val="center"/>
            <w:hideMark/>
          </w:tcPr>
          <w:p w14:paraId="4DF3B0AD" w14:textId="77777777" w:rsidR="00C5659A" w:rsidRDefault="00C5659A">
            <w:pPr>
              <w:rPr>
                <w:szCs w:val="24"/>
                <w:lang w:eastAsia="lt-LT"/>
              </w:rPr>
            </w:pPr>
          </w:p>
        </w:tc>
        <w:tc>
          <w:tcPr>
            <w:tcW w:w="4314" w:type="dxa"/>
            <w:tcMar>
              <w:top w:w="0" w:type="dxa"/>
              <w:left w:w="108" w:type="dxa"/>
              <w:bottom w:w="0" w:type="dxa"/>
              <w:right w:w="108" w:type="dxa"/>
            </w:tcMar>
            <w:hideMark/>
          </w:tcPr>
          <w:p w14:paraId="4DF3B0AE" w14:textId="77777777" w:rsidR="00C5659A" w:rsidRDefault="00EF31A9">
            <w:pPr>
              <w:jc w:val="both"/>
              <w:rPr>
                <w:szCs w:val="24"/>
                <w:lang w:eastAsia="lt-LT"/>
              </w:rPr>
            </w:pPr>
            <w:r>
              <w:rPr>
                <w:szCs w:val="24"/>
                <w:lang w:eastAsia="lt-LT"/>
              </w:rPr>
              <w:t>nuo 33 t (įskaitytinai) iki 40 t didžiausiosios leidžiamosios masės*</w:t>
            </w:r>
          </w:p>
        </w:tc>
        <w:tc>
          <w:tcPr>
            <w:tcW w:w="2433" w:type="dxa"/>
            <w:tcMar>
              <w:top w:w="0" w:type="dxa"/>
              <w:left w:w="108" w:type="dxa"/>
              <w:bottom w:w="0" w:type="dxa"/>
              <w:right w:w="108" w:type="dxa"/>
            </w:tcMar>
            <w:hideMark/>
          </w:tcPr>
          <w:p w14:paraId="4DF3B0AF" w14:textId="77777777" w:rsidR="00C5659A" w:rsidRDefault="00EF31A9">
            <w:pPr>
              <w:jc w:val="center"/>
              <w:rPr>
                <w:szCs w:val="24"/>
                <w:lang w:eastAsia="lt-LT"/>
              </w:rPr>
            </w:pPr>
            <w:r>
              <w:rPr>
                <w:szCs w:val="24"/>
                <w:lang w:eastAsia="lt-LT"/>
              </w:rPr>
              <w:t>535–1 071</w:t>
            </w:r>
          </w:p>
        </w:tc>
      </w:tr>
      <w:tr w:rsidR="00C5659A" w14:paraId="4DF3B0B4" w14:textId="77777777" w:rsidTr="003F70BC">
        <w:trPr>
          <w:cantSplit/>
        </w:trPr>
        <w:tc>
          <w:tcPr>
            <w:tcW w:w="2562" w:type="dxa"/>
            <w:vMerge/>
            <w:vAlign w:val="center"/>
            <w:hideMark/>
          </w:tcPr>
          <w:p w14:paraId="4DF3B0B1" w14:textId="77777777" w:rsidR="00C5659A" w:rsidRDefault="00C5659A">
            <w:pPr>
              <w:rPr>
                <w:szCs w:val="24"/>
                <w:lang w:eastAsia="lt-LT"/>
              </w:rPr>
            </w:pPr>
          </w:p>
        </w:tc>
        <w:tc>
          <w:tcPr>
            <w:tcW w:w="4314" w:type="dxa"/>
            <w:tcMar>
              <w:top w:w="0" w:type="dxa"/>
              <w:left w:w="108" w:type="dxa"/>
              <w:bottom w:w="0" w:type="dxa"/>
              <w:right w:w="108" w:type="dxa"/>
            </w:tcMar>
            <w:hideMark/>
          </w:tcPr>
          <w:p w14:paraId="4DF3B0B2" w14:textId="77777777" w:rsidR="00C5659A" w:rsidRDefault="00EF31A9">
            <w:pPr>
              <w:jc w:val="both"/>
              <w:rPr>
                <w:szCs w:val="24"/>
                <w:lang w:eastAsia="lt-LT"/>
              </w:rPr>
            </w:pPr>
            <w:r>
              <w:rPr>
                <w:szCs w:val="24"/>
                <w:lang w:eastAsia="lt-LT"/>
              </w:rPr>
              <w:t>nuo 33 t (įskaitytinai) iki 40 t didžiausiosios leidžiamosios masės**</w:t>
            </w:r>
          </w:p>
        </w:tc>
        <w:tc>
          <w:tcPr>
            <w:tcW w:w="2433" w:type="dxa"/>
            <w:tcMar>
              <w:top w:w="0" w:type="dxa"/>
              <w:left w:w="108" w:type="dxa"/>
              <w:bottom w:w="0" w:type="dxa"/>
              <w:right w:w="108" w:type="dxa"/>
            </w:tcMar>
            <w:hideMark/>
          </w:tcPr>
          <w:p w14:paraId="4DF3B0B3" w14:textId="77777777" w:rsidR="00C5659A" w:rsidRDefault="00EF31A9">
            <w:pPr>
              <w:jc w:val="center"/>
              <w:rPr>
                <w:szCs w:val="24"/>
                <w:lang w:eastAsia="lt-LT"/>
              </w:rPr>
            </w:pPr>
            <w:r>
              <w:rPr>
                <w:szCs w:val="24"/>
                <w:lang w:eastAsia="lt-LT"/>
              </w:rPr>
              <w:t>735–1 471</w:t>
            </w:r>
          </w:p>
        </w:tc>
      </w:tr>
      <w:tr w:rsidR="00C5659A" w14:paraId="4DF3B0B8" w14:textId="77777777" w:rsidTr="003F70BC">
        <w:trPr>
          <w:cantSplit/>
          <w:trHeight w:val="690"/>
        </w:trPr>
        <w:tc>
          <w:tcPr>
            <w:tcW w:w="2562" w:type="dxa"/>
            <w:vMerge w:val="restart"/>
            <w:tcMar>
              <w:top w:w="0" w:type="dxa"/>
              <w:left w:w="108" w:type="dxa"/>
              <w:bottom w:w="0" w:type="dxa"/>
              <w:right w:w="108" w:type="dxa"/>
            </w:tcMar>
            <w:hideMark/>
          </w:tcPr>
          <w:p w14:paraId="4DF3B0B5" w14:textId="77777777" w:rsidR="00C5659A" w:rsidRDefault="00EF31A9">
            <w:pPr>
              <w:jc w:val="both"/>
              <w:rPr>
                <w:szCs w:val="24"/>
                <w:lang w:eastAsia="lt-LT"/>
              </w:rPr>
            </w:pPr>
            <w:r>
              <w:rPr>
                <w:szCs w:val="24"/>
                <w:lang w:eastAsia="lt-LT"/>
              </w:rPr>
              <w:t>Krovininių transporto priemonių junginys – N</w:t>
            </w:r>
            <w:r>
              <w:rPr>
                <w:szCs w:val="24"/>
                <w:vertAlign w:val="subscript"/>
                <w:lang w:eastAsia="lt-LT"/>
              </w:rPr>
              <w:t>3</w:t>
            </w:r>
            <w:r>
              <w:rPr>
                <w:szCs w:val="24"/>
                <w:lang w:eastAsia="lt-LT"/>
              </w:rPr>
              <w:t>O</w:t>
            </w:r>
            <w:r>
              <w:rPr>
                <w:szCs w:val="24"/>
                <w:vertAlign w:val="subscript"/>
                <w:lang w:eastAsia="lt-LT"/>
              </w:rPr>
              <w:t>4</w:t>
            </w:r>
            <w:r>
              <w:rPr>
                <w:szCs w:val="24"/>
                <w:lang w:eastAsia="lt-LT"/>
              </w:rPr>
              <w:t xml:space="preserve"> vežant triašiu vilkiku su dviaše ar triaše puspriekabe 20, 30, 40, 45 pėdų konteinerius (pagamintus pagal ISO standartus)</w:t>
            </w:r>
          </w:p>
        </w:tc>
        <w:tc>
          <w:tcPr>
            <w:tcW w:w="4314" w:type="dxa"/>
            <w:tcMar>
              <w:top w:w="0" w:type="dxa"/>
              <w:left w:w="108" w:type="dxa"/>
              <w:bottom w:w="0" w:type="dxa"/>
              <w:right w:w="108" w:type="dxa"/>
            </w:tcMar>
            <w:hideMark/>
          </w:tcPr>
          <w:p w14:paraId="4DF3B0B6" w14:textId="77777777" w:rsidR="00C5659A" w:rsidRDefault="00EF31A9">
            <w:pPr>
              <w:jc w:val="both"/>
              <w:rPr>
                <w:szCs w:val="24"/>
                <w:lang w:eastAsia="lt-LT"/>
              </w:rPr>
            </w:pPr>
            <w:r>
              <w:rPr>
                <w:szCs w:val="24"/>
                <w:lang w:eastAsia="lt-LT"/>
              </w:rPr>
              <w:t>nuo 40 t (įskaitytinai) iki 44 t didžiausiosios leidžiamosios masės*</w:t>
            </w:r>
          </w:p>
        </w:tc>
        <w:tc>
          <w:tcPr>
            <w:tcW w:w="2433" w:type="dxa"/>
            <w:tcMar>
              <w:top w:w="0" w:type="dxa"/>
              <w:left w:w="108" w:type="dxa"/>
              <w:bottom w:w="0" w:type="dxa"/>
              <w:right w:w="108" w:type="dxa"/>
            </w:tcMar>
            <w:hideMark/>
          </w:tcPr>
          <w:p w14:paraId="4DF3B0B7" w14:textId="77777777" w:rsidR="00C5659A" w:rsidRDefault="00EF31A9">
            <w:pPr>
              <w:jc w:val="center"/>
              <w:rPr>
                <w:szCs w:val="24"/>
                <w:lang w:eastAsia="lt-LT"/>
              </w:rPr>
            </w:pPr>
            <w:r>
              <w:rPr>
                <w:szCs w:val="24"/>
                <w:lang w:eastAsia="lt-LT"/>
              </w:rPr>
              <w:t>654–1 309</w:t>
            </w:r>
          </w:p>
        </w:tc>
      </w:tr>
      <w:tr w:rsidR="00C5659A" w14:paraId="4DF3B0BC" w14:textId="77777777" w:rsidTr="003F70BC">
        <w:trPr>
          <w:cantSplit/>
          <w:trHeight w:val="689"/>
        </w:trPr>
        <w:tc>
          <w:tcPr>
            <w:tcW w:w="2562" w:type="dxa"/>
            <w:vMerge/>
            <w:vAlign w:val="center"/>
            <w:hideMark/>
          </w:tcPr>
          <w:p w14:paraId="4DF3B0B9" w14:textId="77777777" w:rsidR="00C5659A" w:rsidRDefault="00C5659A">
            <w:pPr>
              <w:rPr>
                <w:szCs w:val="24"/>
                <w:lang w:eastAsia="lt-LT"/>
              </w:rPr>
            </w:pPr>
          </w:p>
        </w:tc>
        <w:tc>
          <w:tcPr>
            <w:tcW w:w="4314" w:type="dxa"/>
            <w:tcMar>
              <w:top w:w="0" w:type="dxa"/>
              <w:left w:w="108" w:type="dxa"/>
              <w:bottom w:w="0" w:type="dxa"/>
              <w:right w:w="108" w:type="dxa"/>
            </w:tcMar>
            <w:hideMark/>
          </w:tcPr>
          <w:p w14:paraId="4DF3B0BA" w14:textId="77777777" w:rsidR="00C5659A" w:rsidRDefault="00EF31A9">
            <w:pPr>
              <w:jc w:val="both"/>
              <w:rPr>
                <w:szCs w:val="24"/>
                <w:lang w:eastAsia="lt-LT"/>
              </w:rPr>
            </w:pPr>
            <w:r>
              <w:rPr>
                <w:szCs w:val="24"/>
                <w:lang w:eastAsia="lt-LT"/>
              </w:rPr>
              <w:t>nuo 40 t (įskaitytinai) iki 44 t didžiausiosios leidžiamosios masės**</w:t>
            </w:r>
          </w:p>
        </w:tc>
        <w:tc>
          <w:tcPr>
            <w:tcW w:w="2433" w:type="dxa"/>
            <w:tcMar>
              <w:top w:w="0" w:type="dxa"/>
              <w:left w:w="108" w:type="dxa"/>
              <w:bottom w:w="0" w:type="dxa"/>
              <w:right w:w="108" w:type="dxa"/>
            </w:tcMar>
            <w:hideMark/>
          </w:tcPr>
          <w:p w14:paraId="4DF3B0BB" w14:textId="77777777" w:rsidR="00C5659A" w:rsidRDefault="00EF31A9">
            <w:pPr>
              <w:jc w:val="center"/>
              <w:rPr>
                <w:szCs w:val="24"/>
                <w:lang w:eastAsia="lt-LT"/>
              </w:rPr>
            </w:pPr>
            <w:r>
              <w:rPr>
                <w:szCs w:val="24"/>
                <w:lang w:eastAsia="lt-LT"/>
              </w:rPr>
              <w:t>967–1 937</w:t>
            </w:r>
          </w:p>
        </w:tc>
      </w:tr>
    </w:tbl>
    <w:p w14:paraId="4DF3B0BD" w14:textId="77777777" w:rsidR="00C5659A" w:rsidRDefault="00EF31A9">
      <w:pPr>
        <w:ind w:firstLine="567"/>
        <w:jc w:val="both"/>
        <w:rPr>
          <w:szCs w:val="24"/>
          <w:lang w:eastAsia="lt-LT"/>
        </w:rPr>
      </w:pPr>
      <w:r>
        <w:rPr>
          <w:szCs w:val="24"/>
          <w:lang w:eastAsia="lt-LT"/>
        </w:rPr>
        <w:t>* Kai ašis (ašys) su pneumatine pakaba.</w:t>
      </w:r>
    </w:p>
    <w:p w14:paraId="4DF3B0BE" w14:textId="77777777" w:rsidR="00C5659A" w:rsidRDefault="00EF31A9">
      <w:pPr>
        <w:ind w:firstLine="567"/>
        <w:rPr>
          <w:szCs w:val="24"/>
          <w:lang w:eastAsia="lt-LT"/>
        </w:rPr>
      </w:pPr>
      <w:r>
        <w:rPr>
          <w:szCs w:val="24"/>
          <w:lang w:eastAsia="lt-LT"/>
        </w:rPr>
        <w:t>** Kai yra kita ašies (ašių) pakabų sistema.</w:t>
      </w:r>
    </w:p>
    <w:p w14:paraId="4DF3B0BF" w14:textId="77777777" w:rsidR="00C5659A" w:rsidRDefault="00EF31A9">
      <w:pPr>
        <w:ind w:firstLine="567"/>
        <w:jc w:val="both"/>
        <w:rPr>
          <w:szCs w:val="24"/>
          <w:lang w:eastAsia="lt-LT"/>
        </w:rPr>
      </w:pPr>
      <w:r>
        <w:rPr>
          <w:szCs w:val="24"/>
          <w:lang w:eastAsia="lt-LT"/>
        </w:rPr>
        <w:t>*** Didžiausioji leidžiama naudojantis keliais transporto priemonės ar jų junginio masė pagal Kelių įstatymą arba didžiausioji leidžiamoji masė pagal Saugaus eismo automobilių keliais įstatymą (taikoma ta, kuri yra mažesnė).“</w:t>
      </w:r>
    </w:p>
    <w:p w14:paraId="4DF3B0C0" w14:textId="77777777" w:rsidR="00C5659A" w:rsidRDefault="0070718E">
      <w:pPr>
        <w:spacing w:line="240" w:lineRule="atLeast"/>
        <w:ind w:firstLine="567"/>
        <w:jc w:val="both"/>
        <w:rPr>
          <w:szCs w:val="24"/>
          <w:lang w:eastAsia="lt-LT"/>
        </w:rPr>
      </w:pPr>
    </w:p>
    <w:p w14:paraId="4DF3B0C1" w14:textId="77777777" w:rsidR="00C5659A" w:rsidRDefault="0070718E">
      <w:pPr>
        <w:spacing w:line="360" w:lineRule="auto"/>
        <w:ind w:firstLine="720"/>
        <w:jc w:val="both"/>
        <w:rPr>
          <w:b/>
          <w:szCs w:val="24"/>
          <w:lang w:eastAsia="lt-LT"/>
        </w:rPr>
      </w:pPr>
      <w:r w:rsidR="00EF31A9">
        <w:rPr>
          <w:b/>
          <w:szCs w:val="24"/>
          <w:lang w:eastAsia="lt-LT"/>
        </w:rPr>
        <w:t>2</w:t>
      </w:r>
      <w:r w:rsidR="00EF31A9">
        <w:rPr>
          <w:b/>
          <w:szCs w:val="24"/>
          <w:lang w:eastAsia="lt-LT"/>
        </w:rPr>
        <w:t xml:space="preserve"> straipsnis. </w:t>
      </w:r>
      <w:r w:rsidR="00EF31A9">
        <w:rPr>
          <w:b/>
          <w:szCs w:val="24"/>
          <w:lang w:eastAsia="lt-LT"/>
        </w:rPr>
        <w:t>2 priedo pakeitimas</w:t>
      </w:r>
    </w:p>
    <w:p w14:paraId="4DF3B0C2" w14:textId="77777777" w:rsidR="00C5659A" w:rsidRDefault="00EF31A9">
      <w:pPr>
        <w:spacing w:line="360" w:lineRule="auto"/>
        <w:ind w:firstLine="720"/>
        <w:jc w:val="both"/>
        <w:rPr>
          <w:szCs w:val="24"/>
          <w:lang w:eastAsia="lt-LT"/>
        </w:rPr>
      </w:pPr>
      <w:r>
        <w:rPr>
          <w:szCs w:val="24"/>
          <w:lang w:eastAsia="lt-LT"/>
        </w:rPr>
        <w:t>Pakeisti 2 priedą  ir jį išdėstyti taip:</w:t>
      </w:r>
    </w:p>
    <w:p w14:paraId="3888BDE3" w14:textId="77777777" w:rsidR="0070718E" w:rsidRDefault="00EF31A9">
      <w:pPr>
        <w:ind w:left="6342" w:firstLine="60"/>
        <w:rPr>
          <w:szCs w:val="24"/>
          <w:lang w:eastAsia="lt-LT"/>
        </w:rPr>
      </w:pPr>
      <w:r>
        <w:rPr>
          <w:szCs w:val="24"/>
          <w:lang w:eastAsia="lt-LT"/>
        </w:rPr>
        <w:t xml:space="preserve">„Lietuvos Respublikos </w:t>
      </w:r>
    </w:p>
    <w:p w14:paraId="48D35A33" w14:textId="77777777" w:rsidR="0070718E" w:rsidRDefault="00EF31A9">
      <w:pPr>
        <w:ind w:left="6342" w:firstLine="60"/>
        <w:rPr>
          <w:szCs w:val="24"/>
          <w:lang w:eastAsia="lt-LT"/>
        </w:rPr>
      </w:pPr>
      <w:r>
        <w:rPr>
          <w:szCs w:val="24"/>
          <w:lang w:eastAsia="lt-LT"/>
        </w:rPr>
        <w:t xml:space="preserve">kelių priežiūros ir </w:t>
      </w:r>
    </w:p>
    <w:p w14:paraId="5953DB71" w14:textId="77777777" w:rsidR="0070718E" w:rsidRDefault="00EF31A9">
      <w:pPr>
        <w:ind w:left="6342" w:firstLine="60"/>
        <w:rPr>
          <w:szCs w:val="24"/>
          <w:lang w:eastAsia="lt-LT"/>
        </w:rPr>
      </w:pPr>
      <w:r>
        <w:rPr>
          <w:szCs w:val="24"/>
          <w:lang w:eastAsia="lt-LT"/>
        </w:rPr>
        <w:t xml:space="preserve">plėtros programos </w:t>
      </w:r>
    </w:p>
    <w:p w14:paraId="4DF3B0C3" w14:textId="011657BE" w:rsidR="00C5659A" w:rsidRDefault="00EF31A9">
      <w:pPr>
        <w:ind w:left="6342" w:firstLine="60"/>
        <w:rPr>
          <w:szCs w:val="24"/>
          <w:lang w:eastAsia="lt-LT"/>
        </w:rPr>
      </w:pPr>
      <w:r>
        <w:rPr>
          <w:szCs w:val="24"/>
          <w:lang w:eastAsia="lt-LT"/>
        </w:rPr>
        <w:t xml:space="preserve">finansavimo įstatymo </w:t>
      </w:r>
    </w:p>
    <w:p w14:paraId="4DF3B0C4" w14:textId="77777777" w:rsidR="00C5659A" w:rsidRDefault="0070718E" w:rsidP="0070718E">
      <w:pPr>
        <w:ind w:left="5548" w:firstLine="831"/>
        <w:rPr>
          <w:szCs w:val="24"/>
          <w:lang w:eastAsia="lt-LT"/>
        </w:rPr>
      </w:pPr>
      <w:r w:rsidR="00EF31A9">
        <w:rPr>
          <w:szCs w:val="24"/>
          <w:lang w:eastAsia="lt-LT"/>
        </w:rPr>
        <w:t>2</w:t>
      </w:r>
      <w:r w:rsidR="00EF31A9">
        <w:rPr>
          <w:szCs w:val="24"/>
          <w:lang w:eastAsia="lt-LT"/>
        </w:rPr>
        <w:t xml:space="preserve"> priedas</w:t>
      </w:r>
    </w:p>
    <w:p w14:paraId="4DF3B0C5" w14:textId="77777777" w:rsidR="00C5659A" w:rsidRDefault="00C5659A">
      <w:pPr>
        <w:spacing w:line="240" w:lineRule="atLeast"/>
        <w:ind w:firstLine="567"/>
        <w:jc w:val="both"/>
        <w:rPr>
          <w:szCs w:val="24"/>
          <w:lang w:eastAsia="lt-LT"/>
        </w:rPr>
      </w:pPr>
    </w:p>
    <w:p w14:paraId="4DF3B0C6" w14:textId="77777777" w:rsidR="00C5659A" w:rsidRDefault="0070718E">
      <w:pPr>
        <w:spacing w:line="360" w:lineRule="auto"/>
        <w:jc w:val="center"/>
        <w:rPr>
          <w:b/>
          <w:bCs/>
          <w:szCs w:val="24"/>
          <w:lang w:eastAsia="lt-LT"/>
        </w:rPr>
      </w:pPr>
      <w:r w:rsidR="00EF31A9">
        <w:rPr>
          <w:b/>
          <w:bCs/>
          <w:szCs w:val="24"/>
          <w:lang w:eastAsia="lt-LT"/>
        </w:rPr>
        <w:t>KELIŲ NAUDOTOJO MOKESČIO RIBINIAI TARIFAI</w:t>
      </w:r>
    </w:p>
    <w:p w14:paraId="4DF3B0C7" w14:textId="77777777" w:rsidR="00C5659A" w:rsidRDefault="00C5659A">
      <w:pPr>
        <w:spacing w:line="240" w:lineRule="atLeast"/>
        <w:jc w:val="center"/>
        <w:rPr>
          <w:b/>
          <w:bCs/>
          <w:szCs w:val="24"/>
          <w:lang w:eastAsia="lt-LT"/>
        </w:rPr>
      </w:pPr>
    </w:p>
    <w:tbl>
      <w:tblPr>
        <w:tblW w:w="9426" w:type="dxa"/>
        <w:tblCellMar>
          <w:left w:w="0" w:type="dxa"/>
          <w:right w:w="0" w:type="dxa"/>
        </w:tblCellMar>
        <w:tblLook w:val="04A0" w:firstRow="1" w:lastRow="0" w:firstColumn="1" w:lastColumn="0" w:noHBand="0" w:noVBand="1"/>
      </w:tblPr>
      <w:tblGrid>
        <w:gridCol w:w="1415"/>
        <w:gridCol w:w="16"/>
        <w:gridCol w:w="1582"/>
        <w:gridCol w:w="1843"/>
        <w:gridCol w:w="1267"/>
        <w:gridCol w:w="1096"/>
        <w:gridCol w:w="1076"/>
        <w:gridCol w:w="1131"/>
      </w:tblGrid>
      <w:tr w:rsidR="00C5659A" w14:paraId="4DF3B0CA" w14:textId="77777777" w:rsidTr="003F70BC">
        <w:trPr>
          <w:cantSplit/>
          <w:tblHeader/>
        </w:trPr>
        <w:tc>
          <w:tcPr>
            <w:tcW w:w="4856"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F3B0C8" w14:textId="77777777" w:rsidR="00C5659A" w:rsidRDefault="00EF31A9">
            <w:pPr>
              <w:jc w:val="center"/>
              <w:rPr>
                <w:szCs w:val="24"/>
                <w:lang w:eastAsia="lt-LT"/>
              </w:rPr>
            </w:pPr>
            <w:r>
              <w:rPr>
                <w:szCs w:val="24"/>
                <w:lang w:eastAsia="lt-LT"/>
              </w:rPr>
              <w:t>Transporto priemonės tipas, kategorija, klasė ir grupė,</w:t>
            </w:r>
            <w:r>
              <w:rPr>
                <w:b/>
                <w:bCs/>
                <w:szCs w:val="24"/>
                <w:lang w:eastAsia="lt-LT"/>
              </w:rPr>
              <w:t xml:space="preserve"> </w:t>
            </w:r>
            <w:r>
              <w:rPr>
                <w:szCs w:val="24"/>
                <w:lang w:eastAsia="lt-LT"/>
              </w:rPr>
              <w:t>emisijos klasė*, didžiausioji leidžiamoji masė**</w:t>
            </w:r>
          </w:p>
        </w:tc>
        <w:tc>
          <w:tcPr>
            <w:tcW w:w="45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C9" w14:textId="77777777" w:rsidR="00C5659A" w:rsidRDefault="00EF31A9">
            <w:pPr>
              <w:jc w:val="center"/>
              <w:rPr>
                <w:b/>
                <w:szCs w:val="24"/>
                <w:lang w:eastAsia="lt-LT"/>
              </w:rPr>
            </w:pPr>
            <w:r>
              <w:rPr>
                <w:szCs w:val="24"/>
                <w:lang w:eastAsia="lt-LT"/>
              </w:rPr>
              <w:t>Ribiniai tarifai, eurais</w:t>
            </w:r>
          </w:p>
        </w:tc>
      </w:tr>
      <w:tr w:rsidR="00C5659A" w14:paraId="4DF3B0D0" w14:textId="77777777" w:rsidTr="003F70BC">
        <w:trPr>
          <w:cantSplit/>
          <w:trHeight w:val="725"/>
          <w:tblHeader/>
        </w:trPr>
        <w:tc>
          <w:tcPr>
            <w:tcW w:w="4856" w:type="dxa"/>
            <w:gridSpan w:val="4"/>
            <w:vMerge/>
            <w:tcBorders>
              <w:top w:val="single" w:sz="4" w:space="0" w:color="auto"/>
              <w:left w:val="single" w:sz="4" w:space="0" w:color="auto"/>
              <w:bottom w:val="single" w:sz="4" w:space="0" w:color="auto"/>
              <w:right w:val="single" w:sz="4" w:space="0" w:color="auto"/>
            </w:tcBorders>
            <w:vAlign w:val="center"/>
            <w:hideMark/>
          </w:tcPr>
          <w:p w14:paraId="4DF3B0CB" w14:textId="77777777" w:rsidR="00C5659A" w:rsidRDefault="00C5659A">
            <w:pPr>
              <w:rPr>
                <w:szCs w:val="24"/>
                <w:lang w:eastAsia="lt-LT"/>
              </w:rPr>
            </w:pP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CC" w14:textId="77777777" w:rsidR="00C5659A" w:rsidRDefault="00EF31A9">
            <w:pPr>
              <w:jc w:val="center"/>
              <w:rPr>
                <w:szCs w:val="24"/>
                <w:lang w:eastAsia="lt-LT"/>
              </w:rPr>
            </w:pPr>
            <w:r>
              <w:rPr>
                <w:szCs w:val="24"/>
                <w:lang w:eastAsia="lt-LT"/>
              </w:rPr>
              <w:t xml:space="preserve">metų tarifo ribos </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CD" w14:textId="77777777" w:rsidR="00C5659A" w:rsidRDefault="00EF31A9">
            <w:pPr>
              <w:ind w:right="-108"/>
              <w:jc w:val="center"/>
              <w:rPr>
                <w:szCs w:val="24"/>
                <w:lang w:eastAsia="lt-LT"/>
              </w:rPr>
            </w:pPr>
            <w:r>
              <w:rPr>
                <w:szCs w:val="24"/>
                <w:lang w:eastAsia="lt-LT"/>
              </w:rPr>
              <w:t xml:space="preserve">mėnesio tarifo ribos </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CE" w14:textId="77777777" w:rsidR="00C5659A" w:rsidRDefault="00EF31A9">
            <w:pPr>
              <w:jc w:val="center"/>
              <w:rPr>
                <w:szCs w:val="24"/>
                <w:lang w:eastAsia="lt-LT"/>
              </w:rPr>
            </w:pPr>
            <w:r>
              <w:rPr>
                <w:szCs w:val="24"/>
                <w:lang w:eastAsia="lt-LT"/>
              </w:rPr>
              <w:t>savaitės tarifo ribos</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CF" w14:textId="77777777" w:rsidR="00C5659A" w:rsidRDefault="00EF31A9">
            <w:pPr>
              <w:jc w:val="center"/>
              <w:rPr>
                <w:szCs w:val="24"/>
                <w:lang w:eastAsia="lt-LT"/>
              </w:rPr>
            </w:pPr>
            <w:r>
              <w:rPr>
                <w:szCs w:val="24"/>
                <w:lang w:eastAsia="lt-LT"/>
              </w:rPr>
              <w:t xml:space="preserve">dienos tarifo ribos </w:t>
            </w:r>
          </w:p>
        </w:tc>
      </w:tr>
      <w:tr w:rsidR="00C5659A" w14:paraId="4DF3B0DA" w14:textId="77777777" w:rsidTr="003F70BC">
        <w:trPr>
          <w:cantSplit/>
          <w:trHeight w:val="3364"/>
        </w:trPr>
        <w:tc>
          <w:tcPr>
            <w:tcW w:w="14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1" w14:textId="77777777" w:rsidR="00C5659A" w:rsidRDefault="00EF31A9">
            <w:pPr>
              <w:jc w:val="center"/>
              <w:rPr>
                <w:szCs w:val="24"/>
                <w:lang w:eastAsia="lt-LT"/>
              </w:rPr>
            </w:pPr>
            <w:r>
              <w:rPr>
                <w:szCs w:val="24"/>
                <w:lang w:eastAsia="lt-LT"/>
              </w:rPr>
              <w:t xml:space="preserve">Autobusai </w:t>
            </w:r>
          </w:p>
        </w:tc>
        <w:tc>
          <w:tcPr>
            <w:tcW w:w="1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2" w14:textId="77777777" w:rsidR="00C5659A" w:rsidRDefault="00EF31A9">
            <w:pPr>
              <w:ind w:left="-46" w:hanging="21"/>
              <w:jc w:val="both"/>
              <w:rPr>
                <w:szCs w:val="24"/>
                <w:lang w:eastAsia="lt-LT"/>
              </w:rPr>
            </w:pPr>
            <w:r>
              <w:rPr>
                <w:szCs w:val="24"/>
                <w:lang w:eastAsia="lt-LT"/>
              </w:rPr>
              <w:t>M</w:t>
            </w:r>
            <w:r>
              <w:rPr>
                <w:szCs w:val="24"/>
                <w:vertAlign w:val="subscript"/>
                <w:lang w:eastAsia="lt-LT"/>
              </w:rPr>
              <w:t>2</w:t>
            </w:r>
          </w:p>
          <w:p w14:paraId="4DF3B0D3" w14:textId="77777777" w:rsidR="00C5659A" w:rsidRDefault="00EF31A9">
            <w:pPr>
              <w:jc w:val="both"/>
              <w:rPr>
                <w:szCs w:val="24"/>
                <w:lang w:eastAsia="lt-LT"/>
              </w:rPr>
            </w:pPr>
            <w:r>
              <w:rPr>
                <w:szCs w:val="24"/>
                <w:lang w:eastAsia="lt-LT"/>
              </w:rPr>
              <w:t>nuo EURO 0 iki VI ir mažiau taršios</w:t>
            </w:r>
          </w:p>
          <w:p w14:paraId="4DF3B0D4" w14:textId="77777777" w:rsidR="00C5659A" w:rsidRDefault="00EF31A9">
            <w:pPr>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5" w14:textId="77777777" w:rsidR="00C5659A" w:rsidRDefault="00EF31A9">
            <w:pPr>
              <w:jc w:val="both"/>
              <w:rPr>
                <w:szCs w:val="24"/>
                <w:lang w:eastAsia="lt-LT"/>
              </w:rPr>
            </w:pPr>
            <w:r>
              <w:rPr>
                <w:szCs w:val="24"/>
                <w:lang w:eastAsia="lt-LT"/>
              </w:rPr>
              <w:t>transporto priemonė, kuri turi daugiau kaip 8 sėdimas vietas keleiviams ir vieną sėdimą vietą vairuotojui ir kurios didžiausioji leidžiamoji masė ne didesnė kaip 5 t</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6" w14:textId="77777777" w:rsidR="00C5659A" w:rsidRDefault="00EF31A9">
            <w:pPr>
              <w:ind w:left="-103" w:right="-139"/>
              <w:jc w:val="center"/>
              <w:rPr>
                <w:szCs w:val="24"/>
                <w:lang w:eastAsia="lt-LT"/>
              </w:rPr>
            </w:pPr>
            <w:r>
              <w:rPr>
                <w:szCs w:val="24"/>
                <w:lang w:eastAsia="lt-LT"/>
              </w:rPr>
              <w:t>289–579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7" w14:textId="77777777" w:rsidR="00C5659A" w:rsidRDefault="00EF31A9">
            <w:pPr>
              <w:ind w:left="-77" w:right="-146"/>
              <w:jc w:val="center"/>
              <w:rPr>
                <w:szCs w:val="24"/>
                <w:lang w:eastAsia="lt-LT"/>
              </w:rPr>
            </w:pPr>
            <w:r>
              <w:rPr>
                <w:szCs w:val="24"/>
                <w:lang w:eastAsia="lt-LT"/>
              </w:rPr>
              <w:t>28–57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8" w14:textId="77777777" w:rsidR="00C5659A" w:rsidRDefault="00EF31A9">
            <w:pPr>
              <w:jc w:val="center"/>
              <w:rPr>
                <w:szCs w:val="24"/>
                <w:lang w:eastAsia="lt-LT"/>
              </w:rPr>
            </w:pPr>
            <w:r>
              <w:rPr>
                <w:szCs w:val="24"/>
                <w:lang w:eastAsia="lt-LT"/>
              </w:rPr>
              <w:t>14–23</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9" w14:textId="77777777" w:rsidR="00C5659A" w:rsidRDefault="00EF31A9">
            <w:pPr>
              <w:jc w:val="center"/>
              <w:rPr>
                <w:szCs w:val="24"/>
                <w:lang w:eastAsia="lt-LT"/>
              </w:rPr>
            </w:pPr>
            <w:r>
              <w:rPr>
                <w:szCs w:val="24"/>
                <w:lang w:eastAsia="lt-LT"/>
              </w:rPr>
              <w:t>5–11</w:t>
            </w:r>
          </w:p>
        </w:tc>
      </w:tr>
      <w:tr w:rsidR="00C5659A" w14:paraId="4DF3B0E6" w14:textId="77777777" w:rsidTr="003F70BC">
        <w:trPr>
          <w:cantSplit/>
          <w:trHeight w:val="1827"/>
        </w:trPr>
        <w:tc>
          <w:tcPr>
            <w:tcW w:w="1431"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14:paraId="4DF3B0DB" w14:textId="77777777" w:rsidR="00C5659A" w:rsidRDefault="00C5659A">
            <w:pPr>
              <w:jc w:val="both"/>
              <w:rPr>
                <w:szCs w:val="24"/>
                <w:lang w:eastAsia="lt-LT"/>
              </w:rPr>
            </w:pPr>
          </w:p>
        </w:tc>
        <w:tc>
          <w:tcPr>
            <w:tcW w:w="1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DC" w14:textId="77777777" w:rsidR="00C5659A" w:rsidRDefault="00EF31A9">
            <w:pPr>
              <w:ind w:right="-148"/>
              <w:jc w:val="both"/>
              <w:rPr>
                <w:szCs w:val="24"/>
                <w:lang w:eastAsia="lt-LT"/>
              </w:rPr>
            </w:pPr>
            <w:r>
              <w:rPr>
                <w:szCs w:val="24"/>
                <w:lang w:eastAsia="lt-LT"/>
              </w:rPr>
              <w:t>M</w:t>
            </w:r>
            <w:r>
              <w:rPr>
                <w:szCs w:val="24"/>
                <w:vertAlign w:val="subscript"/>
                <w:lang w:eastAsia="lt-LT"/>
              </w:rPr>
              <w:t>3</w:t>
            </w:r>
          </w:p>
          <w:p w14:paraId="4DF3B0DD" w14:textId="77777777" w:rsidR="00C5659A" w:rsidRDefault="00EF31A9">
            <w:pPr>
              <w:ind w:right="-148"/>
              <w:jc w:val="both"/>
              <w:rPr>
                <w:szCs w:val="24"/>
                <w:lang w:eastAsia="lt-LT"/>
              </w:rPr>
            </w:pPr>
            <w:r>
              <w:rPr>
                <w:szCs w:val="24"/>
                <w:lang w:eastAsia="lt-LT"/>
              </w:rPr>
              <w:t>A</w:t>
            </w:r>
          </w:p>
          <w:p w14:paraId="4DF3B0DE" w14:textId="77777777" w:rsidR="00C5659A" w:rsidRDefault="00EF31A9">
            <w:pPr>
              <w:ind w:right="-148"/>
              <w:jc w:val="both"/>
              <w:rPr>
                <w:szCs w:val="24"/>
                <w:lang w:eastAsia="lt-LT"/>
              </w:rPr>
            </w:pPr>
            <w:r>
              <w:rPr>
                <w:szCs w:val="24"/>
                <w:lang w:eastAsia="lt-LT"/>
              </w:rPr>
              <w:t>B</w:t>
            </w:r>
          </w:p>
          <w:p w14:paraId="4DF3B0DF" w14:textId="77777777" w:rsidR="00C5659A" w:rsidRDefault="00EF31A9">
            <w:pPr>
              <w:ind w:right="-74" w:firstLine="15"/>
              <w:jc w:val="both"/>
              <w:rPr>
                <w:szCs w:val="24"/>
                <w:lang w:eastAsia="lt-LT"/>
              </w:rPr>
            </w:pPr>
            <w:r>
              <w:rPr>
                <w:szCs w:val="24"/>
                <w:lang w:eastAsia="lt-LT"/>
              </w:rPr>
              <w:t>nuo EURO 0 iki VI ir mažiau taršios</w:t>
            </w:r>
          </w:p>
          <w:p w14:paraId="4DF3B0E0" w14:textId="77777777" w:rsidR="00C5659A" w:rsidRDefault="00EF31A9">
            <w:pPr>
              <w:ind w:right="-148"/>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1" w14:textId="77777777" w:rsidR="00C5659A" w:rsidRDefault="00EF31A9">
            <w:pPr>
              <w:jc w:val="both"/>
              <w:rPr>
                <w:szCs w:val="24"/>
                <w:lang w:eastAsia="lt-LT"/>
              </w:rPr>
            </w:pPr>
            <w:r>
              <w:rPr>
                <w:szCs w:val="24"/>
                <w:lang w:eastAsia="lt-LT"/>
              </w:rPr>
              <w:t>transporto priemonė, kuri turi daugiau kaip 8, bet ne daugiau kaip 22 sėdimas vietas keleiviams ir vieną sėdimą vietą vairuotojui ir kurios didžiausioji leidžiamoji masė didesnė kaip 5 t</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2" w14:textId="77777777" w:rsidR="00C5659A" w:rsidRDefault="00EF31A9">
            <w:pPr>
              <w:ind w:left="-97" w:right="-145"/>
              <w:jc w:val="center"/>
              <w:rPr>
                <w:szCs w:val="24"/>
                <w:lang w:eastAsia="lt-LT"/>
              </w:rPr>
            </w:pPr>
            <w:r>
              <w:rPr>
                <w:szCs w:val="24"/>
                <w:lang w:eastAsia="lt-LT"/>
              </w:rPr>
              <w:t>434–868</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3" w14:textId="77777777" w:rsidR="00C5659A" w:rsidRDefault="00EF31A9">
            <w:pPr>
              <w:ind w:left="-71" w:right="-152"/>
              <w:jc w:val="center"/>
              <w:rPr>
                <w:szCs w:val="24"/>
                <w:lang w:eastAsia="lt-LT"/>
              </w:rPr>
            </w:pPr>
            <w:r>
              <w:rPr>
                <w:szCs w:val="24"/>
                <w:lang w:eastAsia="lt-LT"/>
              </w:rPr>
              <w:t>43–86</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4" w14:textId="77777777" w:rsidR="00C5659A" w:rsidRDefault="00EF31A9">
            <w:pPr>
              <w:jc w:val="center"/>
              <w:rPr>
                <w:szCs w:val="24"/>
                <w:lang w:eastAsia="lt-LT"/>
              </w:rPr>
            </w:pPr>
            <w:r>
              <w:rPr>
                <w:szCs w:val="24"/>
                <w:lang w:eastAsia="lt-LT"/>
              </w:rPr>
              <w:t>17–40</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5" w14:textId="77777777" w:rsidR="00C5659A" w:rsidRDefault="00EF31A9">
            <w:pPr>
              <w:jc w:val="center"/>
              <w:rPr>
                <w:szCs w:val="24"/>
                <w:lang w:eastAsia="lt-LT"/>
              </w:rPr>
            </w:pPr>
            <w:r>
              <w:rPr>
                <w:szCs w:val="24"/>
                <w:lang w:eastAsia="lt-LT"/>
              </w:rPr>
              <w:t>5–11</w:t>
            </w:r>
          </w:p>
        </w:tc>
      </w:tr>
      <w:tr w:rsidR="00C5659A" w14:paraId="4DF3B0F2" w14:textId="77777777" w:rsidTr="003F70BC">
        <w:trPr>
          <w:cantSplit/>
          <w:trHeight w:val="1213"/>
        </w:trPr>
        <w:tc>
          <w:tcPr>
            <w:tcW w:w="1431" w:type="dxa"/>
            <w:gridSpan w:val="2"/>
            <w:tcBorders>
              <w:left w:val="single" w:sz="4" w:space="0" w:color="auto"/>
              <w:bottom w:val="single" w:sz="4" w:space="0" w:color="auto"/>
              <w:right w:val="single" w:sz="4" w:space="0" w:color="auto"/>
            </w:tcBorders>
            <w:tcMar>
              <w:top w:w="0" w:type="dxa"/>
              <w:left w:w="108" w:type="dxa"/>
              <w:bottom w:w="0" w:type="dxa"/>
              <w:right w:w="108" w:type="dxa"/>
            </w:tcMar>
            <w:hideMark/>
          </w:tcPr>
          <w:p w14:paraId="4DF3B0E7" w14:textId="77777777" w:rsidR="00C5659A" w:rsidRDefault="00C5659A">
            <w:pPr>
              <w:rPr>
                <w:szCs w:val="24"/>
                <w:lang w:eastAsia="lt-LT"/>
              </w:rPr>
            </w:pPr>
          </w:p>
        </w:tc>
        <w:tc>
          <w:tcPr>
            <w:tcW w:w="1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8" w14:textId="77777777" w:rsidR="00C5659A" w:rsidRDefault="00EF31A9">
            <w:pPr>
              <w:ind w:right="-133"/>
              <w:jc w:val="both"/>
              <w:rPr>
                <w:szCs w:val="24"/>
                <w:lang w:eastAsia="lt-LT"/>
              </w:rPr>
            </w:pPr>
            <w:r>
              <w:rPr>
                <w:szCs w:val="24"/>
                <w:lang w:eastAsia="lt-LT"/>
              </w:rPr>
              <w:t>M</w:t>
            </w:r>
            <w:r>
              <w:rPr>
                <w:szCs w:val="24"/>
                <w:vertAlign w:val="subscript"/>
                <w:lang w:eastAsia="lt-LT"/>
              </w:rPr>
              <w:t>3</w:t>
            </w:r>
          </w:p>
          <w:p w14:paraId="4DF3B0E9" w14:textId="77777777" w:rsidR="00C5659A" w:rsidRDefault="00EF31A9">
            <w:pPr>
              <w:ind w:right="-133"/>
              <w:jc w:val="both"/>
              <w:rPr>
                <w:szCs w:val="24"/>
                <w:lang w:eastAsia="lt-LT"/>
              </w:rPr>
            </w:pPr>
            <w:r>
              <w:rPr>
                <w:szCs w:val="24"/>
                <w:lang w:eastAsia="lt-LT"/>
              </w:rPr>
              <w:t>I–III</w:t>
            </w:r>
          </w:p>
          <w:p w14:paraId="4DF3B0EA" w14:textId="77777777" w:rsidR="00C5659A" w:rsidRDefault="00EF31A9">
            <w:pPr>
              <w:ind w:right="-74" w:firstLine="15"/>
              <w:jc w:val="both"/>
              <w:rPr>
                <w:szCs w:val="24"/>
                <w:lang w:eastAsia="lt-LT"/>
              </w:rPr>
            </w:pPr>
            <w:r>
              <w:rPr>
                <w:szCs w:val="24"/>
                <w:lang w:eastAsia="lt-LT"/>
              </w:rPr>
              <w:t>nuo EURO 0 iki VI ir mažiau taršios</w:t>
            </w:r>
          </w:p>
          <w:p w14:paraId="4DF3B0EB" w14:textId="77777777" w:rsidR="00C5659A" w:rsidRDefault="00EF31A9">
            <w:pPr>
              <w:ind w:right="-133"/>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C" w14:textId="77777777" w:rsidR="00C5659A" w:rsidRDefault="00EF31A9">
            <w:pPr>
              <w:jc w:val="both"/>
              <w:rPr>
                <w:szCs w:val="24"/>
                <w:lang w:eastAsia="lt-LT"/>
              </w:rPr>
            </w:pPr>
            <w:r>
              <w:rPr>
                <w:szCs w:val="24"/>
                <w:lang w:eastAsia="lt-LT"/>
              </w:rPr>
              <w:t xml:space="preserve">transporto priemonė, kurioje telpa daugiau kaip 22 keleiviai, neįskaitant vairuotojo </w:t>
            </w:r>
          </w:p>
          <w:p w14:paraId="4DF3B0ED" w14:textId="77777777" w:rsidR="00C5659A" w:rsidRDefault="00C5659A">
            <w:pPr>
              <w:jc w:val="both"/>
              <w:rPr>
                <w:szCs w:val="24"/>
                <w:lang w:eastAsia="lt-LT"/>
              </w:rPr>
            </w:pP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E" w14:textId="77777777" w:rsidR="00C5659A" w:rsidRDefault="00EF31A9">
            <w:pPr>
              <w:ind w:left="-103" w:right="-139"/>
              <w:jc w:val="center"/>
              <w:rPr>
                <w:szCs w:val="24"/>
                <w:lang w:eastAsia="lt-LT"/>
              </w:rPr>
            </w:pPr>
            <w:r>
              <w:rPr>
                <w:szCs w:val="24"/>
                <w:lang w:eastAsia="lt-LT"/>
              </w:rPr>
              <w:t>463–926</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EF" w14:textId="77777777" w:rsidR="00C5659A" w:rsidRDefault="00EF31A9">
            <w:pPr>
              <w:ind w:left="-77" w:right="-146"/>
              <w:jc w:val="center"/>
              <w:rPr>
                <w:szCs w:val="24"/>
                <w:lang w:eastAsia="lt-LT"/>
              </w:rPr>
            </w:pPr>
            <w:r>
              <w:rPr>
                <w:szCs w:val="24"/>
                <w:lang w:eastAsia="lt-LT"/>
              </w:rPr>
              <w:t>46–92</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0" w14:textId="77777777" w:rsidR="00C5659A" w:rsidRDefault="00EF31A9">
            <w:pPr>
              <w:jc w:val="center"/>
              <w:rPr>
                <w:szCs w:val="24"/>
                <w:lang w:eastAsia="lt-LT"/>
              </w:rPr>
            </w:pPr>
            <w:r>
              <w:rPr>
                <w:szCs w:val="24"/>
                <w:lang w:eastAsia="lt-LT"/>
              </w:rPr>
              <w:t>23–46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1" w14:textId="77777777" w:rsidR="00C5659A" w:rsidRDefault="00EF31A9">
            <w:pPr>
              <w:jc w:val="center"/>
              <w:rPr>
                <w:szCs w:val="24"/>
                <w:lang w:eastAsia="lt-LT"/>
              </w:rPr>
            </w:pPr>
            <w:r>
              <w:rPr>
                <w:szCs w:val="24"/>
                <w:lang w:eastAsia="lt-LT"/>
              </w:rPr>
              <w:t>5–11</w:t>
            </w:r>
          </w:p>
        </w:tc>
      </w:tr>
      <w:tr w:rsidR="00C5659A" w14:paraId="4DF3B0FF" w14:textId="77777777" w:rsidTr="003F70BC">
        <w:trPr>
          <w:cantSplit/>
          <w:trHeight w:val="551"/>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3" w14:textId="77777777" w:rsidR="00C5659A" w:rsidRDefault="00EF31A9">
            <w:pPr>
              <w:ind w:left="113" w:hanging="50"/>
              <w:jc w:val="center"/>
              <w:rPr>
                <w:szCs w:val="24"/>
                <w:lang w:eastAsia="lt-LT"/>
              </w:rPr>
            </w:pPr>
            <w:r>
              <w:rPr>
                <w:szCs w:val="24"/>
                <w:lang w:eastAsia="lt-LT"/>
              </w:rPr>
              <w:t>Krovininės transporto priemonės ir jų junginiai</w:t>
            </w:r>
          </w:p>
        </w:tc>
        <w:tc>
          <w:tcPr>
            <w:tcW w:w="1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4" w14:textId="77777777" w:rsidR="00C5659A" w:rsidRDefault="00EF31A9">
            <w:pPr>
              <w:ind w:right="-108"/>
              <w:jc w:val="both"/>
              <w:rPr>
                <w:szCs w:val="24"/>
                <w:lang w:eastAsia="lt-LT"/>
              </w:rPr>
            </w:pPr>
            <w:r>
              <w:rPr>
                <w:szCs w:val="24"/>
                <w:lang w:eastAsia="lt-LT"/>
              </w:rPr>
              <w:t>N</w:t>
            </w:r>
            <w:r>
              <w:rPr>
                <w:szCs w:val="24"/>
                <w:vertAlign w:val="subscript"/>
                <w:lang w:eastAsia="lt-LT"/>
              </w:rPr>
              <w:t>1</w:t>
            </w:r>
            <w:r>
              <w:rPr>
                <w:szCs w:val="24"/>
                <w:lang w:eastAsia="lt-LT"/>
              </w:rPr>
              <w:t xml:space="preserve"> krovininis automobilis</w:t>
            </w:r>
          </w:p>
          <w:p w14:paraId="4DF3B0F5" w14:textId="77777777" w:rsidR="00C5659A" w:rsidRDefault="00EF31A9">
            <w:pPr>
              <w:ind w:firstLine="15"/>
              <w:jc w:val="both"/>
              <w:rPr>
                <w:szCs w:val="24"/>
                <w:lang w:eastAsia="lt-LT"/>
              </w:rPr>
            </w:pPr>
            <w:r>
              <w:rPr>
                <w:szCs w:val="24"/>
                <w:lang w:eastAsia="lt-LT"/>
              </w:rPr>
              <w:t>ar</w:t>
            </w:r>
          </w:p>
          <w:p w14:paraId="4DF3B0F6" w14:textId="77777777" w:rsidR="00C5659A" w:rsidRDefault="00EF31A9">
            <w:pPr>
              <w:ind w:firstLine="15"/>
              <w:jc w:val="both"/>
              <w:rPr>
                <w:szCs w:val="24"/>
                <w:lang w:eastAsia="lt-LT"/>
              </w:rPr>
            </w:pPr>
            <w:r>
              <w:rPr>
                <w:szCs w:val="24"/>
                <w:lang w:eastAsia="lt-LT"/>
              </w:rPr>
              <w:t>krovininių transporto priemonių junginys</w:t>
            </w:r>
          </w:p>
          <w:p w14:paraId="4DF3B0F7" w14:textId="77777777" w:rsidR="00C5659A" w:rsidRDefault="00EF31A9">
            <w:pPr>
              <w:ind w:right="-74" w:firstLine="15"/>
              <w:jc w:val="both"/>
              <w:rPr>
                <w:szCs w:val="24"/>
                <w:lang w:eastAsia="lt-LT"/>
              </w:rPr>
            </w:pPr>
            <w:r>
              <w:rPr>
                <w:szCs w:val="24"/>
                <w:lang w:eastAsia="lt-LT"/>
              </w:rPr>
              <w:t>nuo EURO 0 iki VI ir mažiau taršios</w:t>
            </w:r>
          </w:p>
          <w:p w14:paraId="4DF3B0F8" w14:textId="77777777" w:rsidR="00C5659A" w:rsidRDefault="00EF31A9">
            <w:pPr>
              <w:ind w:right="-108"/>
              <w:jc w:val="both"/>
              <w:rPr>
                <w:szCs w:val="24"/>
                <w:lang w:eastAsia="lt-LT"/>
              </w:rPr>
            </w:pPr>
            <w:r>
              <w:rPr>
                <w:szCs w:val="24"/>
                <w:lang w:eastAsia="lt-LT"/>
              </w:rPr>
              <w:t>transporto priemonės</w:t>
            </w:r>
          </w:p>
          <w:p w14:paraId="4DF3B0F9" w14:textId="77777777" w:rsidR="00C5659A" w:rsidRDefault="00C5659A">
            <w:pPr>
              <w:ind w:right="-108"/>
              <w:jc w:val="both"/>
              <w:rPr>
                <w:szCs w:val="24"/>
                <w:lang w:eastAsia="lt-LT"/>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A" w14:textId="77777777" w:rsidR="00C5659A" w:rsidRDefault="00EF31A9">
            <w:pPr>
              <w:jc w:val="both"/>
              <w:rPr>
                <w:szCs w:val="24"/>
                <w:lang w:eastAsia="lt-LT"/>
              </w:rPr>
            </w:pPr>
            <w:r>
              <w:rPr>
                <w:szCs w:val="24"/>
                <w:lang w:eastAsia="lt-LT"/>
              </w:rPr>
              <w:t xml:space="preserve">iki 3,5 t (įskaitytinai) </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B" w14:textId="77777777" w:rsidR="00C5659A" w:rsidRDefault="00EF31A9">
            <w:pPr>
              <w:ind w:left="-133" w:right="-149"/>
              <w:jc w:val="center"/>
              <w:rPr>
                <w:szCs w:val="24"/>
                <w:lang w:eastAsia="lt-LT"/>
              </w:rPr>
            </w:pPr>
            <w:r>
              <w:rPr>
                <w:szCs w:val="24"/>
                <w:lang w:eastAsia="lt-LT"/>
              </w:rPr>
              <w:t>289–579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C" w14:textId="77777777" w:rsidR="00C5659A" w:rsidRDefault="00EF31A9">
            <w:pPr>
              <w:ind w:left="-67" w:right="-177" w:firstLine="71"/>
              <w:jc w:val="center"/>
              <w:rPr>
                <w:szCs w:val="24"/>
                <w:lang w:eastAsia="lt-LT"/>
              </w:rPr>
            </w:pPr>
            <w:r>
              <w:rPr>
                <w:szCs w:val="24"/>
                <w:lang w:eastAsia="lt-LT"/>
              </w:rPr>
              <w:t>28–57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D" w14:textId="77777777" w:rsidR="00C5659A" w:rsidRDefault="00EF31A9">
            <w:pPr>
              <w:ind w:left="-181" w:right="-168" w:firstLine="71"/>
              <w:jc w:val="center"/>
              <w:rPr>
                <w:szCs w:val="24"/>
                <w:lang w:eastAsia="lt-LT"/>
              </w:rPr>
            </w:pPr>
            <w:r>
              <w:rPr>
                <w:szCs w:val="24"/>
                <w:lang w:eastAsia="lt-LT"/>
              </w:rPr>
              <w:t>14–23</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0FE" w14:textId="77777777" w:rsidR="00C5659A" w:rsidRDefault="00EF31A9">
            <w:pPr>
              <w:jc w:val="center"/>
              <w:rPr>
                <w:szCs w:val="24"/>
                <w:lang w:eastAsia="lt-LT"/>
              </w:rPr>
            </w:pPr>
            <w:r>
              <w:rPr>
                <w:szCs w:val="24"/>
                <w:lang w:eastAsia="lt-LT"/>
              </w:rPr>
              <w:t>5–11</w:t>
            </w:r>
          </w:p>
        </w:tc>
      </w:tr>
      <w:tr w:rsidR="00C5659A" w14:paraId="4DF3B10D" w14:textId="77777777" w:rsidTr="003F70BC">
        <w:trPr>
          <w:cantSplit/>
          <w:trHeight w:val="551"/>
        </w:trPr>
        <w:tc>
          <w:tcPr>
            <w:tcW w:w="14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0" w14:textId="77777777" w:rsidR="00C5659A" w:rsidRDefault="00C5659A">
            <w:pPr>
              <w:rPr>
                <w:szCs w:val="24"/>
                <w:lang w:eastAsia="lt-LT"/>
              </w:rPr>
            </w:pPr>
          </w:p>
        </w:tc>
        <w:tc>
          <w:tcPr>
            <w:tcW w:w="1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1" w14:textId="77777777" w:rsidR="00C5659A" w:rsidRDefault="00EF31A9">
            <w:pPr>
              <w:ind w:right="-108"/>
              <w:jc w:val="both"/>
              <w:rPr>
                <w:szCs w:val="24"/>
                <w:lang w:eastAsia="lt-LT"/>
              </w:rPr>
            </w:pPr>
            <w:r>
              <w:rPr>
                <w:szCs w:val="24"/>
                <w:lang w:eastAsia="lt-LT"/>
              </w:rPr>
              <w:t>N</w:t>
            </w:r>
            <w:r>
              <w:rPr>
                <w:szCs w:val="24"/>
                <w:vertAlign w:val="subscript"/>
                <w:lang w:eastAsia="lt-LT"/>
              </w:rPr>
              <w:t>2</w:t>
            </w:r>
            <w:r>
              <w:rPr>
                <w:szCs w:val="24"/>
                <w:lang w:eastAsia="lt-LT"/>
              </w:rPr>
              <w:t xml:space="preserve"> krovininis</w:t>
            </w:r>
          </w:p>
          <w:p w14:paraId="4DF3B102" w14:textId="77777777" w:rsidR="00C5659A" w:rsidRDefault="00EF31A9">
            <w:pPr>
              <w:ind w:right="-108"/>
              <w:jc w:val="both"/>
              <w:rPr>
                <w:szCs w:val="24"/>
                <w:lang w:eastAsia="lt-LT"/>
              </w:rPr>
            </w:pPr>
            <w:r>
              <w:rPr>
                <w:szCs w:val="24"/>
                <w:lang w:eastAsia="lt-LT"/>
              </w:rPr>
              <w:t>automobilis</w:t>
            </w:r>
          </w:p>
          <w:p w14:paraId="4DF3B103" w14:textId="77777777" w:rsidR="00C5659A" w:rsidRDefault="00EF31A9">
            <w:pPr>
              <w:ind w:right="-108"/>
              <w:jc w:val="both"/>
              <w:rPr>
                <w:szCs w:val="24"/>
                <w:lang w:eastAsia="lt-LT"/>
              </w:rPr>
            </w:pPr>
            <w:r>
              <w:rPr>
                <w:szCs w:val="24"/>
                <w:lang w:eastAsia="lt-LT"/>
              </w:rPr>
              <w:t>ar</w:t>
            </w:r>
          </w:p>
          <w:p w14:paraId="4DF3B104" w14:textId="77777777" w:rsidR="00C5659A" w:rsidRDefault="00EF31A9">
            <w:pPr>
              <w:ind w:right="-108"/>
              <w:jc w:val="both"/>
              <w:rPr>
                <w:szCs w:val="24"/>
                <w:lang w:eastAsia="lt-LT"/>
              </w:rPr>
            </w:pPr>
            <w:r>
              <w:rPr>
                <w:szCs w:val="24"/>
                <w:lang w:eastAsia="lt-LT"/>
              </w:rPr>
              <w:t>krovininių transporto priemonių junginys</w:t>
            </w:r>
          </w:p>
          <w:p w14:paraId="4DF3B105" w14:textId="77777777" w:rsidR="00C5659A" w:rsidRDefault="00EF31A9">
            <w:pPr>
              <w:ind w:right="-74" w:firstLine="15"/>
              <w:jc w:val="both"/>
              <w:rPr>
                <w:szCs w:val="24"/>
                <w:lang w:eastAsia="lt-LT"/>
              </w:rPr>
            </w:pPr>
            <w:r>
              <w:rPr>
                <w:szCs w:val="24"/>
                <w:lang w:eastAsia="lt-LT"/>
              </w:rPr>
              <w:t>nuo EURO 0 iki VI ir mažiau taršios</w:t>
            </w:r>
          </w:p>
          <w:p w14:paraId="4DF3B106" w14:textId="77777777" w:rsidR="00C5659A" w:rsidRDefault="00EF31A9">
            <w:pPr>
              <w:ind w:firstLine="15"/>
              <w:jc w:val="both"/>
              <w:rPr>
                <w:szCs w:val="24"/>
                <w:lang w:eastAsia="lt-LT"/>
              </w:rPr>
            </w:pPr>
            <w:r>
              <w:rPr>
                <w:szCs w:val="24"/>
                <w:lang w:eastAsia="lt-LT"/>
              </w:rPr>
              <w:t>transporto priemonės</w:t>
            </w:r>
          </w:p>
          <w:p w14:paraId="4DF3B107" w14:textId="77777777" w:rsidR="00C5659A" w:rsidRDefault="00C5659A">
            <w:pPr>
              <w:ind w:firstLine="15"/>
              <w:jc w:val="both"/>
              <w:rPr>
                <w:szCs w:val="24"/>
                <w:lang w:eastAsia="lt-LT"/>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8" w14:textId="77777777" w:rsidR="00C5659A" w:rsidRDefault="00EF31A9">
            <w:pPr>
              <w:jc w:val="both"/>
              <w:rPr>
                <w:szCs w:val="24"/>
                <w:lang w:eastAsia="lt-LT"/>
              </w:rPr>
            </w:pPr>
            <w:r>
              <w:rPr>
                <w:szCs w:val="24"/>
                <w:lang w:eastAsia="lt-LT"/>
              </w:rPr>
              <w:t xml:space="preserve">nuo 3,5 t iki 12 t (įskaitytinai) </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9" w14:textId="77777777" w:rsidR="00C5659A" w:rsidRDefault="00EF31A9">
            <w:pPr>
              <w:ind w:left="-133" w:right="-149"/>
              <w:jc w:val="center"/>
              <w:rPr>
                <w:szCs w:val="24"/>
                <w:lang w:eastAsia="lt-LT"/>
              </w:rPr>
            </w:pPr>
            <w:r>
              <w:rPr>
                <w:szCs w:val="24"/>
                <w:lang w:eastAsia="lt-LT"/>
              </w:rPr>
              <w:t>463–1 158</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A" w14:textId="77777777" w:rsidR="00C5659A" w:rsidRDefault="00EF31A9">
            <w:pPr>
              <w:ind w:left="-67" w:right="-177" w:firstLine="71"/>
              <w:jc w:val="center"/>
              <w:rPr>
                <w:szCs w:val="24"/>
                <w:lang w:eastAsia="lt-LT"/>
              </w:rPr>
            </w:pPr>
            <w:r>
              <w:rPr>
                <w:szCs w:val="24"/>
                <w:lang w:eastAsia="lt-LT"/>
              </w:rPr>
              <w:t>46–115</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B" w14:textId="77777777" w:rsidR="00C5659A" w:rsidRDefault="00EF31A9">
            <w:pPr>
              <w:ind w:left="-181" w:right="-168" w:firstLine="71"/>
              <w:jc w:val="center"/>
              <w:rPr>
                <w:szCs w:val="24"/>
                <w:lang w:eastAsia="lt-LT"/>
              </w:rPr>
            </w:pPr>
            <w:r>
              <w:rPr>
                <w:szCs w:val="24"/>
                <w:lang w:eastAsia="lt-LT"/>
              </w:rPr>
              <w:t>23–49</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C" w14:textId="77777777" w:rsidR="00C5659A" w:rsidRDefault="00EF31A9">
            <w:pPr>
              <w:ind w:right="-108" w:firstLine="71"/>
              <w:jc w:val="center"/>
              <w:rPr>
                <w:szCs w:val="24"/>
                <w:lang w:eastAsia="lt-LT"/>
              </w:rPr>
            </w:pPr>
            <w:r>
              <w:rPr>
                <w:szCs w:val="24"/>
                <w:lang w:eastAsia="lt-LT"/>
              </w:rPr>
              <w:t>5–11</w:t>
            </w:r>
          </w:p>
        </w:tc>
      </w:tr>
      <w:tr w:rsidR="00C5659A" w14:paraId="4DF3B11A" w14:textId="77777777" w:rsidTr="003F70BC">
        <w:trPr>
          <w:cantSplit/>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3B10E" w14:textId="77777777" w:rsidR="00C5659A" w:rsidRDefault="00C5659A">
            <w:pPr>
              <w:rPr>
                <w:szCs w:val="24"/>
                <w:lang w:eastAsia="lt-LT"/>
              </w:rPr>
            </w:pPr>
          </w:p>
        </w:tc>
        <w:tc>
          <w:tcPr>
            <w:tcW w:w="1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0F" w14:textId="77777777" w:rsidR="00C5659A" w:rsidRDefault="00EF31A9">
            <w:pPr>
              <w:ind w:right="-108"/>
              <w:jc w:val="both"/>
              <w:rPr>
                <w:szCs w:val="24"/>
                <w:lang w:eastAsia="lt-LT"/>
              </w:rPr>
            </w:pPr>
            <w:r>
              <w:rPr>
                <w:szCs w:val="24"/>
                <w:lang w:eastAsia="lt-LT"/>
              </w:rPr>
              <w:t>N</w:t>
            </w:r>
            <w:r>
              <w:rPr>
                <w:szCs w:val="24"/>
                <w:vertAlign w:val="subscript"/>
                <w:lang w:eastAsia="lt-LT"/>
              </w:rPr>
              <w:t xml:space="preserve">3 </w:t>
            </w:r>
            <w:r>
              <w:rPr>
                <w:szCs w:val="24"/>
                <w:lang w:eastAsia="lt-LT"/>
              </w:rPr>
              <w:t>krovininis</w:t>
            </w:r>
          </w:p>
          <w:p w14:paraId="4DF3B110" w14:textId="77777777" w:rsidR="00C5659A" w:rsidRDefault="00EF31A9">
            <w:pPr>
              <w:ind w:right="-108"/>
              <w:jc w:val="both"/>
              <w:rPr>
                <w:szCs w:val="24"/>
                <w:lang w:eastAsia="lt-LT"/>
              </w:rPr>
            </w:pPr>
            <w:r>
              <w:rPr>
                <w:szCs w:val="24"/>
                <w:lang w:eastAsia="lt-LT"/>
              </w:rPr>
              <w:t>automobilis</w:t>
            </w:r>
          </w:p>
          <w:p w14:paraId="4DF3B111" w14:textId="77777777" w:rsidR="00C5659A" w:rsidRDefault="00EF31A9">
            <w:pPr>
              <w:ind w:right="-108"/>
              <w:jc w:val="both"/>
              <w:rPr>
                <w:szCs w:val="24"/>
                <w:lang w:eastAsia="lt-LT"/>
              </w:rPr>
            </w:pPr>
            <w:r>
              <w:rPr>
                <w:szCs w:val="24"/>
                <w:lang w:eastAsia="lt-LT"/>
              </w:rPr>
              <w:t>ar</w:t>
            </w:r>
          </w:p>
          <w:p w14:paraId="4DF3B112" w14:textId="77777777" w:rsidR="00C5659A" w:rsidRDefault="00EF31A9">
            <w:pPr>
              <w:ind w:right="-108"/>
              <w:jc w:val="both"/>
              <w:rPr>
                <w:szCs w:val="24"/>
                <w:lang w:eastAsia="lt-LT"/>
              </w:rPr>
            </w:pPr>
            <w:r>
              <w:rPr>
                <w:szCs w:val="24"/>
                <w:lang w:eastAsia="lt-LT"/>
              </w:rPr>
              <w:t>krovininių transporto priemonių junginys</w:t>
            </w:r>
          </w:p>
          <w:p w14:paraId="4DF3B113" w14:textId="77777777" w:rsidR="00C5659A" w:rsidRDefault="00EF31A9">
            <w:pPr>
              <w:ind w:right="-74" w:firstLine="15"/>
              <w:jc w:val="both"/>
              <w:rPr>
                <w:szCs w:val="24"/>
                <w:lang w:eastAsia="lt-LT"/>
              </w:rPr>
            </w:pPr>
            <w:r>
              <w:rPr>
                <w:szCs w:val="24"/>
                <w:lang w:eastAsia="lt-LT"/>
              </w:rPr>
              <w:t>nuo EURO 0 iki VI ir mažiau taršios</w:t>
            </w:r>
          </w:p>
          <w:p w14:paraId="4DF3B114" w14:textId="77777777" w:rsidR="00C5659A" w:rsidRDefault="00EF31A9">
            <w:pPr>
              <w:ind w:right="-74" w:firstLine="15"/>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5" w14:textId="77777777" w:rsidR="00C5659A" w:rsidRDefault="00EF31A9">
            <w:pPr>
              <w:jc w:val="both"/>
              <w:rPr>
                <w:szCs w:val="24"/>
                <w:lang w:eastAsia="lt-LT"/>
              </w:rPr>
            </w:pPr>
            <w:r>
              <w:rPr>
                <w:szCs w:val="24"/>
                <w:lang w:eastAsia="lt-LT"/>
              </w:rPr>
              <w:t>nuo 12 t didžiausiosios leidžiamosios masės</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6" w14:textId="77777777" w:rsidR="00C5659A" w:rsidRDefault="00EF31A9">
            <w:pPr>
              <w:ind w:left="-133" w:right="-149"/>
              <w:jc w:val="center"/>
              <w:rPr>
                <w:szCs w:val="24"/>
                <w:lang w:eastAsia="lt-LT"/>
              </w:rPr>
            </w:pPr>
            <w:r>
              <w:rPr>
                <w:szCs w:val="24"/>
                <w:lang w:eastAsia="lt-LT"/>
              </w:rPr>
              <w:t>521–1 158</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7" w14:textId="77777777" w:rsidR="00C5659A" w:rsidRDefault="00EF31A9">
            <w:pPr>
              <w:ind w:right="-177" w:firstLine="71"/>
              <w:jc w:val="center"/>
              <w:rPr>
                <w:szCs w:val="24"/>
                <w:lang w:eastAsia="lt-LT"/>
              </w:rPr>
            </w:pPr>
            <w:r>
              <w:rPr>
                <w:szCs w:val="24"/>
                <w:lang w:eastAsia="lt-LT"/>
              </w:rPr>
              <w:t>49–115</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8" w14:textId="77777777" w:rsidR="00C5659A" w:rsidRDefault="00EF31A9">
            <w:pPr>
              <w:ind w:left="-39" w:firstLine="71"/>
              <w:jc w:val="center"/>
              <w:rPr>
                <w:szCs w:val="24"/>
                <w:lang w:eastAsia="lt-LT"/>
              </w:rPr>
            </w:pPr>
            <w:r>
              <w:rPr>
                <w:szCs w:val="24"/>
                <w:lang w:eastAsia="lt-LT"/>
              </w:rPr>
              <w:t>26–49</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9" w14:textId="77777777" w:rsidR="00C5659A" w:rsidRDefault="00EF31A9">
            <w:pPr>
              <w:jc w:val="center"/>
              <w:rPr>
                <w:szCs w:val="24"/>
                <w:lang w:eastAsia="lt-LT"/>
              </w:rPr>
            </w:pPr>
            <w:r>
              <w:rPr>
                <w:szCs w:val="24"/>
                <w:lang w:eastAsia="lt-LT"/>
              </w:rPr>
              <w:t>5–11</w:t>
            </w:r>
          </w:p>
        </w:tc>
      </w:tr>
      <w:tr w:rsidR="00C5659A" w14:paraId="4DF3B128" w14:textId="77777777" w:rsidTr="003F70B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3B11B" w14:textId="77777777" w:rsidR="00C5659A" w:rsidRDefault="00C5659A">
            <w:pPr>
              <w:rPr>
                <w:szCs w:val="24"/>
                <w:lang w:eastAsia="lt-LT"/>
              </w:rPr>
            </w:pPr>
          </w:p>
        </w:tc>
        <w:tc>
          <w:tcPr>
            <w:tcW w:w="1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1C" w14:textId="77777777" w:rsidR="00C5659A" w:rsidRDefault="00EF31A9">
            <w:pPr>
              <w:ind w:right="-92"/>
              <w:jc w:val="both"/>
              <w:rPr>
                <w:szCs w:val="24"/>
                <w:lang w:eastAsia="lt-LT"/>
              </w:rPr>
            </w:pPr>
            <w:r>
              <w:rPr>
                <w:szCs w:val="24"/>
                <w:lang w:eastAsia="lt-LT"/>
              </w:rPr>
              <w:t>N</w:t>
            </w:r>
            <w:r>
              <w:rPr>
                <w:szCs w:val="24"/>
                <w:vertAlign w:val="subscript"/>
                <w:lang w:eastAsia="lt-LT"/>
              </w:rPr>
              <w:t>1</w:t>
            </w:r>
            <w:r>
              <w:rPr>
                <w:szCs w:val="24"/>
                <w:lang w:eastAsia="lt-LT"/>
              </w:rPr>
              <w:t>–N</w:t>
            </w:r>
            <w:r>
              <w:rPr>
                <w:szCs w:val="24"/>
                <w:vertAlign w:val="subscript"/>
                <w:lang w:eastAsia="lt-LT"/>
              </w:rPr>
              <w:t>3</w:t>
            </w:r>
          </w:p>
          <w:p w14:paraId="4DF3B11D" w14:textId="77777777" w:rsidR="00C5659A" w:rsidRDefault="00EF31A9">
            <w:pPr>
              <w:ind w:right="-108"/>
              <w:jc w:val="both"/>
              <w:rPr>
                <w:szCs w:val="24"/>
                <w:lang w:eastAsia="lt-LT"/>
              </w:rPr>
            </w:pPr>
            <w:r>
              <w:rPr>
                <w:szCs w:val="24"/>
                <w:lang w:eastAsia="lt-LT"/>
              </w:rPr>
              <w:t>krovininis</w:t>
            </w:r>
          </w:p>
          <w:p w14:paraId="4DF3B11E" w14:textId="77777777" w:rsidR="00C5659A" w:rsidRDefault="00EF31A9">
            <w:pPr>
              <w:ind w:right="-108"/>
              <w:jc w:val="both"/>
              <w:rPr>
                <w:szCs w:val="24"/>
                <w:lang w:eastAsia="lt-LT"/>
              </w:rPr>
            </w:pPr>
            <w:r>
              <w:rPr>
                <w:szCs w:val="24"/>
                <w:lang w:eastAsia="lt-LT"/>
              </w:rPr>
              <w:t>automobilis</w:t>
            </w:r>
          </w:p>
          <w:p w14:paraId="4DF3B11F" w14:textId="77777777" w:rsidR="00C5659A" w:rsidRDefault="00EF31A9">
            <w:pPr>
              <w:ind w:right="-92"/>
              <w:jc w:val="both"/>
              <w:rPr>
                <w:szCs w:val="24"/>
                <w:lang w:eastAsia="lt-LT"/>
              </w:rPr>
            </w:pPr>
            <w:r>
              <w:rPr>
                <w:szCs w:val="24"/>
                <w:lang w:eastAsia="lt-LT"/>
              </w:rPr>
              <w:t>ar</w:t>
            </w:r>
          </w:p>
          <w:p w14:paraId="4DF3B120" w14:textId="77777777" w:rsidR="00C5659A" w:rsidRDefault="00EF31A9">
            <w:pPr>
              <w:ind w:right="-108"/>
              <w:jc w:val="both"/>
              <w:rPr>
                <w:szCs w:val="24"/>
                <w:lang w:eastAsia="lt-LT"/>
              </w:rPr>
            </w:pPr>
            <w:r>
              <w:rPr>
                <w:szCs w:val="24"/>
                <w:lang w:eastAsia="lt-LT"/>
              </w:rPr>
              <w:t>krovininių transporto priemonių junginys</w:t>
            </w:r>
          </w:p>
          <w:p w14:paraId="4DF3B121" w14:textId="77777777" w:rsidR="00C5659A" w:rsidRDefault="00EF31A9">
            <w:pPr>
              <w:ind w:right="-74" w:firstLine="15"/>
              <w:jc w:val="both"/>
              <w:rPr>
                <w:szCs w:val="24"/>
                <w:lang w:eastAsia="lt-LT"/>
              </w:rPr>
            </w:pPr>
            <w:r>
              <w:rPr>
                <w:szCs w:val="24"/>
                <w:lang w:eastAsia="lt-LT"/>
              </w:rPr>
              <w:t>nuo EURO 0 iki VI ir mažiau taršios</w:t>
            </w:r>
          </w:p>
          <w:p w14:paraId="4DF3B122" w14:textId="77777777" w:rsidR="00C5659A" w:rsidRDefault="00EF31A9">
            <w:pPr>
              <w:ind w:right="-108"/>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3" w14:textId="77777777" w:rsidR="00C5659A" w:rsidRDefault="00EF31A9">
            <w:pPr>
              <w:ind w:firstLine="34"/>
              <w:jc w:val="both"/>
              <w:rPr>
                <w:szCs w:val="24"/>
                <w:lang w:eastAsia="lt-LT"/>
              </w:rPr>
            </w:pPr>
            <w:r>
              <w:rPr>
                <w:szCs w:val="24"/>
                <w:lang w:eastAsia="lt-LT"/>
              </w:rPr>
              <w:t>iki 16 t (įskaitytinai) didžiausiosios leidžiamosios masės, kai transporto priemonės valdytojas – žemės ūkio veiklos subjektas</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4" w14:textId="77777777" w:rsidR="00C5659A" w:rsidRDefault="00EF31A9">
            <w:pPr>
              <w:ind w:left="-133" w:right="-191"/>
              <w:jc w:val="center"/>
              <w:rPr>
                <w:szCs w:val="24"/>
                <w:lang w:eastAsia="lt-LT"/>
              </w:rPr>
            </w:pPr>
            <w:r>
              <w:rPr>
                <w:szCs w:val="24"/>
                <w:lang w:eastAsia="lt-LT"/>
              </w:rPr>
              <w:t>231–579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5" w14:textId="77777777" w:rsidR="00C5659A" w:rsidRDefault="00EF31A9">
            <w:pPr>
              <w:ind w:right="-129"/>
              <w:jc w:val="center"/>
              <w:rPr>
                <w:szCs w:val="24"/>
                <w:lang w:eastAsia="lt-LT"/>
              </w:rPr>
            </w:pPr>
            <w:r>
              <w:rPr>
                <w:szCs w:val="24"/>
                <w:lang w:eastAsia="lt-LT"/>
              </w:rPr>
              <w:t>23–57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6" w14:textId="77777777" w:rsidR="00C5659A" w:rsidRDefault="00EF31A9">
            <w:pPr>
              <w:jc w:val="center"/>
              <w:rPr>
                <w:szCs w:val="24"/>
                <w:lang w:eastAsia="lt-LT"/>
              </w:rPr>
            </w:pPr>
            <w:r>
              <w:rPr>
                <w:szCs w:val="24"/>
                <w:lang w:eastAsia="lt-LT"/>
              </w:rPr>
              <w:t>11–23</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7" w14:textId="77777777" w:rsidR="00C5659A" w:rsidRDefault="00EF31A9">
            <w:pPr>
              <w:jc w:val="center"/>
              <w:rPr>
                <w:szCs w:val="24"/>
                <w:lang w:eastAsia="lt-LT"/>
              </w:rPr>
            </w:pPr>
            <w:r>
              <w:rPr>
                <w:szCs w:val="24"/>
                <w:lang w:eastAsia="lt-LT"/>
              </w:rPr>
              <w:t>5–11</w:t>
            </w:r>
          </w:p>
        </w:tc>
      </w:tr>
      <w:tr w:rsidR="00C5659A" w14:paraId="4DF3B135" w14:textId="77777777" w:rsidTr="003F70BC">
        <w:trPr>
          <w:cantSplit/>
          <w:trHeight w:val="903"/>
        </w:trPr>
        <w:tc>
          <w:tcPr>
            <w:tcW w:w="1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9" w14:textId="77777777" w:rsidR="00C5659A" w:rsidRDefault="00EF31A9">
            <w:pPr>
              <w:ind w:right="-94" w:hanging="54"/>
              <w:jc w:val="center"/>
              <w:rPr>
                <w:szCs w:val="24"/>
                <w:lang w:eastAsia="lt-LT"/>
              </w:rPr>
            </w:pPr>
            <w:r>
              <w:rPr>
                <w:szCs w:val="24"/>
                <w:lang w:eastAsia="lt-LT"/>
              </w:rPr>
              <w:lastRenderedPageBreak/>
              <w:t>Specialiosios paskirties</w:t>
            </w:r>
            <w:r>
              <w:rPr>
                <w:b/>
                <w:bCs/>
                <w:szCs w:val="24"/>
                <w:lang w:eastAsia="lt-LT"/>
              </w:rPr>
              <w:t xml:space="preserve"> </w:t>
            </w:r>
            <w:r>
              <w:rPr>
                <w:szCs w:val="24"/>
                <w:lang w:eastAsia="lt-LT"/>
              </w:rPr>
              <w:t xml:space="preserve">transporto </w:t>
            </w:r>
            <w:proofErr w:type="spellStart"/>
            <w:r>
              <w:rPr>
                <w:szCs w:val="24"/>
                <w:lang w:eastAsia="lt-LT"/>
              </w:rPr>
              <w:t>priemo-nės</w:t>
            </w:r>
            <w:proofErr w:type="spellEnd"/>
            <w:r>
              <w:rPr>
                <w:szCs w:val="24"/>
                <w:lang w:eastAsia="lt-LT"/>
              </w:rPr>
              <w:t>***</w:t>
            </w:r>
          </w:p>
        </w:tc>
        <w:tc>
          <w:tcPr>
            <w:tcW w:w="15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2A" w14:textId="77777777" w:rsidR="00C5659A" w:rsidRDefault="00EF31A9">
            <w:pPr>
              <w:ind w:firstLine="2"/>
              <w:jc w:val="both"/>
              <w:rPr>
                <w:szCs w:val="24"/>
                <w:lang w:eastAsia="lt-LT"/>
              </w:rPr>
            </w:pPr>
            <w:r>
              <w:rPr>
                <w:szCs w:val="24"/>
                <w:lang w:eastAsia="lt-LT"/>
              </w:rPr>
              <w:t>M</w:t>
            </w:r>
            <w:r>
              <w:rPr>
                <w:szCs w:val="24"/>
                <w:vertAlign w:val="subscript"/>
                <w:lang w:eastAsia="lt-LT"/>
              </w:rPr>
              <w:t>2</w:t>
            </w:r>
            <w:r>
              <w:rPr>
                <w:szCs w:val="24"/>
                <w:lang w:eastAsia="lt-LT"/>
              </w:rPr>
              <w:t>–M</w:t>
            </w:r>
            <w:r>
              <w:rPr>
                <w:szCs w:val="24"/>
                <w:vertAlign w:val="subscript"/>
                <w:lang w:eastAsia="lt-LT"/>
              </w:rPr>
              <w:t>3</w:t>
            </w:r>
          </w:p>
          <w:p w14:paraId="4DF3B12B" w14:textId="77777777" w:rsidR="00C5659A" w:rsidRDefault="00EF31A9">
            <w:pPr>
              <w:ind w:firstLine="2"/>
              <w:jc w:val="both"/>
              <w:rPr>
                <w:szCs w:val="24"/>
                <w:lang w:eastAsia="lt-LT"/>
              </w:rPr>
            </w:pPr>
            <w:r>
              <w:rPr>
                <w:szCs w:val="24"/>
                <w:lang w:eastAsia="lt-LT"/>
              </w:rPr>
              <w:t>autobusas</w:t>
            </w:r>
          </w:p>
          <w:p w14:paraId="4DF3B12C" w14:textId="77777777" w:rsidR="00C5659A" w:rsidRDefault="00EF31A9">
            <w:pPr>
              <w:ind w:firstLine="2"/>
              <w:jc w:val="both"/>
              <w:rPr>
                <w:szCs w:val="24"/>
                <w:lang w:eastAsia="lt-LT"/>
              </w:rPr>
            </w:pPr>
            <w:r>
              <w:rPr>
                <w:szCs w:val="24"/>
                <w:lang w:eastAsia="lt-LT"/>
              </w:rPr>
              <w:t>N</w:t>
            </w:r>
            <w:r>
              <w:rPr>
                <w:szCs w:val="24"/>
                <w:vertAlign w:val="subscript"/>
                <w:lang w:eastAsia="lt-LT"/>
              </w:rPr>
              <w:t>1</w:t>
            </w:r>
            <w:r>
              <w:rPr>
                <w:szCs w:val="24"/>
                <w:lang w:eastAsia="lt-LT"/>
              </w:rPr>
              <w:t>–N</w:t>
            </w:r>
            <w:r>
              <w:rPr>
                <w:szCs w:val="24"/>
                <w:vertAlign w:val="subscript"/>
                <w:lang w:eastAsia="lt-LT"/>
              </w:rPr>
              <w:t>3</w:t>
            </w:r>
          </w:p>
          <w:p w14:paraId="4DF3B12D" w14:textId="77777777" w:rsidR="00C5659A" w:rsidRDefault="00EF31A9">
            <w:pPr>
              <w:ind w:firstLine="2"/>
              <w:jc w:val="both"/>
              <w:rPr>
                <w:szCs w:val="24"/>
                <w:lang w:eastAsia="lt-LT"/>
              </w:rPr>
            </w:pPr>
            <w:r>
              <w:rPr>
                <w:szCs w:val="24"/>
                <w:lang w:eastAsia="lt-LT"/>
              </w:rPr>
              <w:t>krovininis automobilis</w:t>
            </w:r>
          </w:p>
          <w:p w14:paraId="4DF3B12E" w14:textId="77777777" w:rsidR="00C5659A" w:rsidRDefault="00EF31A9">
            <w:pPr>
              <w:ind w:right="-74" w:firstLine="15"/>
              <w:jc w:val="both"/>
              <w:rPr>
                <w:szCs w:val="24"/>
                <w:lang w:eastAsia="lt-LT"/>
              </w:rPr>
            </w:pPr>
            <w:r>
              <w:rPr>
                <w:szCs w:val="24"/>
                <w:lang w:eastAsia="lt-LT"/>
              </w:rPr>
              <w:t>nuo EURO 0 iki VI ir mažiau taršios</w:t>
            </w:r>
          </w:p>
          <w:p w14:paraId="4DF3B12F" w14:textId="77777777" w:rsidR="00C5659A" w:rsidRDefault="00EF31A9">
            <w:pPr>
              <w:ind w:firstLine="2"/>
              <w:jc w:val="both"/>
              <w:rPr>
                <w:szCs w:val="24"/>
                <w:lang w:eastAsia="lt-LT"/>
              </w:rPr>
            </w:pPr>
            <w:r>
              <w:rPr>
                <w:szCs w:val="24"/>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30" w14:textId="77777777" w:rsidR="00C5659A" w:rsidRDefault="00EF31A9">
            <w:pPr>
              <w:ind w:right="-74"/>
              <w:jc w:val="both"/>
              <w:rPr>
                <w:szCs w:val="24"/>
                <w:lang w:eastAsia="lt-LT"/>
              </w:rPr>
            </w:pPr>
            <w:r>
              <w:rPr>
                <w:szCs w:val="24"/>
                <w:lang w:eastAsia="lt-LT"/>
              </w:rPr>
              <w:t>transporto priemonė, skirta specialioms funkcijoms atlikti, naudojant specialią įrangą</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31" w14:textId="77777777" w:rsidR="00C5659A" w:rsidRDefault="00EF31A9">
            <w:pPr>
              <w:jc w:val="center"/>
              <w:rPr>
                <w:szCs w:val="24"/>
                <w:lang w:eastAsia="lt-LT"/>
              </w:rPr>
            </w:pPr>
            <w:r>
              <w:rPr>
                <w:szCs w:val="24"/>
                <w:lang w:eastAsia="lt-LT"/>
              </w:rPr>
              <w:t>231–579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32" w14:textId="77777777" w:rsidR="00C5659A" w:rsidRDefault="00EF31A9">
            <w:pPr>
              <w:ind w:hanging="65"/>
              <w:jc w:val="center"/>
              <w:rPr>
                <w:szCs w:val="24"/>
                <w:lang w:eastAsia="lt-LT"/>
              </w:rPr>
            </w:pPr>
            <w:r>
              <w:rPr>
                <w:szCs w:val="24"/>
                <w:lang w:eastAsia="lt-LT"/>
              </w:rPr>
              <w:t>23–57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33" w14:textId="77777777" w:rsidR="00C5659A" w:rsidRDefault="00EF31A9">
            <w:pPr>
              <w:ind w:hanging="42"/>
              <w:jc w:val="center"/>
              <w:rPr>
                <w:szCs w:val="24"/>
                <w:lang w:eastAsia="lt-LT"/>
              </w:rPr>
            </w:pPr>
            <w:r>
              <w:rPr>
                <w:szCs w:val="24"/>
                <w:lang w:eastAsia="lt-LT"/>
              </w:rPr>
              <w:t>11–23</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134" w14:textId="77777777" w:rsidR="00C5659A" w:rsidRDefault="00EF31A9">
            <w:pPr>
              <w:ind w:firstLine="71"/>
              <w:jc w:val="center"/>
              <w:rPr>
                <w:szCs w:val="24"/>
                <w:lang w:eastAsia="lt-LT"/>
              </w:rPr>
            </w:pPr>
            <w:r>
              <w:rPr>
                <w:szCs w:val="24"/>
                <w:lang w:eastAsia="lt-LT"/>
              </w:rPr>
              <w:t>5–11</w:t>
            </w:r>
          </w:p>
        </w:tc>
      </w:tr>
      <w:tr w:rsidR="00C5659A" w14:paraId="4DF3B13E" w14:textId="77777777" w:rsidTr="003F70BC">
        <w:tc>
          <w:tcPr>
            <w:tcW w:w="1415" w:type="dxa"/>
            <w:tcBorders>
              <w:top w:val="single" w:sz="4" w:space="0" w:color="auto"/>
              <w:left w:val="nil"/>
              <w:bottom w:val="nil"/>
              <w:right w:val="nil"/>
            </w:tcBorders>
            <w:vAlign w:val="center"/>
            <w:hideMark/>
          </w:tcPr>
          <w:p w14:paraId="4DF3B136" w14:textId="77777777" w:rsidR="00C5659A" w:rsidRDefault="00C5659A">
            <w:pPr>
              <w:rPr>
                <w:szCs w:val="24"/>
                <w:lang w:eastAsia="lt-LT"/>
              </w:rPr>
            </w:pPr>
          </w:p>
        </w:tc>
        <w:tc>
          <w:tcPr>
            <w:tcW w:w="16" w:type="dxa"/>
            <w:tcBorders>
              <w:top w:val="single" w:sz="4" w:space="0" w:color="auto"/>
              <w:left w:val="nil"/>
              <w:bottom w:val="nil"/>
              <w:right w:val="nil"/>
            </w:tcBorders>
            <w:vAlign w:val="center"/>
            <w:hideMark/>
          </w:tcPr>
          <w:p w14:paraId="4DF3B137" w14:textId="77777777" w:rsidR="00C5659A" w:rsidRDefault="00C5659A">
            <w:pPr>
              <w:rPr>
                <w:szCs w:val="24"/>
                <w:lang w:eastAsia="lt-LT"/>
              </w:rPr>
            </w:pPr>
          </w:p>
        </w:tc>
        <w:tc>
          <w:tcPr>
            <w:tcW w:w="1582" w:type="dxa"/>
            <w:tcBorders>
              <w:top w:val="single" w:sz="4" w:space="0" w:color="auto"/>
              <w:left w:val="nil"/>
              <w:bottom w:val="nil"/>
              <w:right w:val="nil"/>
            </w:tcBorders>
            <w:vAlign w:val="center"/>
            <w:hideMark/>
          </w:tcPr>
          <w:p w14:paraId="4DF3B138" w14:textId="77777777" w:rsidR="00C5659A" w:rsidRDefault="00C5659A">
            <w:pPr>
              <w:rPr>
                <w:szCs w:val="24"/>
                <w:lang w:eastAsia="lt-LT"/>
              </w:rPr>
            </w:pPr>
          </w:p>
        </w:tc>
        <w:tc>
          <w:tcPr>
            <w:tcW w:w="1843" w:type="dxa"/>
            <w:tcBorders>
              <w:top w:val="single" w:sz="4" w:space="0" w:color="auto"/>
              <w:left w:val="nil"/>
              <w:bottom w:val="nil"/>
              <w:right w:val="nil"/>
            </w:tcBorders>
            <w:vAlign w:val="center"/>
            <w:hideMark/>
          </w:tcPr>
          <w:p w14:paraId="4DF3B139" w14:textId="77777777" w:rsidR="00C5659A" w:rsidRDefault="00C5659A">
            <w:pPr>
              <w:rPr>
                <w:szCs w:val="24"/>
                <w:lang w:eastAsia="lt-LT"/>
              </w:rPr>
            </w:pPr>
          </w:p>
        </w:tc>
        <w:tc>
          <w:tcPr>
            <w:tcW w:w="1267" w:type="dxa"/>
            <w:tcBorders>
              <w:top w:val="single" w:sz="4" w:space="0" w:color="auto"/>
              <w:left w:val="nil"/>
              <w:bottom w:val="nil"/>
              <w:right w:val="nil"/>
            </w:tcBorders>
            <w:vAlign w:val="center"/>
            <w:hideMark/>
          </w:tcPr>
          <w:p w14:paraId="4DF3B13A" w14:textId="77777777" w:rsidR="00C5659A" w:rsidRDefault="00C5659A">
            <w:pPr>
              <w:rPr>
                <w:szCs w:val="24"/>
                <w:lang w:eastAsia="lt-LT"/>
              </w:rPr>
            </w:pPr>
          </w:p>
        </w:tc>
        <w:tc>
          <w:tcPr>
            <w:tcW w:w="1096" w:type="dxa"/>
            <w:tcBorders>
              <w:top w:val="single" w:sz="4" w:space="0" w:color="auto"/>
              <w:left w:val="nil"/>
              <w:bottom w:val="nil"/>
              <w:right w:val="nil"/>
            </w:tcBorders>
            <w:vAlign w:val="center"/>
            <w:hideMark/>
          </w:tcPr>
          <w:p w14:paraId="4DF3B13B" w14:textId="77777777" w:rsidR="00C5659A" w:rsidRDefault="00C5659A">
            <w:pPr>
              <w:rPr>
                <w:szCs w:val="24"/>
                <w:lang w:eastAsia="lt-LT"/>
              </w:rPr>
            </w:pPr>
          </w:p>
        </w:tc>
        <w:tc>
          <w:tcPr>
            <w:tcW w:w="1076" w:type="dxa"/>
            <w:tcBorders>
              <w:top w:val="single" w:sz="4" w:space="0" w:color="auto"/>
              <w:left w:val="nil"/>
              <w:bottom w:val="nil"/>
              <w:right w:val="nil"/>
            </w:tcBorders>
            <w:vAlign w:val="center"/>
            <w:hideMark/>
          </w:tcPr>
          <w:p w14:paraId="4DF3B13C" w14:textId="77777777" w:rsidR="00C5659A" w:rsidRDefault="00C5659A">
            <w:pPr>
              <w:rPr>
                <w:szCs w:val="24"/>
                <w:lang w:eastAsia="lt-LT"/>
              </w:rPr>
            </w:pPr>
          </w:p>
        </w:tc>
        <w:tc>
          <w:tcPr>
            <w:tcW w:w="1131" w:type="dxa"/>
            <w:tcBorders>
              <w:top w:val="single" w:sz="4" w:space="0" w:color="auto"/>
              <w:left w:val="nil"/>
              <w:bottom w:val="nil"/>
              <w:right w:val="nil"/>
            </w:tcBorders>
            <w:vAlign w:val="center"/>
            <w:hideMark/>
          </w:tcPr>
          <w:p w14:paraId="4DF3B13D" w14:textId="77777777" w:rsidR="00C5659A" w:rsidRDefault="00C5659A">
            <w:pPr>
              <w:rPr>
                <w:szCs w:val="24"/>
                <w:lang w:eastAsia="lt-LT"/>
              </w:rPr>
            </w:pPr>
          </w:p>
        </w:tc>
      </w:tr>
    </w:tbl>
    <w:p w14:paraId="4DF3B13F" w14:textId="77777777" w:rsidR="00C5659A" w:rsidRDefault="00EF31A9">
      <w:pPr>
        <w:ind w:right="-1"/>
        <w:jc w:val="both"/>
        <w:rPr>
          <w:szCs w:val="24"/>
          <w:lang w:eastAsia="lt-LT"/>
        </w:rPr>
      </w:pPr>
      <w:r>
        <w:rPr>
          <w:szCs w:val="24"/>
          <w:lang w:eastAsia="lt-LT"/>
        </w:rPr>
        <w:t>* Transporto</w:t>
      </w:r>
      <w:r>
        <w:rPr>
          <w:b/>
          <w:bCs/>
          <w:szCs w:val="24"/>
          <w:lang w:eastAsia="lt-LT"/>
        </w:rPr>
        <w:t xml:space="preserve"> </w:t>
      </w:r>
      <w:r>
        <w:rPr>
          <w:szCs w:val="24"/>
          <w:lang w:eastAsia="lt-LT"/>
        </w:rPr>
        <w:t>priemonių emisijos klasės pagal motorinių transporto priemonių variklių išmetamųjų dujinių ir kietųjų dalelių teršalų normas.</w:t>
      </w:r>
    </w:p>
    <w:p w14:paraId="4DF3B140" w14:textId="77777777" w:rsidR="00C5659A" w:rsidRDefault="00EF31A9">
      <w:pPr>
        <w:ind w:right="-1"/>
        <w:jc w:val="both"/>
        <w:rPr>
          <w:szCs w:val="24"/>
          <w:lang w:eastAsia="lt-LT"/>
        </w:rPr>
      </w:pPr>
      <w:r>
        <w:rPr>
          <w:szCs w:val="24"/>
          <w:lang w:eastAsia="lt-LT"/>
        </w:rPr>
        <w:t>** Didžiausioji leidžiamoji masė pagal Saugaus eismo automobilių keliais įstatymą.</w:t>
      </w:r>
    </w:p>
    <w:p w14:paraId="4DF3B142" w14:textId="5130D7C2" w:rsidR="00C5659A" w:rsidRDefault="00EF31A9" w:rsidP="0070718E">
      <w:pPr>
        <w:ind w:right="-1"/>
        <w:jc w:val="both"/>
        <w:rPr>
          <w:szCs w:val="24"/>
          <w:lang w:eastAsia="lt-LT"/>
        </w:rPr>
      </w:pPr>
      <w:r>
        <w:rPr>
          <w:b/>
          <w:bCs/>
          <w:szCs w:val="24"/>
          <w:lang w:eastAsia="lt-LT"/>
        </w:rPr>
        <w:t xml:space="preserve">*** </w:t>
      </w:r>
      <w:r>
        <w:rPr>
          <w:szCs w:val="24"/>
          <w:lang w:eastAsia="lt-LT"/>
        </w:rPr>
        <w:t>Specialiosios paskirties</w:t>
      </w:r>
      <w:r>
        <w:rPr>
          <w:b/>
          <w:bCs/>
          <w:szCs w:val="24"/>
          <w:lang w:eastAsia="lt-LT"/>
        </w:rPr>
        <w:t xml:space="preserve"> </w:t>
      </w:r>
      <w:r>
        <w:rPr>
          <w:szCs w:val="24"/>
          <w:lang w:eastAsia="lt-LT"/>
        </w:rPr>
        <w:t>transporto priemonės – transporto priemonės ar jų junginiai, kurių sąrašą, įgyvendindama Europos Sąjungos teisės aktus, nustatančius motorinių transporto priemonių ir jų priekabų ir tokioms transporto priemonėms skirtų sistemų, sudedamųjų dalių ir atskirų techninių mazgų patvirtinimo pagrindus, tvirtina Lietuvos Respublikos susisiekimo ministerija arba jos įgaliota institucija.“</w:t>
      </w:r>
    </w:p>
    <w:p w14:paraId="4DF3B143" w14:textId="77777777" w:rsidR="00C5659A" w:rsidRDefault="0070718E">
      <w:pPr>
        <w:ind w:right="-108"/>
        <w:jc w:val="both"/>
        <w:rPr>
          <w:szCs w:val="24"/>
          <w:lang w:eastAsia="lt-LT"/>
        </w:rPr>
      </w:pPr>
    </w:p>
    <w:p w14:paraId="4DF3B144" w14:textId="77777777" w:rsidR="00C5659A" w:rsidRDefault="0070718E">
      <w:pPr>
        <w:spacing w:line="360" w:lineRule="auto"/>
        <w:ind w:right="-108" w:firstLine="720"/>
        <w:jc w:val="both"/>
        <w:rPr>
          <w:b/>
          <w:szCs w:val="24"/>
          <w:lang w:eastAsia="lt-LT"/>
        </w:rPr>
      </w:pPr>
      <w:r w:rsidR="00EF31A9">
        <w:rPr>
          <w:b/>
          <w:szCs w:val="24"/>
          <w:lang w:eastAsia="lt-LT"/>
        </w:rPr>
        <w:t>3</w:t>
      </w:r>
      <w:r w:rsidR="00EF31A9">
        <w:rPr>
          <w:b/>
          <w:szCs w:val="24"/>
          <w:lang w:eastAsia="lt-LT"/>
        </w:rPr>
        <w:t xml:space="preserve"> straipsnis. </w:t>
      </w:r>
      <w:r w:rsidR="00EF31A9">
        <w:rPr>
          <w:b/>
          <w:szCs w:val="24"/>
          <w:lang w:eastAsia="lt-LT"/>
        </w:rPr>
        <w:t>3 priedo pakeitimas</w:t>
      </w:r>
    </w:p>
    <w:p w14:paraId="4DF3B145" w14:textId="77777777" w:rsidR="00C5659A" w:rsidRDefault="00EF31A9">
      <w:pPr>
        <w:spacing w:line="360" w:lineRule="auto"/>
        <w:ind w:right="-1" w:firstLine="720"/>
        <w:jc w:val="both"/>
        <w:rPr>
          <w:szCs w:val="24"/>
          <w:lang w:eastAsia="lt-LT"/>
        </w:rPr>
      </w:pPr>
      <w:r>
        <w:rPr>
          <w:szCs w:val="24"/>
          <w:lang w:eastAsia="lt-LT"/>
        </w:rPr>
        <w:t>Pakeisti 3 priedą ir jį išdėstyti taip:</w:t>
      </w:r>
    </w:p>
    <w:p w14:paraId="37F182B7" w14:textId="77777777" w:rsidR="00FB21C6" w:rsidRDefault="00EF31A9">
      <w:pPr>
        <w:ind w:left="6342"/>
        <w:rPr>
          <w:szCs w:val="24"/>
          <w:lang w:eastAsia="lt-LT"/>
        </w:rPr>
      </w:pPr>
      <w:r>
        <w:rPr>
          <w:szCs w:val="24"/>
          <w:lang w:eastAsia="lt-LT"/>
        </w:rPr>
        <w:t xml:space="preserve">„Lietuvos Respublikos </w:t>
      </w:r>
    </w:p>
    <w:p w14:paraId="29885925" w14:textId="77777777" w:rsidR="00FB21C6" w:rsidRDefault="00EF31A9">
      <w:pPr>
        <w:ind w:left="6342"/>
        <w:rPr>
          <w:szCs w:val="24"/>
          <w:lang w:eastAsia="lt-LT"/>
        </w:rPr>
      </w:pPr>
      <w:r>
        <w:rPr>
          <w:szCs w:val="24"/>
          <w:lang w:eastAsia="lt-LT"/>
        </w:rPr>
        <w:t xml:space="preserve">kelių priežiūros ir </w:t>
      </w:r>
    </w:p>
    <w:p w14:paraId="5525F4C1" w14:textId="77777777" w:rsidR="00FB21C6" w:rsidRDefault="00EF31A9">
      <w:pPr>
        <w:ind w:left="6342"/>
        <w:rPr>
          <w:szCs w:val="24"/>
          <w:lang w:eastAsia="lt-LT"/>
        </w:rPr>
      </w:pPr>
      <w:r>
        <w:rPr>
          <w:szCs w:val="24"/>
          <w:lang w:eastAsia="lt-LT"/>
        </w:rPr>
        <w:t xml:space="preserve">plėtros programos </w:t>
      </w:r>
    </w:p>
    <w:p w14:paraId="4DF3B146" w14:textId="2C2B7664" w:rsidR="00C5659A" w:rsidRDefault="00EF31A9">
      <w:pPr>
        <w:ind w:left="6342"/>
        <w:rPr>
          <w:szCs w:val="24"/>
          <w:lang w:eastAsia="lt-LT"/>
        </w:rPr>
      </w:pPr>
      <w:r>
        <w:rPr>
          <w:szCs w:val="24"/>
          <w:lang w:eastAsia="lt-LT"/>
        </w:rPr>
        <w:t xml:space="preserve">finansavimo įstatymo </w:t>
      </w:r>
    </w:p>
    <w:p w14:paraId="4DF3B148" w14:textId="14F5A024" w:rsidR="00C5659A" w:rsidRDefault="0070718E" w:rsidP="003F70BC">
      <w:pPr>
        <w:ind w:left="5548" w:firstLine="794"/>
        <w:rPr>
          <w:szCs w:val="24"/>
          <w:lang w:eastAsia="lt-LT"/>
        </w:rPr>
      </w:pPr>
      <w:r w:rsidR="00EF31A9">
        <w:rPr>
          <w:szCs w:val="24"/>
          <w:lang w:eastAsia="lt-LT"/>
        </w:rPr>
        <w:t>3</w:t>
      </w:r>
      <w:r w:rsidR="00EF31A9">
        <w:rPr>
          <w:szCs w:val="24"/>
          <w:lang w:eastAsia="lt-LT"/>
        </w:rPr>
        <w:t xml:space="preserve"> priedas</w:t>
      </w:r>
    </w:p>
    <w:p w14:paraId="4DF3B149" w14:textId="77777777" w:rsidR="00C5659A" w:rsidRDefault="00C5659A">
      <w:pPr>
        <w:ind w:right="-1" w:firstLine="567"/>
        <w:jc w:val="both"/>
        <w:rPr>
          <w:szCs w:val="24"/>
          <w:lang w:eastAsia="lt-LT"/>
        </w:rPr>
      </w:pPr>
    </w:p>
    <w:p w14:paraId="4DF3B14A" w14:textId="77777777" w:rsidR="00C5659A" w:rsidRDefault="0070718E">
      <w:pPr>
        <w:spacing w:line="360" w:lineRule="auto"/>
        <w:jc w:val="center"/>
        <w:rPr>
          <w:b/>
          <w:szCs w:val="24"/>
          <w:lang w:eastAsia="lt-LT"/>
        </w:rPr>
      </w:pPr>
      <w:r w:rsidR="00EF31A9">
        <w:rPr>
          <w:b/>
          <w:szCs w:val="24"/>
          <w:lang w:eastAsia="lt-LT"/>
        </w:rPr>
        <w:t>MOKESČIŲ UŽ NAUDOJIMĄSI KELIAIS RIBINIAI TARIFAI</w:t>
      </w:r>
    </w:p>
    <w:p w14:paraId="4DF3B14B" w14:textId="77777777" w:rsidR="00C5659A" w:rsidRDefault="00C5659A">
      <w:pPr>
        <w:spacing w:line="360" w:lineRule="auto"/>
        <w:jc w:val="center"/>
        <w:rPr>
          <w:b/>
          <w:szCs w:val="24"/>
          <w:lang w:eastAsia="lt-LT"/>
        </w:rPr>
      </w:pPr>
    </w:p>
    <w:p w14:paraId="4DF3B14C" w14:textId="77777777" w:rsidR="00C5659A" w:rsidRDefault="0070718E">
      <w:pPr>
        <w:spacing w:line="360" w:lineRule="auto"/>
        <w:jc w:val="center"/>
        <w:rPr>
          <w:b/>
          <w:szCs w:val="24"/>
          <w:lang w:eastAsia="lt-LT"/>
        </w:rPr>
      </w:pPr>
      <w:r w:rsidR="00EF31A9">
        <w:rPr>
          <w:b/>
          <w:szCs w:val="24"/>
          <w:lang w:eastAsia="lt-LT"/>
        </w:rPr>
        <w:t>I</w:t>
      </w:r>
      <w:r w:rsidR="00EF31A9">
        <w:rPr>
          <w:b/>
          <w:szCs w:val="24"/>
          <w:lang w:eastAsia="lt-LT"/>
        </w:rPr>
        <w:t xml:space="preserve"> SKYRIUS</w:t>
      </w:r>
    </w:p>
    <w:p w14:paraId="4DF3B14D" w14:textId="77777777" w:rsidR="00C5659A" w:rsidRDefault="0070718E">
      <w:pPr>
        <w:spacing w:line="360" w:lineRule="auto"/>
        <w:jc w:val="center"/>
        <w:rPr>
          <w:b/>
          <w:szCs w:val="24"/>
          <w:lang w:eastAsia="lt-LT"/>
        </w:rPr>
      </w:pPr>
      <w:r w:rsidR="00EF31A9">
        <w:rPr>
          <w:b/>
          <w:szCs w:val="24"/>
          <w:lang w:eastAsia="lt-LT"/>
        </w:rPr>
        <w:t>MOKESČIŲ UŽ NAUDOJIMĄSI KELIAIS VAŽIUOJANT DIDŽIAGABARITĖMIS MOTORINĖMIS TRANSPORTO PRIEMONĖMIS, KURIŲ MATMENYS SU KROVINIU AR BE JO YRA DIDESNI UŽ DIDŽIAUSIUOSIUS LEIDŽIAMUS NAUDOJANTIS KELIAIS TRANSPORTO PRIEMONIŲ AR JŲ JUNGINIŲ MATMENIS, RIBINIAI TARIFAI</w:t>
      </w:r>
    </w:p>
    <w:p w14:paraId="4DF3B14E" w14:textId="77777777" w:rsidR="00C5659A" w:rsidRDefault="00C5659A">
      <w:pPr>
        <w:spacing w:line="360" w:lineRule="auto"/>
        <w:ind w:firstLine="720"/>
        <w:jc w:val="center"/>
        <w:rPr>
          <w:b/>
          <w:szCs w:val="24"/>
          <w:lang w:eastAsia="lt-LT"/>
        </w:rPr>
      </w:pPr>
    </w:p>
    <w:p w14:paraId="4DF3B14F" w14:textId="77777777" w:rsidR="00C5659A" w:rsidRDefault="0070718E">
      <w:pPr>
        <w:spacing w:line="360" w:lineRule="auto"/>
        <w:ind w:firstLine="720"/>
        <w:jc w:val="both"/>
        <w:rPr>
          <w:szCs w:val="24"/>
          <w:lang w:eastAsia="lt-LT"/>
        </w:rPr>
      </w:pPr>
      <w:r w:rsidR="00EF31A9">
        <w:rPr>
          <w:szCs w:val="24"/>
          <w:lang w:eastAsia="lt-LT"/>
        </w:rPr>
        <w:t>1</w:t>
      </w:r>
      <w:r w:rsidR="00EF31A9">
        <w:rPr>
          <w:szCs w:val="24"/>
          <w:lang w:eastAsia="lt-LT"/>
        </w:rPr>
        <w:t xml:space="preserve">. Mokesčio už naudojimąsi keliais važiuojant </w:t>
      </w:r>
      <w:proofErr w:type="spellStart"/>
      <w:r w:rsidR="00EF31A9">
        <w:rPr>
          <w:szCs w:val="24"/>
          <w:lang w:eastAsia="lt-LT"/>
        </w:rPr>
        <w:t>didžiagabaritėmis</w:t>
      </w:r>
      <w:proofErr w:type="spellEnd"/>
      <w:r w:rsidR="00EF31A9">
        <w:rPr>
          <w:szCs w:val="24"/>
          <w:lang w:eastAsia="lt-LT"/>
        </w:rPr>
        <w:t xml:space="preserve"> motorinėmis transporto priemonėmis ar jų junginiais, kurių matmenys su kroviniu ar be jo yra didesni </w:t>
      </w:r>
      <w:r w:rsidR="00EF31A9">
        <w:rPr>
          <w:szCs w:val="24"/>
          <w:lang w:eastAsia="lt-LT"/>
        </w:rPr>
        <w:lastRenderedPageBreak/>
        <w:t>už didžiausiuosius leidžiamus naudojantis keliais transporto priemonių ar jų junginių matmenis (toliau – didžiausieji leidžiamieji matmenys), ribiniai tarifai:</w:t>
      </w:r>
    </w:p>
    <w:p w14:paraId="4DF3B150" w14:textId="77777777" w:rsidR="00C5659A" w:rsidRDefault="00C5659A">
      <w:pPr>
        <w:spacing w:line="360" w:lineRule="auto"/>
        <w:ind w:firstLine="720"/>
        <w:rPr>
          <w:szCs w:val="24"/>
          <w:lang w:eastAsia="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0"/>
        <w:gridCol w:w="1027"/>
        <w:gridCol w:w="1098"/>
        <w:gridCol w:w="992"/>
        <w:gridCol w:w="1134"/>
        <w:gridCol w:w="1134"/>
        <w:gridCol w:w="1560"/>
        <w:gridCol w:w="1559"/>
      </w:tblGrid>
      <w:tr w:rsidR="00C5659A" w14:paraId="4DF3B153" w14:textId="77777777">
        <w:trPr>
          <w:trHeight w:val="20"/>
          <w:tblHeader/>
        </w:trPr>
        <w:tc>
          <w:tcPr>
            <w:tcW w:w="3085" w:type="dxa"/>
            <w:gridSpan w:val="3"/>
            <w:tcMar>
              <w:top w:w="0" w:type="dxa"/>
              <w:left w:w="108" w:type="dxa"/>
              <w:bottom w:w="0" w:type="dxa"/>
              <w:right w:w="108" w:type="dxa"/>
            </w:tcMar>
            <w:hideMark/>
          </w:tcPr>
          <w:p w14:paraId="4DF3B151" w14:textId="77777777" w:rsidR="00C5659A" w:rsidRDefault="00EF31A9">
            <w:pPr>
              <w:ind w:right="-108"/>
              <w:jc w:val="center"/>
              <w:rPr>
                <w:szCs w:val="24"/>
                <w:lang w:eastAsia="lt-LT"/>
              </w:rPr>
            </w:pPr>
            <w:r>
              <w:rPr>
                <w:szCs w:val="24"/>
                <w:lang w:eastAsia="lt-LT"/>
              </w:rPr>
              <w:t>Didžiausieji leidžiamieji matmenys viršyti, cm</w:t>
            </w:r>
          </w:p>
        </w:tc>
        <w:tc>
          <w:tcPr>
            <w:tcW w:w="6379" w:type="dxa"/>
            <w:gridSpan w:val="5"/>
            <w:tcMar>
              <w:top w:w="0" w:type="dxa"/>
              <w:left w:w="108" w:type="dxa"/>
              <w:bottom w:w="0" w:type="dxa"/>
              <w:right w:w="108" w:type="dxa"/>
            </w:tcMar>
            <w:vAlign w:val="center"/>
            <w:hideMark/>
          </w:tcPr>
          <w:p w14:paraId="4DF3B152" w14:textId="77777777" w:rsidR="00C5659A" w:rsidRDefault="00EF31A9">
            <w:pPr>
              <w:jc w:val="center"/>
              <w:rPr>
                <w:b/>
                <w:szCs w:val="24"/>
                <w:lang w:eastAsia="lt-LT"/>
              </w:rPr>
            </w:pPr>
            <w:r>
              <w:rPr>
                <w:szCs w:val="24"/>
                <w:lang w:eastAsia="lt-LT"/>
              </w:rPr>
              <w:t>Ribiniai tarifai, eurais</w:t>
            </w:r>
          </w:p>
        </w:tc>
      </w:tr>
      <w:tr w:rsidR="00C5659A" w14:paraId="4DF3B15B" w14:textId="77777777">
        <w:trPr>
          <w:trHeight w:val="20"/>
          <w:tblHeader/>
        </w:trPr>
        <w:tc>
          <w:tcPr>
            <w:tcW w:w="960" w:type="dxa"/>
            <w:vMerge w:val="restart"/>
            <w:tcMar>
              <w:top w:w="0" w:type="dxa"/>
              <w:left w:w="108" w:type="dxa"/>
              <w:bottom w:w="0" w:type="dxa"/>
              <w:right w:w="108" w:type="dxa"/>
            </w:tcMar>
            <w:vAlign w:val="center"/>
            <w:hideMark/>
          </w:tcPr>
          <w:p w14:paraId="4DF3B154" w14:textId="77777777" w:rsidR="00C5659A" w:rsidRDefault="00EF31A9">
            <w:pPr>
              <w:ind w:right="-108"/>
              <w:jc w:val="center"/>
              <w:rPr>
                <w:szCs w:val="24"/>
                <w:lang w:eastAsia="lt-LT"/>
              </w:rPr>
            </w:pPr>
            <w:r>
              <w:rPr>
                <w:szCs w:val="24"/>
                <w:lang w:eastAsia="lt-LT"/>
              </w:rPr>
              <w:t>aukščio</w:t>
            </w:r>
          </w:p>
        </w:tc>
        <w:tc>
          <w:tcPr>
            <w:tcW w:w="1027" w:type="dxa"/>
            <w:vMerge w:val="restart"/>
            <w:tcMar>
              <w:top w:w="0" w:type="dxa"/>
              <w:left w:w="108" w:type="dxa"/>
              <w:bottom w:w="0" w:type="dxa"/>
              <w:right w:w="108" w:type="dxa"/>
            </w:tcMar>
            <w:vAlign w:val="center"/>
            <w:hideMark/>
          </w:tcPr>
          <w:p w14:paraId="4DF3B155" w14:textId="77777777" w:rsidR="00C5659A" w:rsidRDefault="00EF31A9">
            <w:pPr>
              <w:ind w:right="-108" w:firstLine="3"/>
              <w:jc w:val="center"/>
              <w:rPr>
                <w:szCs w:val="24"/>
                <w:lang w:eastAsia="lt-LT"/>
              </w:rPr>
            </w:pPr>
            <w:r>
              <w:rPr>
                <w:szCs w:val="24"/>
                <w:lang w:eastAsia="lt-LT"/>
              </w:rPr>
              <w:t>pločio</w:t>
            </w:r>
          </w:p>
        </w:tc>
        <w:tc>
          <w:tcPr>
            <w:tcW w:w="1098" w:type="dxa"/>
            <w:vMerge w:val="restart"/>
            <w:tcMar>
              <w:top w:w="0" w:type="dxa"/>
              <w:left w:w="108" w:type="dxa"/>
              <w:bottom w:w="0" w:type="dxa"/>
              <w:right w:w="108" w:type="dxa"/>
            </w:tcMar>
            <w:vAlign w:val="center"/>
            <w:hideMark/>
          </w:tcPr>
          <w:p w14:paraId="4DF3B156" w14:textId="77777777" w:rsidR="00C5659A" w:rsidRDefault="00EF31A9">
            <w:pPr>
              <w:ind w:right="34"/>
              <w:jc w:val="center"/>
              <w:rPr>
                <w:szCs w:val="24"/>
                <w:lang w:eastAsia="lt-LT"/>
              </w:rPr>
            </w:pPr>
            <w:r>
              <w:rPr>
                <w:szCs w:val="24"/>
                <w:lang w:eastAsia="lt-LT"/>
              </w:rPr>
              <w:t>ilgio</w:t>
            </w:r>
          </w:p>
        </w:tc>
        <w:tc>
          <w:tcPr>
            <w:tcW w:w="992" w:type="dxa"/>
            <w:vMerge w:val="restart"/>
            <w:tcMar>
              <w:top w:w="0" w:type="dxa"/>
              <w:left w:w="108" w:type="dxa"/>
              <w:bottom w:w="0" w:type="dxa"/>
              <w:right w:w="108" w:type="dxa"/>
            </w:tcMar>
            <w:vAlign w:val="center"/>
            <w:hideMark/>
          </w:tcPr>
          <w:p w14:paraId="4DF3B157" w14:textId="77777777" w:rsidR="00C5659A" w:rsidRDefault="00EF31A9">
            <w:pPr>
              <w:ind w:right="-108"/>
              <w:jc w:val="center"/>
              <w:rPr>
                <w:szCs w:val="24"/>
                <w:lang w:eastAsia="lt-LT"/>
              </w:rPr>
            </w:pPr>
            <w:proofErr w:type="spellStart"/>
            <w:r>
              <w:rPr>
                <w:szCs w:val="24"/>
                <w:lang w:eastAsia="lt-LT"/>
              </w:rPr>
              <w:t>vienkar-tiniai,</w:t>
            </w:r>
            <w:proofErr w:type="spellEnd"/>
          </w:p>
          <w:p w14:paraId="4DF3B158" w14:textId="77777777" w:rsidR="00C5659A" w:rsidRDefault="00EF31A9">
            <w:pPr>
              <w:ind w:right="-108"/>
              <w:jc w:val="center"/>
              <w:rPr>
                <w:szCs w:val="24"/>
                <w:lang w:eastAsia="lt-LT"/>
              </w:rPr>
            </w:pPr>
            <w:r>
              <w:rPr>
                <w:szCs w:val="24"/>
                <w:lang w:eastAsia="lt-LT"/>
              </w:rPr>
              <w:t>10 km</w:t>
            </w:r>
          </w:p>
        </w:tc>
        <w:tc>
          <w:tcPr>
            <w:tcW w:w="2268" w:type="dxa"/>
            <w:gridSpan w:val="2"/>
            <w:tcMar>
              <w:top w:w="0" w:type="dxa"/>
              <w:left w:w="108" w:type="dxa"/>
              <w:bottom w:w="0" w:type="dxa"/>
              <w:right w:w="108" w:type="dxa"/>
            </w:tcMar>
            <w:hideMark/>
          </w:tcPr>
          <w:p w14:paraId="4DF3B159" w14:textId="77777777" w:rsidR="00C5659A" w:rsidRDefault="00EF31A9">
            <w:pPr>
              <w:ind w:firstLine="34"/>
              <w:jc w:val="center"/>
              <w:rPr>
                <w:szCs w:val="24"/>
                <w:lang w:eastAsia="lt-LT"/>
              </w:rPr>
            </w:pPr>
            <w:r>
              <w:rPr>
                <w:szCs w:val="24"/>
                <w:lang w:eastAsia="lt-LT"/>
              </w:rPr>
              <w:t>mėnesio</w:t>
            </w:r>
          </w:p>
        </w:tc>
        <w:tc>
          <w:tcPr>
            <w:tcW w:w="3119" w:type="dxa"/>
            <w:gridSpan w:val="2"/>
            <w:tcMar>
              <w:top w:w="0" w:type="dxa"/>
              <w:left w:w="108" w:type="dxa"/>
              <w:bottom w:w="0" w:type="dxa"/>
              <w:right w:w="108" w:type="dxa"/>
            </w:tcMar>
            <w:hideMark/>
          </w:tcPr>
          <w:p w14:paraId="4DF3B15A" w14:textId="77777777" w:rsidR="00C5659A" w:rsidRDefault="00EF31A9">
            <w:pPr>
              <w:ind w:firstLine="34"/>
              <w:jc w:val="center"/>
              <w:rPr>
                <w:szCs w:val="24"/>
                <w:lang w:eastAsia="lt-LT"/>
              </w:rPr>
            </w:pPr>
            <w:r>
              <w:rPr>
                <w:szCs w:val="24"/>
                <w:lang w:eastAsia="lt-LT"/>
              </w:rPr>
              <w:t>metų</w:t>
            </w:r>
          </w:p>
        </w:tc>
      </w:tr>
      <w:tr w:rsidR="00C5659A" w14:paraId="4DF3B164" w14:textId="77777777">
        <w:trPr>
          <w:trHeight w:val="20"/>
          <w:tblHeader/>
        </w:trPr>
        <w:tc>
          <w:tcPr>
            <w:tcW w:w="960" w:type="dxa"/>
            <w:vMerge/>
            <w:vAlign w:val="center"/>
            <w:hideMark/>
          </w:tcPr>
          <w:p w14:paraId="4DF3B15C" w14:textId="77777777" w:rsidR="00C5659A" w:rsidRDefault="00C5659A">
            <w:pPr>
              <w:rPr>
                <w:szCs w:val="24"/>
                <w:lang w:eastAsia="lt-LT"/>
              </w:rPr>
            </w:pPr>
          </w:p>
        </w:tc>
        <w:tc>
          <w:tcPr>
            <w:tcW w:w="1027" w:type="dxa"/>
            <w:vMerge/>
            <w:vAlign w:val="center"/>
            <w:hideMark/>
          </w:tcPr>
          <w:p w14:paraId="4DF3B15D" w14:textId="77777777" w:rsidR="00C5659A" w:rsidRDefault="00C5659A">
            <w:pPr>
              <w:rPr>
                <w:szCs w:val="24"/>
                <w:lang w:eastAsia="lt-LT"/>
              </w:rPr>
            </w:pPr>
          </w:p>
        </w:tc>
        <w:tc>
          <w:tcPr>
            <w:tcW w:w="1098" w:type="dxa"/>
            <w:vMerge/>
            <w:vAlign w:val="center"/>
            <w:hideMark/>
          </w:tcPr>
          <w:p w14:paraId="4DF3B15E" w14:textId="77777777" w:rsidR="00C5659A" w:rsidRDefault="00C5659A">
            <w:pPr>
              <w:rPr>
                <w:szCs w:val="24"/>
                <w:lang w:eastAsia="lt-LT"/>
              </w:rPr>
            </w:pPr>
          </w:p>
        </w:tc>
        <w:tc>
          <w:tcPr>
            <w:tcW w:w="992" w:type="dxa"/>
            <w:vMerge/>
            <w:vAlign w:val="center"/>
            <w:hideMark/>
          </w:tcPr>
          <w:p w14:paraId="4DF3B15F" w14:textId="77777777" w:rsidR="00C5659A" w:rsidRDefault="00C5659A">
            <w:pPr>
              <w:rPr>
                <w:szCs w:val="24"/>
                <w:lang w:eastAsia="lt-LT"/>
              </w:rPr>
            </w:pPr>
          </w:p>
        </w:tc>
        <w:tc>
          <w:tcPr>
            <w:tcW w:w="1134" w:type="dxa"/>
            <w:tcMar>
              <w:top w:w="0" w:type="dxa"/>
              <w:left w:w="108" w:type="dxa"/>
              <w:bottom w:w="0" w:type="dxa"/>
              <w:right w:w="108" w:type="dxa"/>
            </w:tcMar>
            <w:hideMark/>
          </w:tcPr>
          <w:p w14:paraId="4DF3B160" w14:textId="77777777" w:rsidR="00C5659A" w:rsidRDefault="00EF31A9">
            <w:pPr>
              <w:ind w:right="34"/>
              <w:jc w:val="center"/>
              <w:rPr>
                <w:szCs w:val="24"/>
                <w:lang w:eastAsia="lt-LT"/>
              </w:rPr>
            </w:pPr>
            <w:proofErr w:type="spellStart"/>
            <w:r>
              <w:rPr>
                <w:szCs w:val="24"/>
                <w:lang w:eastAsia="lt-LT"/>
              </w:rPr>
              <w:t>savival-dybės</w:t>
            </w:r>
            <w:proofErr w:type="spellEnd"/>
            <w:r>
              <w:rPr>
                <w:szCs w:val="24"/>
                <w:lang w:eastAsia="lt-LT"/>
              </w:rPr>
              <w:t xml:space="preserve"> </w:t>
            </w:r>
            <w:proofErr w:type="spellStart"/>
            <w:r>
              <w:rPr>
                <w:szCs w:val="24"/>
                <w:lang w:eastAsia="lt-LT"/>
              </w:rPr>
              <w:t>teritori-joje</w:t>
            </w:r>
            <w:proofErr w:type="spellEnd"/>
          </w:p>
        </w:tc>
        <w:tc>
          <w:tcPr>
            <w:tcW w:w="1134" w:type="dxa"/>
            <w:tcMar>
              <w:top w:w="0" w:type="dxa"/>
              <w:left w:w="108" w:type="dxa"/>
              <w:bottom w:w="0" w:type="dxa"/>
              <w:right w:w="108" w:type="dxa"/>
            </w:tcMar>
            <w:hideMark/>
          </w:tcPr>
          <w:p w14:paraId="4DF3B161" w14:textId="77777777" w:rsidR="00C5659A" w:rsidRDefault="00EF31A9">
            <w:pPr>
              <w:ind w:right="34"/>
              <w:jc w:val="center"/>
              <w:rPr>
                <w:szCs w:val="24"/>
                <w:lang w:eastAsia="lt-LT"/>
              </w:rPr>
            </w:pPr>
            <w:r>
              <w:rPr>
                <w:szCs w:val="24"/>
                <w:lang w:eastAsia="lt-LT"/>
              </w:rPr>
              <w:t>šalies terito-rijoje</w:t>
            </w:r>
          </w:p>
        </w:tc>
        <w:tc>
          <w:tcPr>
            <w:tcW w:w="1560" w:type="dxa"/>
            <w:tcMar>
              <w:top w:w="0" w:type="dxa"/>
              <w:left w:w="108" w:type="dxa"/>
              <w:bottom w:w="0" w:type="dxa"/>
              <w:right w:w="108" w:type="dxa"/>
            </w:tcMar>
            <w:hideMark/>
          </w:tcPr>
          <w:p w14:paraId="4DF3B162" w14:textId="77777777" w:rsidR="00C5659A" w:rsidRDefault="00EF31A9">
            <w:pPr>
              <w:ind w:right="34"/>
              <w:jc w:val="center"/>
              <w:rPr>
                <w:szCs w:val="24"/>
                <w:lang w:eastAsia="lt-LT"/>
              </w:rPr>
            </w:pPr>
            <w:r>
              <w:rPr>
                <w:szCs w:val="24"/>
                <w:lang w:eastAsia="lt-LT"/>
              </w:rPr>
              <w:t>savivaldybės teritorijoje</w:t>
            </w:r>
          </w:p>
        </w:tc>
        <w:tc>
          <w:tcPr>
            <w:tcW w:w="1559" w:type="dxa"/>
            <w:tcMar>
              <w:top w:w="0" w:type="dxa"/>
              <w:left w:w="108" w:type="dxa"/>
              <w:bottom w:w="0" w:type="dxa"/>
              <w:right w:w="108" w:type="dxa"/>
            </w:tcMar>
            <w:hideMark/>
          </w:tcPr>
          <w:p w14:paraId="4DF3B163" w14:textId="77777777" w:rsidR="00C5659A" w:rsidRDefault="00EF31A9">
            <w:pPr>
              <w:jc w:val="center"/>
              <w:rPr>
                <w:szCs w:val="24"/>
                <w:lang w:eastAsia="lt-LT"/>
              </w:rPr>
            </w:pPr>
            <w:r>
              <w:rPr>
                <w:szCs w:val="24"/>
                <w:lang w:eastAsia="lt-LT"/>
              </w:rPr>
              <w:t>šalies teritorijoje</w:t>
            </w:r>
          </w:p>
        </w:tc>
      </w:tr>
      <w:tr w:rsidR="00C5659A" w14:paraId="4DF3B16D" w14:textId="77777777">
        <w:trPr>
          <w:trHeight w:val="20"/>
        </w:trPr>
        <w:tc>
          <w:tcPr>
            <w:tcW w:w="960" w:type="dxa"/>
            <w:tcMar>
              <w:top w:w="0" w:type="dxa"/>
              <w:left w:w="108" w:type="dxa"/>
              <w:bottom w:w="0" w:type="dxa"/>
              <w:right w:w="108" w:type="dxa"/>
            </w:tcMar>
            <w:vAlign w:val="center"/>
            <w:hideMark/>
          </w:tcPr>
          <w:p w14:paraId="4DF3B165" w14:textId="77777777" w:rsidR="00C5659A" w:rsidRDefault="00EF31A9">
            <w:pPr>
              <w:ind w:right="-108"/>
              <w:jc w:val="center"/>
              <w:rPr>
                <w:szCs w:val="24"/>
                <w:lang w:eastAsia="lt-LT"/>
              </w:rPr>
            </w:pPr>
            <w:r>
              <w:rPr>
                <w:szCs w:val="24"/>
                <w:lang w:eastAsia="lt-LT"/>
              </w:rPr>
              <w:t>–</w:t>
            </w:r>
          </w:p>
        </w:tc>
        <w:tc>
          <w:tcPr>
            <w:tcW w:w="1027" w:type="dxa"/>
            <w:tcMar>
              <w:top w:w="0" w:type="dxa"/>
              <w:left w:w="108" w:type="dxa"/>
              <w:bottom w:w="0" w:type="dxa"/>
              <w:right w:w="108" w:type="dxa"/>
            </w:tcMar>
            <w:vAlign w:val="center"/>
            <w:hideMark/>
          </w:tcPr>
          <w:p w14:paraId="4DF3B166" w14:textId="77777777" w:rsidR="00C5659A" w:rsidRDefault="00EF31A9">
            <w:pPr>
              <w:ind w:left="-108" w:right="-108" w:firstLine="3"/>
              <w:jc w:val="center"/>
              <w:rPr>
                <w:szCs w:val="24"/>
                <w:lang w:eastAsia="lt-LT"/>
              </w:rPr>
            </w:pPr>
            <w:r>
              <w:rPr>
                <w:szCs w:val="24"/>
                <w:lang w:eastAsia="lt-LT"/>
              </w:rPr>
              <w:t>10–20</w:t>
            </w:r>
          </w:p>
        </w:tc>
        <w:tc>
          <w:tcPr>
            <w:tcW w:w="1098" w:type="dxa"/>
            <w:tcMar>
              <w:top w:w="0" w:type="dxa"/>
              <w:left w:w="108" w:type="dxa"/>
              <w:bottom w:w="0" w:type="dxa"/>
              <w:right w:w="108" w:type="dxa"/>
            </w:tcMar>
            <w:vAlign w:val="center"/>
            <w:hideMark/>
          </w:tcPr>
          <w:p w14:paraId="4DF3B167" w14:textId="77777777" w:rsidR="00C5659A" w:rsidRDefault="00EF31A9">
            <w:pPr>
              <w:jc w:val="center"/>
              <w:rPr>
                <w:szCs w:val="24"/>
                <w:lang w:eastAsia="lt-LT"/>
              </w:rPr>
            </w:pPr>
            <w:r>
              <w:rPr>
                <w:szCs w:val="24"/>
                <w:lang w:eastAsia="lt-LT"/>
              </w:rPr>
              <w:t>–</w:t>
            </w:r>
          </w:p>
        </w:tc>
        <w:tc>
          <w:tcPr>
            <w:tcW w:w="992" w:type="dxa"/>
            <w:tcMar>
              <w:top w:w="0" w:type="dxa"/>
              <w:left w:w="108" w:type="dxa"/>
              <w:bottom w:w="0" w:type="dxa"/>
              <w:right w:w="108" w:type="dxa"/>
            </w:tcMar>
            <w:vAlign w:val="center"/>
            <w:hideMark/>
          </w:tcPr>
          <w:p w14:paraId="4DF3B168" w14:textId="77777777" w:rsidR="00C5659A" w:rsidRDefault="00EF31A9">
            <w:pPr>
              <w:ind w:right="-108"/>
              <w:jc w:val="center"/>
              <w:rPr>
                <w:szCs w:val="24"/>
                <w:lang w:eastAsia="lt-LT"/>
              </w:rPr>
            </w:pPr>
            <w:r>
              <w:rPr>
                <w:szCs w:val="24"/>
                <w:lang w:eastAsia="lt-LT"/>
              </w:rPr>
              <w:t>1,4–1,7</w:t>
            </w:r>
          </w:p>
        </w:tc>
        <w:tc>
          <w:tcPr>
            <w:tcW w:w="1134" w:type="dxa"/>
            <w:tcMar>
              <w:top w:w="0" w:type="dxa"/>
              <w:left w:w="108" w:type="dxa"/>
              <w:bottom w:w="0" w:type="dxa"/>
              <w:right w:w="108" w:type="dxa"/>
            </w:tcMar>
            <w:vAlign w:val="center"/>
            <w:hideMark/>
          </w:tcPr>
          <w:p w14:paraId="4DF3B169" w14:textId="77777777" w:rsidR="00C5659A" w:rsidRDefault="00EF31A9">
            <w:pPr>
              <w:ind w:right="-108"/>
              <w:jc w:val="center"/>
              <w:rPr>
                <w:szCs w:val="24"/>
                <w:lang w:eastAsia="lt-LT"/>
              </w:rPr>
            </w:pPr>
            <w:r>
              <w:rPr>
                <w:szCs w:val="24"/>
                <w:lang w:eastAsia="lt-LT"/>
              </w:rPr>
              <w:t>67–81</w:t>
            </w:r>
          </w:p>
        </w:tc>
        <w:tc>
          <w:tcPr>
            <w:tcW w:w="1134" w:type="dxa"/>
            <w:tcMar>
              <w:top w:w="0" w:type="dxa"/>
              <w:left w:w="108" w:type="dxa"/>
              <w:bottom w:w="0" w:type="dxa"/>
              <w:right w:w="108" w:type="dxa"/>
            </w:tcMar>
            <w:vAlign w:val="center"/>
            <w:hideMark/>
          </w:tcPr>
          <w:p w14:paraId="4DF3B16A" w14:textId="77777777" w:rsidR="00C5659A" w:rsidRDefault="00EF31A9">
            <w:pPr>
              <w:ind w:right="-108"/>
              <w:jc w:val="center"/>
              <w:rPr>
                <w:szCs w:val="24"/>
                <w:lang w:eastAsia="lt-LT"/>
              </w:rPr>
            </w:pPr>
            <w:r>
              <w:rPr>
                <w:szCs w:val="24"/>
                <w:lang w:eastAsia="lt-LT"/>
              </w:rPr>
              <w:t>168–185</w:t>
            </w:r>
          </w:p>
        </w:tc>
        <w:tc>
          <w:tcPr>
            <w:tcW w:w="1560" w:type="dxa"/>
            <w:tcMar>
              <w:top w:w="0" w:type="dxa"/>
              <w:left w:w="108" w:type="dxa"/>
              <w:bottom w:w="0" w:type="dxa"/>
              <w:right w:w="108" w:type="dxa"/>
            </w:tcMar>
            <w:vAlign w:val="center"/>
            <w:hideMark/>
          </w:tcPr>
          <w:p w14:paraId="4DF3B16B" w14:textId="77777777" w:rsidR="00C5659A" w:rsidRDefault="00EF31A9">
            <w:pPr>
              <w:ind w:right="-108" w:hanging="108"/>
              <w:jc w:val="center"/>
              <w:rPr>
                <w:szCs w:val="24"/>
                <w:lang w:eastAsia="lt-LT"/>
              </w:rPr>
            </w:pPr>
            <w:r>
              <w:rPr>
                <w:szCs w:val="24"/>
                <w:lang w:eastAsia="lt-LT"/>
              </w:rPr>
              <w:t>337–405</w:t>
            </w:r>
          </w:p>
        </w:tc>
        <w:tc>
          <w:tcPr>
            <w:tcW w:w="1559" w:type="dxa"/>
            <w:tcMar>
              <w:top w:w="0" w:type="dxa"/>
              <w:left w:w="108" w:type="dxa"/>
              <w:bottom w:w="0" w:type="dxa"/>
              <w:right w:w="108" w:type="dxa"/>
            </w:tcMar>
            <w:vAlign w:val="center"/>
            <w:hideMark/>
          </w:tcPr>
          <w:p w14:paraId="4DF3B16C" w14:textId="77777777" w:rsidR="00C5659A" w:rsidRDefault="00EF31A9">
            <w:pPr>
              <w:ind w:left="-108"/>
              <w:jc w:val="center"/>
              <w:rPr>
                <w:szCs w:val="24"/>
                <w:lang w:eastAsia="lt-LT"/>
              </w:rPr>
            </w:pPr>
            <w:r>
              <w:rPr>
                <w:szCs w:val="24"/>
                <w:lang w:eastAsia="lt-LT"/>
              </w:rPr>
              <w:t>844–929</w:t>
            </w:r>
          </w:p>
        </w:tc>
      </w:tr>
      <w:tr w:rsidR="00C5659A" w14:paraId="4DF3B176" w14:textId="77777777">
        <w:trPr>
          <w:trHeight w:val="20"/>
        </w:trPr>
        <w:tc>
          <w:tcPr>
            <w:tcW w:w="960" w:type="dxa"/>
            <w:tcMar>
              <w:top w:w="0" w:type="dxa"/>
              <w:left w:w="108" w:type="dxa"/>
              <w:bottom w:w="0" w:type="dxa"/>
              <w:right w:w="108" w:type="dxa"/>
            </w:tcMar>
            <w:vAlign w:val="center"/>
            <w:hideMark/>
          </w:tcPr>
          <w:p w14:paraId="4DF3B16E" w14:textId="77777777" w:rsidR="00C5659A" w:rsidRDefault="00EF31A9">
            <w:pPr>
              <w:ind w:right="-108"/>
              <w:jc w:val="center"/>
              <w:rPr>
                <w:szCs w:val="24"/>
                <w:lang w:eastAsia="lt-LT"/>
              </w:rPr>
            </w:pPr>
            <w:r>
              <w:rPr>
                <w:szCs w:val="24"/>
                <w:lang w:eastAsia="lt-LT"/>
              </w:rPr>
              <w:t>11–30</w:t>
            </w:r>
          </w:p>
        </w:tc>
        <w:tc>
          <w:tcPr>
            <w:tcW w:w="1027" w:type="dxa"/>
            <w:tcMar>
              <w:top w:w="0" w:type="dxa"/>
              <w:left w:w="108" w:type="dxa"/>
              <w:bottom w:w="0" w:type="dxa"/>
              <w:right w:w="108" w:type="dxa"/>
            </w:tcMar>
            <w:vAlign w:val="center"/>
            <w:hideMark/>
          </w:tcPr>
          <w:p w14:paraId="4DF3B16F" w14:textId="77777777" w:rsidR="00C5659A" w:rsidRDefault="00EF31A9">
            <w:pPr>
              <w:ind w:left="-108" w:right="-108" w:firstLine="3"/>
              <w:jc w:val="center"/>
              <w:rPr>
                <w:szCs w:val="24"/>
                <w:lang w:eastAsia="lt-LT"/>
              </w:rPr>
            </w:pPr>
            <w:r>
              <w:rPr>
                <w:szCs w:val="24"/>
                <w:lang w:eastAsia="lt-LT"/>
              </w:rPr>
              <w:t>21–60</w:t>
            </w:r>
          </w:p>
        </w:tc>
        <w:tc>
          <w:tcPr>
            <w:tcW w:w="1098" w:type="dxa"/>
            <w:tcMar>
              <w:top w:w="0" w:type="dxa"/>
              <w:left w:w="108" w:type="dxa"/>
              <w:bottom w:w="0" w:type="dxa"/>
              <w:right w:w="108" w:type="dxa"/>
            </w:tcMar>
            <w:vAlign w:val="center"/>
            <w:hideMark/>
          </w:tcPr>
          <w:p w14:paraId="4DF3B170" w14:textId="77777777" w:rsidR="00C5659A" w:rsidRDefault="00EF31A9">
            <w:pPr>
              <w:ind w:right="-108"/>
              <w:jc w:val="center"/>
              <w:rPr>
                <w:szCs w:val="24"/>
                <w:lang w:eastAsia="lt-LT"/>
              </w:rPr>
            </w:pPr>
            <w:r>
              <w:rPr>
                <w:szCs w:val="24"/>
                <w:lang w:eastAsia="lt-LT"/>
              </w:rPr>
              <w:t>101–300</w:t>
            </w:r>
          </w:p>
        </w:tc>
        <w:tc>
          <w:tcPr>
            <w:tcW w:w="992" w:type="dxa"/>
            <w:tcMar>
              <w:top w:w="0" w:type="dxa"/>
              <w:left w:w="108" w:type="dxa"/>
              <w:bottom w:w="0" w:type="dxa"/>
              <w:right w:w="108" w:type="dxa"/>
            </w:tcMar>
            <w:vAlign w:val="center"/>
            <w:hideMark/>
          </w:tcPr>
          <w:p w14:paraId="4DF3B171" w14:textId="77777777" w:rsidR="00C5659A" w:rsidRDefault="00EF31A9">
            <w:pPr>
              <w:ind w:right="-108"/>
              <w:jc w:val="center"/>
              <w:rPr>
                <w:szCs w:val="24"/>
                <w:lang w:eastAsia="lt-LT"/>
              </w:rPr>
            </w:pPr>
            <w:r>
              <w:rPr>
                <w:szCs w:val="24"/>
                <w:lang w:eastAsia="lt-LT"/>
              </w:rPr>
              <w:t>1,7–2,0</w:t>
            </w:r>
          </w:p>
        </w:tc>
        <w:tc>
          <w:tcPr>
            <w:tcW w:w="1134" w:type="dxa"/>
            <w:tcMar>
              <w:top w:w="0" w:type="dxa"/>
              <w:left w:w="108" w:type="dxa"/>
              <w:bottom w:w="0" w:type="dxa"/>
              <w:right w:w="108" w:type="dxa"/>
            </w:tcMar>
            <w:vAlign w:val="center"/>
            <w:hideMark/>
          </w:tcPr>
          <w:p w14:paraId="4DF3B172" w14:textId="77777777" w:rsidR="00C5659A" w:rsidRDefault="00EF31A9">
            <w:pPr>
              <w:ind w:right="-108"/>
              <w:jc w:val="center"/>
              <w:rPr>
                <w:szCs w:val="24"/>
                <w:lang w:eastAsia="lt-LT"/>
              </w:rPr>
            </w:pPr>
            <w:r>
              <w:rPr>
                <w:szCs w:val="24"/>
                <w:lang w:eastAsia="lt-LT"/>
              </w:rPr>
              <w:t>82–94</w:t>
            </w:r>
          </w:p>
        </w:tc>
        <w:tc>
          <w:tcPr>
            <w:tcW w:w="1134" w:type="dxa"/>
            <w:tcMar>
              <w:top w:w="0" w:type="dxa"/>
              <w:left w:w="108" w:type="dxa"/>
              <w:bottom w:w="0" w:type="dxa"/>
              <w:right w:w="108" w:type="dxa"/>
            </w:tcMar>
            <w:vAlign w:val="center"/>
            <w:hideMark/>
          </w:tcPr>
          <w:p w14:paraId="4DF3B173" w14:textId="77777777" w:rsidR="00C5659A" w:rsidRDefault="00EF31A9">
            <w:pPr>
              <w:ind w:right="-108"/>
              <w:jc w:val="center"/>
              <w:rPr>
                <w:szCs w:val="24"/>
                <w:lang w:eastAsia="lt-LT"/>
              </w:rPr>
            </w:pPr>
            <w:r>
              <w:rPr>
                <w:szCs w:val="24"/>
                <w:lang w:eastAsia="lt-LT"/>
              </w:rPr>
              <w:t>206–236</w:t>
            </w:r>
          </w:p>
        </w:tc>
        <w:tc>
          <w:tcPr>
            <w:tcW w:w="1560" w:type="dxa"/>
            <w:tcMar>
              <w:top w:w="0" w:type="dxa"/>
              <w:left w:w="108" w:type="dxa"/>
              <w:bottom w:w="0" w:type="dxa"/>
              <w:right w:w="108" w:type="dxa"/>
            </w:tcMar>
            <w:vAlign w:val="center"/>
            <w:hideMark/>
          </w:tcPr>
          <w:p w14:paraId="4DF3B174" w14:textId="77777777" w:rsidR="00C5659A" w:rsidRDefault="00EF31A9">
            <w:pPr>
              <w:ind w:right="-108" w:hanging="108"/>
              <w:jc w:val="center"/>
              <w:rPr>
                <w:szCs w:val="24"/>
                <w:lang w:eastAsia="lt-LT"/>
              </w:rPr>
            </w:pPr>
            <w:r>
              <w:rPr>
                <w:szCs w:val="24"/>
                <w:lang w:eastAsia="lt-LT"/>
              </w:rPr>
              <w:t>412–473</w:t>
            </w:r>
          </w:p>
        </w:tc>
        <w:tc>
          <w:tcPr>
            <w:tcW w:w="1559" w:type="dxa"/>
            <w:tcMar>
              <w:top w:w="0" w:type="dxa"/>
              <w:left w:w="108" w:type="dxa"/>
              <w:bottom w:w="0" w:type="dxa"/>
              <w:right w:w="108" w:type="dxa"/>
            </w:tcMar>
            <w:vAlign w:val="center"/>
            <w:hideMark/>
          </w:tcPr>
          <w:p w14:paraId="4DF3B175" w14:textId="77777777" w:rsidR="00C5659A" w:rsidRDefault="00EF31A9">
            <w:pPr>
              <w:ind w:left="-108"/>
              <w:jc w:val="center"/>
              <w:rPr>
                <w:szCs w:val="24"/>
                <w:lang w:eastAsia="lt-LT"/>
              </w:rPr>
            </w:pPr>
            <w:r>
              <w:rPr>
                <w:szCs w:val="24"/>
                <w:lang w:eastAsia="lt-LT"/>
              </w:rPr>
              <w:t>1 031–1 183</w:t>
            </w:r>
          </w:p>
        </w:tc>
      </w:tr>
      <w:tr w:rsidR="00C5659A" w14:paraId="4DF3B17F" w14:textId="77777777">
        <w:trPr>
          <w:trHeight w:val="20"/>
        </w:trPr>
        <w:tc>
          <w:tcPr>
            <w:tcW w:w="960" w:type="dxa"/>
            <w:tcMar>
              <w:top w:w="0" w:type="dxa"/>
              <w:left w:w="108" w:type="dxa"/>
              <w:bottom w:w="0" w:type="dxa"/>
              <w:right w:w="108" w:type="dxa"/>
            </w:tcMar>
            <w:vAlign w:val="center"/>
            <w:hideMark/>
          </w:tcPr>
          <w:p w14:paraId="4DF3B177" w14:textId="77777777" w:rsidR="00C5659A" w:rsidRDefault="00EF31A9">
            <w:pPr>
              <w:ind w:right="-108"/>
              <w:jc w:val="center"/>
              <w:rPr>
                <w:szCs w:val="24"/>
                <w:lang w:eastAsia="lt-LT"/>
              </w:rPr>
            </w:pPr>
            <w:r>
              <w:rPr>
                <w:szCs w:val="24"/>
                <w:lang w:eastAsia="lt-LT"/>
              </w:rPr>
              <w:t>31–50</w:t>
            </w:r>
          </w:p>
        </w:tc>
        <w:tc>
          <w:tcPr>
            <w:tcW w:w="1027" w:type="dxa"/>
            <w:tcMar>
              <w:top w:w="0" w:type="dxa"/>
              <w:left w:w="108" w:type="dxa"/>
              <w:bottom w:w="0" w:type="dxa"/>
              <w:right w:w="108" w:type="dxa"/>
            </w:tcMar>
            <w:vAlign w:val="center"/>
            <w:hideMark/>
          </w:tcPr>
          <w:p w14:paraId="4DF3B178" w14:textId="77777777" w:rsidR="00C5659A" w:rsidRDefault="00EF31A9">
            <w:pPr>
              <w:ind w:left="-108" w:right="-108" w:firstLine="3"/>
              <w:jc w:val="center"/>
              <w:rPr>
                <w:szCs w:val="24"/>
                <w:lang w:eastAsia="lt-LT"/>
              </w:rPr>
            </w:pPr>
            <w:r>
              <w:rPr>
                <w:szCs w:val="24"/>
                <w:lang w:eastAsia="lt-LT"/>
              </w:rPr>
              <w:t>61–100</w:t>
            </w:r>
          </w:p>
        </w:tc>
        <w:tc>
          <w:tcPr>
            <w:tcW w:w="1098" w:type="dxa"/>
            <w:tcMar>
              <w:top w:w="0" w:type="dxa"/>
              <w:left w:w="108" w:type="dxa"/>
              <w:bottom w:w="0" w:type="dxa"/>
              <w:right w:w="108" w:type="dxa"/>
            </w:tcMar>
            <w:vAlign w:val="center"/>
            <w:hideMark/>
          </w:tcPr>
          <w:p w14:paraId="4DF3B179" w14:textId="77777777" w:rsidR="00C5659A" w:rsidRDefault="00EF31A9">
            <w:pPr>
              <w:ind w:right="-108"/>
              <w:jc w:val="center"/>
              <w:rPr>
                <w:szCs w:val="24"/>
                <w:lang w:eastAsia="lt-LT"/>
              </w:rPr>
            </w:pPr>
            <w:r>
              <w:rPr>
                <w:szCs w:val="24"/>
                <w:lang w:eastAsia="lt-LT"/>
              </w:rPr>
              <w:t>301–500</w:t>
            </w:r>
          </w:p>
        </w:tc>
        <w:tc>
          <w:tcPr>
            <w:tcW w:w="992" w:type="dxa"/>
            <w:tcMar>
              <w:top w:w="0" w:type="dxa"/>
              <w:left w:w="108" w:type="dxa"/>
              <w:bottom w:w="0" w:type="dxa"/>
              <w:right w:w="108" w:type="dxa"/>
            </w:tcMar>
            <w:vAlign w:val="center"/>
            <w:hideMark/>
          </w:tcPr>
          <w:p w14:paraId="4DF3B17A" w14:textId="77777777" w:rsidR="00C5659A" w:rsidRDefault="00EF31A9">
            <w:pPr>
              <w:ind w:right="-108"/>
              <w:jc w:val="center"/>
              <w:rPr>
                <w:szCs w:val="24"/>
                <w:lang w:eastAsia="lt-LT"/>
              </w:rPr>
            </w:pPr>
            <w:r>
              <w:rPr>
                <w:szCs w:val="24"/>
                <w:lang w:eastAsia="lt-LT"/>
              </w:rPr>
              <w:t>2,0–2,1</w:t>
            </w:r>
          </w:p>
        </w:tc>
        <w:tc>
          <w:tcPr>
            <w:tcW w:w="1134" w:type="dxa"/>
            <w:tcMar>
              <w:top w:w="0" w:type="dxa"/>
              <w:left w:w="108" w:type="dxa"/>
              <w:bottom w:w="0" w:type="dxa"/>
              <w:right w:w="108" w:type="dxa"/>
            </w:tcMar>
            <w:vAlign w:val="center"/>
            <w:hideMark/>
          </w:tcPr>
          <w:p w14:paraId="4DF3B17B" w14:textId="77777777" w:rsidR="00C5659A" w:rsidRDefault="00EF31A9">
            <w:pPr>
              <w:ind w:right="-108"/>
              <w:jc w:val="center"/>
              <w:rPr>
                <w:szCs w:val="24"/>
                <w:lang w:eastAsia="lt-LT"/>
              </w:rPr>
            </w:pPr>
            <w:r>
              <w:rPr>
                <w:szCs w:val="24"/>
                <w:lang w:eastAsia="lt-LT"/>
              </w:rPr>
              <w:t>95–101</w:t>
            </w:r>
          </w:p>
        </w:tc>
        <w:tc>
          <w:tcPr>
            <w:tcW w:w="1134" w:type="dxa"/>
            <w:tcMar>
              <w:top w:w="0" w:type="dxa"/>
              <w:left w:w="108" w:type="dxa"/>
              <w:bottom w:w="0" w:type="dxa"/>
              <w:right w:w="108" w:type="dxa"/>
            </w:tcMar>
            <w:vAlign w:val="center"/>
            <w:hideMark/>
          </w:tcPr>
          <w:p w14:paraId="4DF3B17C" w14:textId="77777777" w:rsidR="00C5659A" w:rsidRDefault="00EF31A9">
            <w:pPr>
              <w:ind w:right="-108"/>
              <w:jc w:val="center"/>
              <w:rPr>
                <w:szCs w:val="24"/>
                <w:lang w:eastAsia="lt-LT"/>
              </w:rPr>
            </w:pPr>
            <w:r>
              <w:rPr>
                <w:szCs w:val="24"/>
                <w:lang w:eastAsia="lt-LT"/>
              </w:rPr>
              <w:t>239–253</w:t>
            </w:r>
          </w:p>
        </w:tc>
        <w:tc>
          <w:tcPr>
            <w:tcW w:w="1560" w:type="dxa"/>
            <w:tcMar>
              <w:top w:w="0" w:type="dxa"/>
              <w:left w:w="108" w:type="dxa"/>
              <w:bottom w:w="0" w:type="dxa"/>
              <w:right w:w="108" w:type="dxa"/>
            </w:tcMar>
            <w:vAlign w:val="center"/>
            <w:hideMark/>
          </w:tcPr>
          <w:p w14:paraId="4DF3B17D" w14:textId="77777777" w:rsidR="00C5659A" w:rsidRDefault="00EF31A9">
            <w:pPr>
              <w:ind w:right="-108" w:hanging="108"/>
              <w:jc w:val="center"/>
              <w:rPr>
                <w:szCs w:val="24"/>
                <w:lang w:eastAsia="lt-LT"/>
              </w:rPr>
            </w:pPr>
            <w:r>
              <w:rPr>
                <w:szCs w:val="24"/>
                <w:lang w:eastAsia="lt-LT"/>
              </w:rPr>
              <w:t>480–506</w:t>
            </w:r>
          </w:p>
        </w:tc>
        <w:tc>
          <w:tcPr>
            <w:tcW w:w="1559" w:type="dxa"/>
            <w:tcMar>
              <w:top w:w="0" w:type="dxa"/>
              <w:left w:w="108" w:type="dxa"/>
              <w:bottom w:w="0" w:type="dxa"/>
              <w:right w:w="108" w:type="dxa"/>
            </w:tcMar>
            <w:vAlign w:val="center"/>
            <w:hideMark/>
          </w:tcPr>
          <w:p w14:paraId="4DF3B17E" w14:textId="77777777" w:rsidR="00C5659A" w:rsidRDefault="00EF31A9">
            <w:pPr>
              <w:ind w:left="-108"/>
              <w:jc w:val="center"/>
              <w:rPr>
                <w:szCs w:val="24"/>
                <w:lang w:eastAsia="lt-LT"/>
              </w:rPr>
            </w:pPr>
            <w:r>
              <w:rPr>
                <w:szCs w:val="24"/>
                <w:lang w:eastAsia="lt-LT"/>
              </w:rPr>
              <w:t>1 199–1 267</w:t>
            </w:r>
          </w:p>
        </w:tc>
      </w:tr>
      <w:tr w:rsidR="00C5659A" w14:paraId="4DF3B188" w14:textId="77777777">
        <w:trPr>
          <w:trHeight w:val="20"/>
        </w:trPr>
        <w:tc>
          <w:tcPr>
            <w:tcW w:w="960" w:type="dxa"/>
            <w:tcMar>
              <w:top w:w="0" w:type="dxa"/>
              <w:left w:w="108" w:type="dxa"/>
              <w:bottom w:w="0" w:type="dxa"/>
              <w:right w:w="108" w:type="dxa"/>
            </w:tcMar>
            <w:vAlign w:val="center"/>
            <w:hideMark/>
          </w:tcPr>
          <w:p w14:paraId="4DF3B180" w14:textId="77777777" w:rsidR="00C5659A" w:rsidRDefault="00EF31A9">
            <w:pPr>
              <w:ind w:right="-108"/>
              <w:jc w:val="center"/>
              <w:rPr>
                <w:szCs w:val="24"/>
                <w:lang w:eastAsia="lt-LT"/>
              </w:rPr>
            </w:pPr>
            <w:r>
              <w:rPr>
                <w:szCs w:val="24"/>
                <w:lang w:eastAsia="lt-LT"/>
              </w:rPr>
              <w:t>–</w:t>
            </w:r>
          </w:p>
        </w:tc>
        <w:tc>
          <w:tcPr>
            <w:tcW w:w="1027" w:type="dxa"/>
            <w:tcMar>
              <w:top w:w="0" w:type="dxa"/>
              <w:left w:w="108" w:type="dxa"/>
              <w:bottom w:w="0" w:type="dxa"/>
              <w:right w:w="108" w:type="dxa"/>
            </w:tcMar>
            <w:vAlign w:val="center"/>
            <w:hideMark/>
          </w:tcPr>
          <w:p w14:paraId="4DF3B181" w14:textId="77777777" w:rsidR="00C5659A" w:rsidRDefault="00EF31A9">
            <w:pPr>
              <w:ind w:left="-108" w:right="-108" w:firstLine="3"/>
              <w:jc w:val="center"/>
              <w:rPr>
                <w:szCs w:val="24"/>
                <w:lang w:eastAsia="lt-LT"/>
              </w:rPr>
            </w:pPr>
            <w:r>
              <w:rPr>
                <w:szCs w:val="24"/>
                <w:lang w:eastAsia="lt-LT"/>
              </w:rPr>
              <w:t>101–145*</w:t>
            </w:r>
          </w:p>
        </w:tc>
        <w:tc>
          <w:tcPr>
            <w:tcW w:w="1098" w:type="dxa"/>
            <w:tcMar>
              <w:top w:w="0" w:type="dxa"/>
              <w:left w:w="108" w:type="dxa"/>
              <w:bottom w:w="0" w:type="dxa"/>
              <w:right w:w="108" w:type="dxa"/>
            </w:tcMar>
            <w:vAlign w:val="center"/>
            <w:hideMark/>
          </w:tcPr>
          <w:p w14:paraId="4DF3B182" w14:textId="77777777" w:rsidR="00C5659A" w:rsidRDefault="00EF31A9">
            <w:pPr>
              <w:ind w:right="-108"/>
              <w:jc w:val="center"/>
              <w:rPr>
                <w:szCs w:val="24"/>
                <w:lang w:eastAsia="lt-LT"/>
              </w:rPr>
            </w:pPr>
            <w:r>
              <w:rPr>
                <w:szCs w:val="24"/>
                <w:lang w:eastAsia="lt-LT"/>
              </w:rPr>
              <w:t>501–750*</w:t>
            </w:r>
          </w:p>
        </w:tc>
        <w:tc>
          <w:tcPr>
            <w:tcW w:w="992" w:type="dxa"/>
            <w:tcMar>
              <w:top w:w="0" w:type="dxa"/>
              <w:left w:w="108" w:type="dxa"/>
              <w:bottom w:w="0" w:type="dxa"/>
              <w:right w:w="108" w:type="dxa"/>
            </w:tcMar>
            <w:vAlign w:val="center"/>
            <w:hideMark/>
          </w:tcPr>
          <w:p w14:paraId="4DF3B183" w14:textId="77777777" w:rsidR="00C5659A" w:rsidRDefault="00EF31A9">
            <w:pPr>
              <w:ind w:right="-108"/>
              <w:jc w:val="center"/>
              <w:rPr>
                <w:szCs w:val="24"/>
                <w:lang w:eastAsia="lt-LT"/>
              </w:rPr>
            </w:pPr>
            <w:r>
              <w:rPr>
                <w:szCs w:val="24"/>
                <w:lang w:eastAsia="lt-LT"/>
              </w:rPr>
              <w:t>2,3–2,4</w:t>
            </w:r>
          </w:p>
        </w:tc>
        <w:tc>
          <w:tcPr>
            <w:tcW w:w="1134" w:type="dxa"/>
            <w:tcMar>
              <w:top w:w="0" w:type="dxa"/>
              <w:left w:w="108" w:type="dxa"/>
              <w:bottom w:w="0" w:type="dxa"/>
              <w:right w:w="108" w:type="dxa"/>
            </w:tcMar>
            <w:vAlign w:val="center"/>
            <w:hideMark/>
          </w:tcPr>
          <w:p w14:paraId="4DF3B184" w14:textId="77777777" w:rsidR="00C5659A" w:rsidRDefault="00EF31A9">
            <w:pPr>
              <w:ind w:right="-108"/>
              <w:jc w:val="center"/>
              <w:rPr>
                <w:szCs w:val="24"/>
                <w:lang w:eastAsia="lt-LT"/>
              </w:rPr>
            </w:pPr>
            <w:r>
              <w:rPr>
                <w:szCs w:val="24"/>
                <w:lang w:eastAsia="lt-LT"/>
              </w:rPr>
              <w:t>109–114</w:t>
            </w:r>
          </w:p>
        </w:tc>
        <w:tc>
          <w:tcPr>
            <w:tcW w:w="1134" w:type="dxa"/>
            <w:tcMar>
              <w:top w:w="0" w:type="dxa"/>
              <w:left w:w="108" w:type="dxa"/>
              <w:bottom w:w="0" w:type="dxa"/>
              <w:right w:w="108" w:type="dxa"/>
            </w:tcMar>
            <w:vAlign w:val="center"/>
            <w:hideMark/>
          </w:tcPr>
          <w:p w14:paraId="4DF3B185" w14:textId="77777777" w:rsidR="00C5659A" w:rsidRDefault="00EF31A9">
            <w:pPr>
              <w:ind w:right="-108"/>
              <w:jc w:val="center"/>
              <w:rPr>
                <w:szCs w:val="24"/>
                <w:lang w:eastAsia="lt-LT"/>
              </w:rPr>
            </w:pPr>
            <w:r>
              <w:rPr>
                <w:szCs w:val="24"/>
                <w:lang w:eastAsia="lt-LT"/>
              </w:rPr>
              <w:t>273–287</w:t>
            </w:r>
          </w:p>
        </w:tc>
        <w:tc>
          <w:tcPr>
            <w:tcW w:w="1560" w:type="dxa"/>
            <w:tcMar>
              <w:top w:w="0" w:type="dxa"/>
              <w:left w:w="108" w:type="dxa"/>
              <w:bottom w:w="0" w:type="dxa"/>
              <w:right w:w="108" w:type="dxa"/>
            </w:tcMar>
            <w:vAlign w:val="center"/>
            <w:hideMark/>
          </w:tcPr>
          <w:p w14:paraId="4DF3B186" w14:textId="77777777" w:rsidR="00C5659A" w:rsidRDefault="00EF31A9">
            <w:pPr>
              <w:ind w:right="-108" w:hanging="108"/>
              <w:jc w:val="center"/>
              <w:rPr>
                <w:szCs w:val="24"/>
                <w:lang w:eastAsia="lt-LT"/>
              </w:rPr>
            </w:pPr>
            <w:r>
              <w:rPr>
                <w:szCs w:val="24"/>
                <w:lang w:eastAsia="lt-LT"/>
              </w:rPr>
              <w:t>547–574</w:t>
            </w:r>
          </w:p>
        </w:tc>
        <w:tc>
          <w:tcPr>
            <w:tcW w:w="1559" w:type="dxa"/>
            <w:tcMar>
              <w:top w:w="0" w:type="dxa"/>
              <w:left w:w="108" w:type="dxa"/>
              <w:bottom w:w="0" w:type="dxa"/>
              <w:right w:w="108" w:type="dxa"/>
            </w:tcMar>
            <w:vAlign w:val="center"/>
            <w:hideMark/>
          </w:tcPr>
          <w:p w14:paraId="4DF3B187" w14:textId="77777777" w:rsidR="00C5659A" w:rsidRDefault="00EF31A9">
            <w:pPr>
              <w:ind w:left="-108"/>
              <w:jc w:val="center"/>
              <w:rPr>
                <w:szCs w:val="24"/>
                <w:lang w:eastAsia="lt-LT"/>
              </w:rPr>
            </w:pPr>
            <w:r>
              <w:rPr>
                <w:szCs w:val="24"/>
                <w:lang w:eastAsia="lt-LT"/>
              </w:rPr>
              <w:t>1 368–1 436</w:t>
            </w:r>
          </w:p>
        </w:tc>
      </w:tr>
    </w:tbl>
    <w:p w14:paraId="4DF3B189" w14:textId="77777777" w:rsidR="00C5659A" w:rsidRDefault="00EF31A9">
      <w:pPr>
        <w:ind w:firstLine="709"/>
        <w:jc w:val="both"/>
        <w:rPr>
          <w:szCs w:val="24"/>
          <w:lang w:eastAsia="lt-LT"/>
        </w:rPr>
      </w:pPr>
      <w:r>
        <w:rPr>
          <w:szCs w:val="24"/>
          <w:lang w:eastAsia="lt-LT"/>
        </w:rPr>
        <w:t>* I kategorijos valstybinės reikšmės keliuose su skiriamąja juosta.</w:t>
      </w:r>
    </w:p>
    <w:p w14:paraId="4DF3B18A" w14:textId="77777777" w:rsidR="00C5659A" w:rsidRDefault="0070718E">
      <w:pPr>
        <w:ind w:firstLine="567"/>
        <w:jc w:val="both"/>
        <w:rPr>
          <w:szCs w:val="24"/>
          <w:lang w:eastAsia="lt-LT"/>
        </w:rPr>
      </w:pPr>
    </w:p>
    <w:p w14:paraId="4DF3B18B" w14:textId="77777777" w:rsidR="00C5659A" w:rsidRDefault="0070718E">
      <w:pPr>
        <w:spacing w:line="360" w:lineRule="auto"/>
        <w:ind w:firstLine="720"/>
        <w:jc w:val="both"/>
        <w:rPr>
          <w:szCs w:val="24"/>
          <w:lang w:eastAsia="lt-LT"/>
        </w:rPr>
      </w:pPr>
      <w:r w:rsidR="00EF31A9">
        <w:rPr>
          <w:szCs w:val="24"/>
          <w:lang w:eastAsia="lt-LT"/>
        </w:rPr>
        <w:t>2</w:t>
      </w:r>
      <w:r w:rsidR="00EF31A9">
        <w:rPr>
          <w:szCs w:val="24"/>
          <w:lang w:eastAsia="lt-LT"/>
        </w:rPr>
        <w:t xml:space="preserve">. Jeigu transporto priemonės ar jų junginio matmenys su kroviniu ar be jo yra didesni už didžiausiuosius leidžiamuosius matmenis daugiau, negu nurodyta lentelėje, transporto priemonė ar jų junginys tampa ypač pavojingi saugiam eismui. Tokioms </w:t>
      </w:r>
      <w:proofErr w:type="spellStart"/>
      <w:r w:rsidR="00EF31A9">
        <w:rPr>
          <w:szCs w:val="24"/>
          <w:lang w:eastAsia="lt-LT"/>
        </w:rPr>
        <w:t>didžiagabaritėms</w:t>
      </w:r>
      <w:proofErr w:type="spellEnd"/>
      <w:r w:rsidR="00EF31A9">
        <w:rPr>
          <w:szCs w:val="24"/>
          <w:lang w:eastAsia="lt-LT"/>
        </w:rPr>
        <w:t xml:space="preserve"> motorinėms transporto priemonėms ar jų junginiams taikomas vienkartinis mokestis, kuris apskaičiuojamas taip: prie didžiausiojo ribinio tarifo pridedamas papildomas 0,28 euro mokestis už kiekvieno didžiausiojo leidžiamojo matmens viršijimą, t. y. už kiekvieną aukščio viršijimą 10 cm, pločio viršijimą 10 cm ar ilgio viršijimą 1 m, ir dauginama iš koeficiento 1,5. Visais atvejais, jeigu viršijami du ar visi trys matmenys, mokestis nustatomas sumuojant mokesčius už atskirų didžiausiųjų leidžiamųjų matmenų viršijimą.</w:t>
      </w:r>
    </w:p>
    <w:p w14:paraId="4DF3B18C" w14:textId="77777777" w:rsidR="00C5659A" w:rsidRDefault="0070718E">
      <w:pPr>
        <w:spacing w:line="360" w:lineRule="auto"/>
        <w:ind w:firstLine="720"/>
        <w:jc w:val="both"/>
        <w:rPr>
          <w:szCs w:val="24"/>
          <w:lang w:eastAsia="lt-LT"/>
        </w:rPr>
      </w:pPr>
    </w:p>
    <w:p w14:paraId="4DF3B18D" w14:textId="77777777" w:rsidR="00C5659A" w:rsidRDefault="0070718E">
      <w:pPr>
        <w:spacing w:line="360" w:lineRule="auto"/>
        <w:jc w:val="center"/>
        <w:rPr>
          <w:b/>
          <w:szCs w:val="24"/>
          <w:lang w:eastAsia="lt-LT"/>
        </w:rPr>
      </w:pPr>
      <w:r w:rsidR="00EF31A9">
        <w:rPr>
          <w:b/>
          <w:szCs w:val="24"/>
          <w:lang w:eastAsia="lt-LT"/>
        </w:rPr>
        <w:t>II</w:t>
      </w:r>
      <w:r w:rsidR="00EF31A9">
        <w:rPr>
          <w:b/>
          <w:szCs w:val="24"/>
          <w:lang w:eastAsia="lt-LT"/>
        </w:rPr>
        <w:t xml:space="preserve"> SKYRIUS</w:t>
      </w:r>
    </w:p>
    <w:p w14:paraId="4DF3B18E" w14:textId="77777777" w:rsidR="00C5659A" w:rsidRDefault="0070718E">
      <w:pPr>
        <w:spacing w:line="360" w:lineRule="auto"/>
        <w:jc w:val="center"/>
        <w:rPr>
          <w:b/>
          <w:szCs w:val="24"/>
          <w:lang w:eastAsia="lt-LT"/>
        </w:rPr>
      </w:pPr>
      <w:r w:rsidR="00EF31A9">
        <w:rPr>
          <w:b/>
          <w:szCs w:val="24"/>
          <w:lang w:eastAsia="lt-LT"/>
        </w:rPr>
        <w:t>MOKESČIO UŽ NAUDOJIMĄSI KELIAIS VAŽIUOJANT SUNKIASVORĖMIS TRANSPORTO PRIEMONĖMIS, KURIŲ AŠIES (AŠIŲ) APKROVA SU KROVINIU AR BE JO YRA DIDESNĖ UŽ DIDŽIAUSIĄJĄ LEIDŽIAMĄ NAUDOJANTIS KELIAIS TRANSPORTO PRIEMONIŲ AR JŲ JUNGINIŲ AŠIES (AŠIŲ) APKROVĄ, RIBINIAI TARIFAI</w:t>
      </w:r>
    </w:p>
    <w:p w14:paraId="4DF3B18F" w14:textId="77777777" w:rsidR="00C5659A" w:rsidRDefault="00C5659A">
      <w:pPr>
        <w:spacing w:line="360" w:lineRule="auto"/>
        <w:ind w:firstLine="720"/>
        <w:jc w:val="both"/>
        <w:rPr>
          <w:szCs w:val="24"/>
          <w:lang w:eastAsia="lt-LT"/>
        </w:rPr>
      </w:pPr>
    </w:p>
    <w:p w14:paraId="4DF3B190" w14:textId="77777777" w:rsidR="00C5659A" w:rsidRDefault="0070718E">
      <w:pPr>
        <w:spacing w:line="360" w:lineRule="auto"/>
        <w:ind w:firstLine="720"/>
        <w:jc w:val="both"/>
        <w:rPr>
          <w:szCs w:val="24"/>
          <w:lang w:eastAsia="lt-LT"/>
        </w:rPr>
      </w:pPr>
      <w:r w:rsidR="00EF31A9">
        <w:rPr>
          <w:szCs w:val="24"/>
          <w:lang w:eastAsia="lt-LT"/>
        </w:rPr>
        <w:t>3</w:t>
      </w:r>
      <w:r w:rsidR="00EF31A9">
        <w:rPr>
          <w:szCs w:val="24"/>
          <w:lang w:eastAsia="lt-LT"/>
        </w:rPr>
        <w:t>. Mokesčio už naudojimąsi keliais sunkiasvorėmis motorinėmis transporto priemonėmis, kurių ašies (ašių) apkrova su kroviniu ar be jo yra didesnė už didžiausiąją leidžiamą naudojantis keliais transporto priemonių ar jų junginių ašies (ašių) apkrovą (toliau – didžiausioji leidžiamoji ašies (ašių) apkrova), ribiniai tarifai:</w:t>
      </w:r>
    </w:p>
    <w:p w14:paraId="4DF3B191" w14:textId="77777777" w:rsidR="00C5659A" w:rsidRDefault="00C5659A">
      <w:pPr>
        <w:spacing w:line="360" w:lineRule="auto"/>
        <w:ind w:firstLine="720"/>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6"/>
        <w:gridCol w:w="1660"/>
        <w:gridCol w:w="2453"/>
        <w:gridCol w:w="2408"/>
      </w:tblGrid>
      <w:tr w:rsidR="00C5659A" w14:paraId="4DF3B194" w14:textId="77777777">
        <w:trPr>
          <w:cantSplit/>
          <w:tblHeader/>
        </w:trPr>
        <w:tc>
          <w:tcPr>
            <w:tcW w:w="2552" w:type="dxa"/>
            <w:vMerge w:val="restart"/>
            <w:tcMar>
              <w:top w:w="0" w:type="dxa"/>
              <w:left w:w="108" w:type="dxa"/>
              <w:bottom w:w="0" w:type="dxa"/>
              <w:right w:w="108" w:type="dxa"/>
            </w:tcMar>
            <w:vAlign w:val="center"/>
            <w:hideMark/>
          </w:tcPr>
          <w:p w14:paraId="4DF3B192" w14:textId="77777777" w:rsidR="00C5659A" w:rsidRDefault="00EF31A9">
            <w:pPr>
              <w:jc w:val="center"/>
              <w:rPr>
                <w:szCs w:val="24"/>
                <w:lang w:eastAsia="lt-LT"/>
              </w:rPr>
            </w:pPr>
            <w:r>
              <w:rPr>
                <w:szCs w:val="24"/>
                <w:lang w:eastAsia="lt-LT"/>
              </w:rPr>
              <w:t>Didžiausioji leidžiamoji ašies (ašių) apkrova viršyta, t</w:t>
            </w:r>
          </w:p>
        </w:tc>
        <w:tc>
          <w:tcPr>
            <w:tcW w:w="7087" w:type="dxa"/>
            <w:gridSpan w:val="3"/>
            <w:tcMar>
              <w:top w:w="0" w:type="dxa"/>
              <w:left w:w="108" w:type="dxa"/>
              <w:bottom w:w="0" w:type="dxa"/>
              <w:right w:w="108" w:type="dxa"/>
            </w:tcMar>
            <w:vAlign w:val="center"/>
            <w:hideMark/>
          </w:tcPr>
          <w:p w14:paraId="4DF3B193" w14:textId="77777777" w:rsidR="00C5659A" w:rsidRDefault="00EF31A9">
            <w:pPr>
              <w:ind w:firstLine="14"/>
              <w:jc w:val="center"/>
              <w:rPr>
                <w:b/>
                <w:szCs w:val="24"/>
                <w:lang w:eastAsia="lt-LT"/>
              </w:rPr>
            </w:pPr>
            <w:r>
              <w:rPr>
                <w:szCs w:val="24"/>
                <w:lang w:eastAsia="lt-LT"/>
              </w:rPr>
              <w:t>Ribiniai tarifai, eurais</w:t>
            </w:r>
          </w:p>
        </w:tc>
      </w:tr>
      <w:tr w:rsidR="00C5659A" w14:paraId="4DF3B199" w14:textId="77777777">
        <w:trPr>
          <w:cantSplit/>
          <w:tblHeader/>
        </w:trPr>
        <w:tc>
          <w:tcPr>
            <w:tcW w:w="2552" w:type="dxa"/>
            <w:vMerge/>
            <w:vAlign w:val="center"/>
            <w:hideMark/>
          </w:tcPr>
          <w:p w14:paraId="4DF3B195" w14:textId="77777777" w:rsidR="00C5659A" w:rsidRDefault="00C5659A">
            <w:pPr>
              <w:rPr>
                <w:szCs w:val="24"/>
                <w:lang w:eastAsia="lt-LT"/>
              </w:rPr>
            </w:pPr>
          </w:p>
        </w:tc>
        <w:tc>
          <w:tcPr>
            <w:tcW w:w="1701" w:type="dxa"/>
            <w:vMerge w:val="restart"/>
            <w:tcMar>
              <w:top w:w="0" w:type="dxa"/>
              <w:left w:w="108" w:type="dxa"/>
              <w:bottom w:w="0" w:type="dxa"/>
              <w:right w:w="108" w:type="dxa"/>
            </w:tcMar>
            <w:vAlign w:val="center"/>
            <w:hideMark/>
          </w:tcPr>
          <w:p w14:paraId="4DF3B196" w14:textId="77777777" w:rsidR="00C5659A" w:rsidRDefault="00EF31A9">
            <w:pPr>
              <w:jc w:val="center"/>
              <w:rPr>
                <w:szCs w:val="24"/>
                <w:lang w:eastAsia="lt-LT"/>
              </w:rPr>
            </w:pPr>
            <w:r>
              <w:rPr>
                <w:szCs w:val="24"/>
                <w:lang w:eastAsia="lt-LT"/>
              </w:rPr>
              <w:t>vienkartiniai,</w:t>
            </w:r>
          </w:p>
          <w:p w14:paraId="4DF3B197" w14:textId="77777777" w:rsidR="00C5659A" w:rsidRDefault="00EF31A9">
            <w:pPr>
              <w:jc w:val="center"/>
              <w:rPr>
                <w:szCs w:val="24"/>
                <w:lang w:eastAsia="lt-LT"/>
              </w:rPr>
            </w:pPr>
            <w:r>
              <w:rPr>
                <w:szCs w:val="24"/>
                <w:lang w:eastAsia="lt-LT"/>
              </w:rPr>
              <w:t>10 km</w:t>
            </w:r>
          </w:p>
        </w:tc>
        <w:tc>
          <w:tcPr>
            <w:tcW w:w="5386" w:type="dxa"/>
            <w:gridSpan w:val="2"/>
            <w:tcMar>
              <w:top w:w="0" w:type="dxa"/>
              <w:left w:w="108" w:type="dxa"/>
              <w:bottom w:w="0" w:type="dxa"/>
              <w:right w:w="108" w:type="dxa"/>
            </w:tcMar>
            <w:vAlign w:val="center"/>
            <w:hideMark/>
          </w:tcPr>
          <w:p w14:paraId="4DF3B198" w14:textId="77777777" w:rsidR="00C5659A" w:rsidRDefault="00EF31A9">
            <w:pPr>
              <w:jc w:val="center"/>
              <w:rPr>
                <w:szCs w:val="24"/>
                <w:lang w:eastAsia="lt-LT"/>
              </w:rPr>
            </w:pPr>
            <w:r>
              <w:rPr>
                <w:szCs w:val="24"/>
                <w:lang w:eastAsia="lt-LT"/>
              </w:rPr>
              <w:t>mėnesio</w:t>
            </w:r>
          </w:p>
        </w:tc>
      </w:tr>
      <w:tr w:rsidR="00C5659A" w14:paraId="4DF3B19E" w14:textId="77777777">
        <w:trPr>
          <w:cantSplit/>
          <w:tblHeader/>
        </w:trPr>
        <w:tc>
          <w:tcPr>
            <w:tcW w:w="2552" w:type="dxa"/>
            <w:vMerge/>
            <w:vAlign w:val="center"/>
            <w:hideMark/>
          </w:tcPr>
          <w:p w14:paraId="4DF3B19A" w14:textId="77777777" w:rsidR="00C5659A" w:rsidRDefault="00C5659A">
            <w:pPr>
              <w:rPr>
                <w:szCs w:val="24"/>
                <w:lang w:eastAsia="lt-LT"/>
              </w:rPr>
            </w:pPr>
          </w:p>
        </w:tc>
        <w:tc>
          <w:tcPr>
            <w:tcW w:w="1701" w:type="dxa"/>
            <w:vMerge/>
            <w:vAlign w:val="center"/>
            <w:hideMark/>
          </w:tcPr>
          <w:p w14:paraId="4DF3B19B" w14:textId="77777777" w:rsidR="00C5659A" w:rsidRDefault="00C5659A">
            <w:pPr>
              <w:rPr>
                <w:szCs w:val="24"/>
                <w:lang w:eastAsia="lt-LT"/>
              </w:rPr>
            </w:pPr>
          </w:p>
        </w:tc>
        <w:tc>
          <w:tcPr>
            <w:tcW w:w="2693" w:type="dxa"/>
            <w:tcMar>
              <w:top w:w="0" w:type="dxa"/>
              <w:left w:w="108" w:type="dxa"/>
              <w:bottom w:w="0" w:type="dxa"/>
              <w:right w:w="108" w:type="dxa"/>
            </w:tcMar>
            <w:vAlign w:val="center"/>
            <w:hideMark/>
          </w:tcPr>
          <w:p w14:paraId="4DF3B19C" w14:textId="77777777" w:rsidR="00C5659A" w:rsidRDefault="00EF31A9">
            <w:pPr>
              <w:jc w:val="center"/>
              <w:rPr>
                <w:szCs w:val="24"/>
                <w:lang w:eastAsia="lt-LT"/>
              </w:rPr>
            </w:pPr>
            <w:r>
              <w:rPr>
                <w:szCs w:val="24"/>
                <w:lang w:eastAsia="lt-LT"/>
              </w:rPr>
              <w:t>savivaldybės teritorijoje</w:t>
            </w:r>
          </w:p>
        </w:tc>
        <w:tc>
          <w:tcPr>
            <w:tcW w:w="2693" w:type="dxa"/>
            <w:tcMar>
              <w:top w:w="0" w:type="dxa"/>
              <w:left w:w="108" w:type="dxa"/>
              <w:bottom w:w="0" w:type="dxa"/>
              <w:right w:w="108" w:type="dxa"/>
            </w:tcMar>
            <w:vAlign w:val="center"/>
            <w:hideMark/>
          </w:tcPr>
          <w:p w14:paraId="4DF3B19D" w14:textId="77777777" w:rsidR="00C5659A" w:rsidRDefault="00EF31A9">
            <w:pPr>
              <w:jc w:val="center"/>
              <w:rPr>
                <w:szCs w:val="24"/>
                <w:lang w:eastAsia="lt-LT"/>
              </w:rPr>
            </w:pPr>
            <w:r>
              <w:rPr>
                <w:szCs w:val="24"/>
                <w:lang w:eastAsia="lt-LT"/>
              </w:rPr>
              <w:t>šalies teritorijoje</w:t>
            </w:r>
          </w:p>
        </w:tc>
      </w:tr>
      <w:tr w:rsidR="00C5659A" w14:paraId="4DF3B1A3" w14:textId="77777777">
        <w:trPr>
          <w:trHeight w:val="256"/>
        </w:trPr>
        <w:tc>
          <w:tcPr>
            <w:tcW w:w="2552" w:type="dxa"/>
            <w:tcMar>
              <w:top w:w="0" w:type="dxa"/>
              <w:left w:w="108" w:type="dxa"/>
              <w:bottom w:w="0" w:type="dxa"/>
              <w:right w:w="108" w:type="dxa"/>
            </w:tcMar>
            <w:hideMark/>
          </w:tcPr>
          <w:p w14:paraId="4DF3B19F" w14:textId="77777777" w:rsidR="00C5659A" w:rsidRDefault="00EF31A9">
            <w:pPr>
              <w:jc w:val="center"/>
              <w:rPr>
                <w:szCs w:val="24"/>
                <w:lang w:eastAsia="lt-LT"/>
              </w:rPr>
            </w:pPr>
            <w:r>
              <w:rPr>
                <w:szCs w:val="24"/>
                <w:lang w:eastAsia="lt-LT"/>
              </w:rPr>
              <w:t>0,6–1,0</w:t>
            </w:r>
          </w:p>
        </w:tc>
        <w:tc>
          <w:tcPr>
            <w:tcW w:w="1701" w:type="dxa"/>
            <w:tcMar>
              <w:top w:w="0" w:type="dxa"/>
              <w:left w:w="108" w:type="dxa"/>
              <w:bottom w:w="0" w:type="dxa"/>
              <w:right w:w="108" w:type="dxa"/>
            </w:tcMar>
            <w:hideMark/>
          </w:tcPr>
          <w:p w14:paraId="4DF3B1A0" w14:textId="77777777" w:rsidR="00C5659A" w:rsidRDefault="00EF31A9">
            <w:pPr>
              <w:jc w:val="center"/>
              <w:rPr>
                <w:szCs w:val="24"/>
                <w:lang w:eastAsia="lt-LT"/>
              </w:rPr>
            </w:pPr>
            <w:r>
              <w:rPr>
                <w:szCs w:val="24"/>
                <w:lang w:eastAsia="lt-LT"/>
              </w:rPr>
              <w:t>0,69–0,97</w:t>
            </w:r>
          </w:p>
        </w:tc>
        <w:tc>
          <w:tcPr>
            <w:tcW w:w="2693" w:type="dxa"/>
            <w:tcMar>
              <w:top w:w="0" w:type="dxa"/>
              <w:left w:w="108" w:type="dxa"/>
              <w:bottom w:w="0" w:type="dxa"/>
              <w:right w:w="108" w:type="dxa"/>
            </w:tcMar>
            <w:hideMark/>
          </w:tcPr>
          <w:p w14:paraId="4DF3B1A1" w14:textId="77777777" w:rsidR="00C5659A" w:rsidRDefault="00EF31A9">
            <w:pPr>
              <w:jc w:val="center"/>
              <w:rPr>
                <w:szCs w:val="24"/>
                <w:lang w:eastAsia="lt-LT"/>
              </w:rPr>
            </w:pPr>
            <w:r>
              <w:rPr>
                <w:szCs w:val="24"/>
                <w:lang w:eastAsia="lt-LT"/>
              </w:rPr>
              <w:t>48–68</w:t>
            </w:r>
          </w:p>
        </w:tc>
        <w:tc>
          <w:tcPr>
            <w:tcW w:w="2693" w:type="dxa"/>
            <w:tcMar>
              <w:top w:w="0" w:type="dxa"/>
              <w:left w:w="108" w:type="dxa"/>
              <w:bottom w:w="0" w:type="dxa"/>
              <w:right w:w="108" w:type="dxa"/>
            </w:tcMar>
            <w:hideMark/>
          </w:tcPr>
          <w:p w14:paraId="4DF3B1A2" w14:textId="77777777" w:rsidR="00C5659A" w:rsidRDefault="00EF31A9">
            <w:pPr>
              <w:jc w:val="center"/>
              <w:rPr>
                <w:szCs w:val="24"/>
                <w:lang w:eastAsia="lt-LT"/>
              </w:rPr>
            </w:pPr>
            <w:r>
              <w:rPr>
                <w:szCs w:val="24"/>
                <w:lang w:eastAsia="lt-LT"/>
              </w:rPr>
              <w:t>121–170</w:t>
            </w:r>
          </w:p>
        </w:tc>
      </w:tr>
      <w:tr w:rsidR="00C5659A" w14:paraId="4DF3B1A8" w14:textId="77777777">
        <w:tc>
          <w:tcPr>
            <w:tcW w:w="2552" w:type="dxa"/>
            <w:tcMar>
              <w:top w:w="0" w:type="dxa"/>
              <w:left w:w="108" w:type="dxa"/>
              <w:bottom w:w="0" w:type="dxa"/>
              <w:right w:w="108" w:type="dxa"/>
            </w:tcMar>
            <w:hideMark/>
          </w:tcPr>
          <w:p w14:paraId="4DF3B1A4" w14:textId="77777777" w:rsidR="00C5659A" w:rsidRDefault="00EF31A9">
            <w:pPr>
              <w:jc w:val="center"/>
              <w:rPr>
                <w:szCs w:val="24"/>
                <w:lang w:eastAsia="lt-LT"/>
              </w:rPr>
            </w:pPr>
            <w:r>
              <w:rPr>
                <w:szCs w:val="24"/>
                <w:lang w:eastAsia="lt-LT"/>
              </w:rPr>
              <w:t>1,1–1,5</w:t>
            </w:r>
          </w:p>
        </w:tc>
        <w:tc>
          <w:tcPr>
            <w:tcW w:w="1701" w:type="dxa"/>
            <w:tcMar>
              <w:top w:w="0" w:type="dxa"/>
              <w:left w:w="108" w:type="dxa"/>
              <w:bottom w:w="0" w:type="dxa"/>
              <w:right w:w="108" w:type="dxa"/>
            </w:tcMar>
            <w:hideMark/>
          </w:tcPr>
          <w:p w14:paraId="4DF3B1A5" w14:textId="77777777" w:rsidR="00C5659A" w:rsidRDefault="00EF31A9">
            <w:pPr>
              <w:jc w:val="center"/>
              <w:rPr>
                <w:szCs w:val="24"/>
                <w:lang w:eastAsia="lt-LT"/>
              </w:rPr>
            </w:pPr>
            <w:r>
              <w:rPr>
                <w:szCs w:val="24"/>
                <w:lang w:eastAsia="lt-LT"/>
              </w:rPr>
              <w:t>1,39–1,52</w:t>
            </w:r>
          </w:p>
        </w:tc>
        <w:tc>
          <w:tcPr>
            <w:tcW w:w="2693" w:type="dxa"/>
            <w:tcMar>
              <w:top w:w="0" w:type="dxa"/>
              <w:left w:w="108" w:type="dxa"/>
              <w:bottom w:w="0" w:type="dxa"/>
              <w:right w:w="108" w:type="dxa"/>
            </w:tcMar>
            <w:hideMark/>
          </w:tcPr>
          <w:p w14:paraId="4DF3B1A6" w14:textId="77777777" w:rsidR="00C5659A" w:rsidRDefault="00EF31A9">
            <w:pPr>
              <w:jc w:val="center"/>
              <w:rPr>
                <w:szCs w:val="24"/>
                <w:lang w:eastAsia="lt-LT"/>
              </w:rPr>
            </w:pPr>
            <w:r>
              <w:rPr>
                <w:szCs w:val="24"/>
                <w:lang w:eastAsia="lt-LT"/>
              </w:rPr>
              <w:t>97–107</w:t>
            </w:r>
          </w:p>
        </w:tc>
        <w:tc>
          <w:tcPr>
            <w:tcW w:w="2693" w:type="dxa"/>
            <w:tcMar>
              <w:top w:w="0" w:type="dxa"/>
              <w:left w:w="108" w:type="dxa"/>
              <w:bottom w:w="0" w:type="dxa"/>
              <w:right w:w="108" w:type="dxa"/>
            </w:tcMar>
            <w:hideMark/>
          </w:tcPr>
          <w:p w14:paraId="4DF3B1A7" w14:textId="77777777" w:rsidR="00C5659A" w:rsidRDefault="00EF31A9">
            <w:pPr>
              <w:jc w:val="center"/>
              <w:rPr>
                <w:szCs w:val="24"/>
                <w:lang w:eastAsia="lt-LT"/>
              </w:rPr>
            </w:pPr>
            <w:r>
              <w:rPr>
                <w:szCs w:val="24"/>
                <w:lang w:eastAsia="lt-LT"/>
              </w:rPr>
              <w:t>243–267</w:t>
            </w:r>
          </w:p>
        </w:tc>
      </w:tr>
      <w:tr w:rsidR="00C5659A" w14:paraId="4DF3B1AD" w14:textId="77777777">
        <w:tc>
          <w:tcPr>
            <w:tcW w:w="2552" w:type="dxa"/>
            <w:tcMar>
              <w:top w:w="0" w:type="dxa"/>
              <w:left w:w="108" w:type="dxa"/>
              <w:bottom w:w="0" w:type="dxa"/>
              <w:right w:w="108" w:type="dxa"/>
            </w:tcMar>
            <w:hideMark/>
          </w:tcPr>
          <w:p w14:paraId="4DF3B1A9" w14:textId="77777777" w:rsidR="00C5659A" w:rsidRDefault="00EF31A9">
            <w:pPr>
              <w:jc w:val="center"/>
              <w:rPr>
                <w:szCs w:val="24"/>
                <w:lang w:eastAsia="lt-LT"/>
              </w:rPr>
            </w:pPr>
            <w:r>
              <w:rPr>
                <w:szCs w:val="24"/>
                <w:lang w:eastAsia="lt-LT"/>
              </w:rPr>
              <w:t>1,6–2,0</w:t>
            </w:r>
          </w:p>
        </w:tc>
        <w:tc>
          <w:tcPr>
            <w:tcW w:w="1701" w:type="dxa"/>
            <w:tcMar>
              <w:top w:w="0" w:type="dxa"/>
              <w:left w:w="108" w:type="dxa"/>
              <w:bottom w:w="0" w:type="dxa"/>
              <w:right w:w="108" w:type="dxa"/>
            </w:tcMar>
            <w:hideMark/>
          </w:tcPr>
          <w:p w14:paraId="4DF3B1AA" w14:textId="77777777" w:rsidR="00C5659A" w:rsidRDefault="00EF31A9">
            <w:pPr>
              <w:jc w:val="center"/>
              <w:rPr>
                <w:szCs w:val="24"/>
                <w:lang w:eastAsia="lt-LT"/>
              </w:rPr>
            </w:pPr>
            <w:r>
              <w:rPr>
                <w:szCs w:val="24"/>
                <w:lang w:eastAsia="lt-LT"/>
              </w:rPr>
              <w:t>1,94–2,22</w:t>
            </w:r>
          </w:p>
        </w:tc>
        <w:tc>
          <w:tcPr>
            <w:tcW w:w="2693" w:type="dxa"/>
            <w:tcMar>
              <w:top w:w="0" w:type="dxa"/>
              <w:left w:w="108" w:type="dxa"/>
              <w:bottom w:w="0" w:type="dxa"/>
              <w:right w:w="108" w:type="dxa"/>
            </w:tcMar>
            <w:hideMark/>
          </w:tcPr>
          <w:p w14:paraId="4DF3B1AB" w14:textId="77777777" w:rsidR="00C5659A" w:rsidRDefault="00EF31A9">
            <w:pPr>
              <w:jc w:val="center"/>
              <w:rPr>
                <w:szCs w:val="24"/>
                <w:lang w:eastAsia="lt-LT"/>
              </w:rPr>
            </w:pPr>
            <w:r>
              <w:rPr>
                <w:szCs w:val="24"/>
                <w:lang w:eastAsia="lt-LT"/>
              </w:rPr>
              <w:t>136–155</w:t>
            </w:r>
          </w:p>
        </w:tc>
        <w:tc>
          <w:tcPr>
            <w:tcW w:w="2693" w:type="dxa"/>
            <w:tcMar>
              <w:top w:w="0" w:type="dxa"/>
              <w:left w:w="108" w:type="dxa"/>
              <w:bottom w:w="0" w:type="dxa"/>
              <w:right w:w="108" w:type="dxa"/>
            </w:tcMar>
            <w:hideMark/>
          </w:tcPr>
          <w:p w14:paraId="4DF3B1AC" w14:textId="77777777" w:rsidR="00C5659A" w:rsidRDefault="00EF31A9">
            <w:pPr>
              <w:jc w:val="center"/>
              <w:rPr>
                <w:szCs w:val="24"/>
                <w:lang w:eastAsia="lt-LT"/>
              </w:rPr>
            </w:pPr>
            <w:r>
              <w:rPr>
                <w:szCs w:val="24"/>
                <w:lang w:eastAsia="lt-LT"/>
              </w:rPr>
              <w:t>340–389</w:t>
            </w:r>
          </w:p>
        </w:tc>
      </w:tr>
      <w:tr w:rsidR="00C5659A" w14:paraId="4DF3B1B2" w14:textId="77777777">
        <w:tc>
          <w:tcPr>
            <w:tcW w:w="2552" w:type="dxa"/>
            <w:tcMar>
              <w:top w:w="0" w:type="dxa"/>
              <w:left w:w="108" w:type="dxa"/>
              <w:bottom w:w="0" w:type="dxa"/>
              <w:right w:w="108" w:type="dxa"/>
            </w:tcMar>
            <w:hideMark/>
          </w:tcPr>
          <w:p w14:paraId="4DF3B1AE" w14:textId="77777777" w:rsidR="00C5659A" w:rsidRDefault="00EF31A9">
            <w:pPr>
              <w:jc w:val="center"/>
              <w:rPr>
                <w:szCs w:val="24"/>
                <w:lang w:eastAsia="lt-LT"/>
              </w:rPr>
            </w:pPr>
            <w:r>
              <w:rPr>
                <w:szCs w:val="24"/>
                <w:lang w:eastAsia="lt-LT"/>
              </w:rPr>
              <w:t>2,1–3,0</w:t>
            </w:r>
          </w:p>
        </w:tc>
        <w:tc>
          <w:tcPr>
            <w:tcW w:w="1701" w:type="dxa"/>
            <w:tcMar>
              <w:top w:w="0" w:type="dxa"/>
              <w:left w:w="108" w:type="dxa"/>
              <w:bottom w:w="0" w:type="dxa"/>
              <w:right w:w="108" w:type="dxa"/>
            </w:tcMar>
            <w:hideMark/>
          </w:tcPr>
          <w:p w14:paraId="4DF3B1AF" w14:textId="77777777" w:rsidR="00C5659A" w:rsidRDefault="00EF31A9">
            <w:pPr>
              <w:jc w:val="center"/>
              <w:rPr>
                <w:szCs w:val="24"/>
                <w:lang w:eastAsia="lt-LT"/>
              </w:rPr>
            </w:pPr>
            <w:r>
              <w:rPr>
                <w:szCs w:val="24"/>
                <w:lang w:eastAsia="lt-LT"/>
              </w:rPr>
              <w:t>3,47–3,85</w:t>
            </w:r>
          </w:p>
        </w:tc>
        <w:tc>
          <w:tcPr>
            <w:tcW w:w="2693" w:type="dxa"/>
            <w:tcMar>
              <w:top w:w="0" w:type="dxa"/>
              <w:left w:w="108" w:type="dxa"/>
              <w:bottom w:w="0" w:type="dxa"/>
              <w:right w:w="108" w:type="dxa"/>
            </w:tcMar>
            <w:hideMark/>
          </w:tcPr>
          <w:p w14:paraId="4DF3B1B0" w14:textId="77777777" w:rsidR="00C5659A" w:rsidRDefault="00EF31A9">
            <w:pPr>
              <w:jc w:val="center"/>
              <w:rPr>
                <w:szCs w:val="24"/>
                <w:lang w:eastAsia="lt-LT"/>
              </w:rPr>
            </w:pPr>
            <w:r>
              <w:rPr>
                <w:szCs w:val="24"/>
                <w:lang w:eastAsia="lt-LT"/>
              </w:rPr>
              <w:t>243–269</w:t>
            </w:r>
          </w:p>
        </w:tc>
        <w:tc>
          <w:tcPr>
            <w:tcW w:w="2693" w:type="dxa"/>
            <w:tcMar>
              <w:top w:w="0" w:type="dxa"/>
              <w:left w:w="108" w:type="dxa"/>
              <w:bottom w:w="0" w:type="dxa"/>
              <w:right w:w="108" w:type="dxa"/>
            </w:tcMar>
            <w:hideMark/>
          </w:tcPr>
          <w:p w14:paraId="4DF3B1B1" w14:textId="77777777" w:rsidR="00C5659A" w:rsidRDefault="00EF31A9">
            <w:pPr>
              <w:jc w:val="center"/>
              <w:rPr>
                <w:szCs w:val="24"/>
                <w:lang w:eastAsia="lt-LT"/>
              </w:rPr>
            </w:pPr>
            <w:r>
              <w:rPr>
                <w:szCs w:val="24"/>
                <w:lang w:eastAsia="lt-LT"/>
              </w:rPr>
              <w:t>608–675</w:t>
            </w:r>
          </w:p>
        </w:tc>
      </w:tr>
      <w:tr w:rsidR="00C5659A" w14:paraId="4DF3B1B7" w14:textId="77777777">
        <w:tc>
          <w:tcPr>
            <w:tcW w:w="2552" w:type="dxa"/>
            <w:tcMar>
              <w:top w:w="0" w:type="dxa"/>
              <w:left w:w="108" w:type="dxa"/>
              <w:bottom w:w="0" w:type="dxa"/>
              <w:right w:w="108" w:type="dxa"/>
            </w:tcMar>
            <w:hideMark/>
          </w:tcPr>
          <w:p w14:paraId="4DF3B1B3" w14:textId="77777777" w:rsidR="00C5659A" w:rsidRDefault="00EF31A9">
            <w:pPr>
              <w:jc w:val="center"/>
              <w:rPr>
                <w:szCs w:val="24"/>
                <w:lang w:eastAsia="lt-LT"/>
              </w:rPr>
            </w:pPr>
            <w:r>
              <w:rPr>
                <w:szCs w:val="24"/>
                <w:lang w:eastAsia="lt-LT"/>
              </w:rPr>
              <w:t>3,1–4,0</w:t>
            </w:r>
          </w:p>
        </w:tc>
        <w:tc>
          <w:tcPr>
            <w:tcW w:w="1701" w:type="dxa"/>
            <w:tcMar>
              <w:top w:w="0" w:type="dxa"/>
              <w:left w:w="108" w:type="dxa"/>
              <w:bottom w:w="0" w:type="dxa"/>
              <w:right w:w="108" w:type="dxa"/>
            </w:tcMar>
            <w:hideMark/>
          </w:tcPr>
          <w:p w14:paraId="4DF3B1B4" w14:textId="77777777" w:rsidR="00C5659A" w:rsidRDefault="00EF31A9">
            <w:pPr>
              <w:jc w:val="center"/>
              <w:rPr>
                <w:szCs w:val="24"/>
                <w:lang w:eastAsia="lt-LT"/>
              </w:rPr>
            </w:pPr>
            <w:r>
              <w:rPr>
                <w:szCs w:val="24"/>
                <w:lang w:eastAsia="lt-LT"/>
              </w:rPr>
              <w:t>5,56–6,25</w:t>
            </w:r>
          </w:p>
        </w:tc>
        <w:tc>
          <w:tcPr>
            <w:tcW w:w="2693" w:type="dxa"/>
            <w:tcMar>
              <w:top w:w="0" w:type="dxa"/>
              <w:left w:w="108" w:type="dxa"/>
              <w:bottom w:w="0" w:type="dxa"/>
              <w:right w:w="108" w:type="dxa"/>
            </w:tcMar>
            <w:hideMark/>
          </w:tcPr>
          <w:p w14:paraId="4DF3B1B5" w14:textId="77777777" w:rsidR="00C5659A" w:rsidRDefault="00EF31A9">
            <w:pPr>
              <w:jc w:val="center"/>
              <w:rPr>
                <w:szCs w:val="24"/>
                <w:lang w:eastAsia="lt-LT"/>
              </w:rPr>
            </w:pPr>
            <w:r>
              <w:rPr>
                <w:szCs w:val="24"/>
                <w:lang w:eastAsia="lt-LT"/>
              </w:rPr>
              <w:t>389–437</w:t>
            </w:r>
          </w:p>
        </w:tc>
        <w:tc>
          <w:tcPr>
            <w:tcW w:w="2693" w:type="dxa"/>
            <w:tcMar>
              <w:top w:w="0" w:type="dxa"/>
              <w:left w:w="108" w:type="dxa"/>
              <w:bottom w:w="0" w:type="dxa"/>
              <w:right w:w="108" w:type="dxa"/>
            </w:tcMar>
            <w:hideMark/>
          </w:tcPr>
          <w:p w14:paraId="4DF3B1B6" w14:textId="77777777" w:rsidR="00C5659A" w:rsidRDefault="00EF31A9">
            <w:pPr>
              <w:jc w:val="center"/>
              <w:rPr>
                <w:szCs w:val="24"/>
                <w:lang w:eastAsia="lt-LT"/>
              </w:rPr>
            </w:pPr>
            <w:r>
              <w:rPr>
                <w:szCs w:val="24"/>
                <w:lang w:eastAsia="lt-LT"/>
              </w:rPr>
              <w:t>973–1 094</w:t>
            </w:r>
          </w:p>
        </w:tc>
      </w:tr>
      <w:tr w:rsidR="00C5659A" w14:paraId="4DF3B1BC" w14:textId="77777777">
        <w:tc>
          <w:tcPr>
            <w:tcW w:w="2552" w:type="dxa"/>
            <w:tcMar>
              <w:top w:w="0" w:type="dxa"/>
              <w:left w:w="108" w:type="dxa"/>
              <w:bottom w:w="0" w:type="dxa"/>
              <w:right w:w="108" w:type="dxa"/>
            </w:tcMar>
            <w:hideMark/>
          </w:tcPr>
          <w:p w14:paraId="4DF3B1B8" w14:textId="77777777" w:rsidR="00C5659A" w:rsidRDefault="00EF31A9">
            <w:pPr>
              <w:jc w:val="center"/>
              <w:rPr>
                <w:szCs w:val="24"/>
                <w:lang w:eastAsia="lt-LT"/>
              </w:rPr>
            </w:pPr>
            <w:r>
              <w:rPr>
                <w:szCs w:val="24"/>
                <w:lang w:eastAsia="lt-LT"/>
              </w:rPr>
              <w:t>4,1–5,0</w:t>
            </w:r>
          </w:p>
        </w:tc>
        <w:tc>
          <w:tcPr>
            <w:tcW w:w="1701" w:type="dxa"/>
            <w:tcMar>
              <w:top w:w="0" w:type="dxa"/>
              <w:left w:w="108" w:type="dxa"/>
              <w:bottom w:w="0" w:type="dxa"/>
              <w:right w:w="108" w:type="dxa"/>
            </w:tcMar>
            <w:hideMark/>
          </w:tcPr>
          <w:p w14:paraId="4DF3B1B9" w14:textId="77777777" w:rsidR="00C5659A" w:rsidRDefault="00EF31A9">
            <w:pPr>
              <w:jc w:val="center"/>
              <w:rPr>
                <w:szCs w:val="24"/>
                <w:lang w:eastAsia="lt-LT"/>
              </w:rPr>
            </w:pPr>
            <w:r>
              <w:rPr>
                <w:szCs w:val="24"/>
                <w:lang w:eastAsia="lt-LT"/>
              </w:rPr>
              <w:t>7,64–9,03</w:t>
            </w:r>
          </w:p>
        </w:tc>
        <w:tc>
          <w:tcPr>
            <w:tcW w:w="2693" w:type="dxa"/>
            <w:tcMar>
              <w:top w:w="0" w:type="dxa"/>
              <w:left w:w="108" w:type="dxa"/>
              <w:bottom w:w="0" w:type="dxa"/>
              <w:right w:w="108" w:type="dxa"/>
            </w:tcMar>
            <w:hideMark/>
          </w:tcPr>
          <w:p w14:paraId="4DF3B1BA" w14:textId="77777777" w:rsidR="00C5659A" w:rsidRDefault="00EF31A9">
            <w:pPr>
              <w:jc w:val="center"/>
              <w:rPr>
                <w:szCs w:val="24"/>
                <w:lang w:eastAsia="lt-LT"/>
              </w:rPr>
            </w:pPr>
            <w:r>
              <w:rPr>
                <w:szCs w:val="24"/>
                <w:lang w:eastAsia="lt-LT"/>
              </w:rPr>
              <w:t>–</w:t>
            </w:r>
          </w:p>
        </w:tc>
        <w:tc>
          <w:tcPr>
            <w:tcW w:w="2693" w:type="dxa"/>
            <w:tcMar>
              <w:top w:w="0" w:type="dxa"/>
              <w:left w:w="108" w:type="dxa"/>
              <w:bottom w:w="0" w:type="dxa"/>
              <w:right w:w="108" w:type="dxa"/>
            </w:tcMar>
            <w:hideMark/>
          </w:tcPr>
          <w:p w14:paraId="4DF3B1BB" w14:textId="77777777" w:rsidR="00C5659A" w:rsidRDefault="00EF31A9">
            <w:pPr>
              <w:jc w:val="center"/>
              <w:rPr>
                <w:szCs w:val="24"/>
                <w:lang w:eastAsia="lt-LT"/>
              </w:rPr>
            </w:pPr>
            <w:r>
              <w:rPr>
                <w:szCs w:val="24"/>
                <w:lang w:eastAsia="lt-LT"/>
              </w:rPr>
              <w:t>–</w:t>
            </w:r>
          </w:p>
        </w:tc>
      </w:tr>
      <w:tr w:rsidR="00C5659A" w14:paraId="4DF3B1C1" w14:textId="77777777">
        <w:tc>
          <w:tcPr>
            <w:tcW w:w="2552" w:type="dxa"/>
            <w:tcMar>
              <w:top w:w="0" w:type="dxa"/>
              <w:left w:w="108" w:type="dxa"/>
              <w:bottom w:w="0" w:type="dxa"/>
              <w:right w:w="108" w:type="dxa"/>
            </w:tcMar>
            <w:hideMark/>
          </w:tcPr>
          <w:p w14:paraId="4DF3B1BD" w14:textId="77777777" w:rsidR="00C5659A" w:rsidRDefault="00EF31A9">
            <w:pPr>
              <w:jc w:val="center"/>
              <w:rPr>
                <w:szCs w:val="24"/>
                <w:lang w:eastAsia="lt-LT"/>
              </w:rPr>
            </w:pPr>
            <w:r>
              <w:rPr>
                <w:szCs w:val="24"/>
                <w:lang w:eastAsia="lt-LT"/>
              </w:rPr>
              <w:t>5,1–6,0</w:t>
            </w:r>
          </w:p>
        </w:tc>
        <w:tc>
          <w:tcPr>
            <w:tcW w:w="1701" w:type="dxa"/>
            <w:tcMar>
              <w:top w:w="0" w:type="dxa"/>
              <w:left w:w="108" w:type="dxa"/>
              <w:bottom w:w="0" w:type="dxa"/>
              <w:right w:w="108" w:type="dxa"/>
            </w:tcMar>
            <w:hideMark/>
          </w:tcPr>
          <w:p w14:paraId="4DF3B1BE" w14:textId="77777777" w:rsidR="00C5659A" w:rsidRDefault="00EF31A9">
            <w:pPr>
              <w:jc w:val="center"/>
              <w:rPr>
                <w:szCs w:val="24"/>
                <w:lang w:eastAsia="lt-LT"/>
              </w:rPr>
            </w:pPr>
            <w:r>
              <w:rPr>
                <w:szCs w:val="24"/>
                <w:lang w:eastAsia="lt-LT"/>
              </w:rPr>
              <w:t>9,73–11,12</w:t>
            </w:r>
          </w:p>
        </w:tc>
        <w:tc>
          <w:tcPr>
            <w:tcW w:w="2693" w:type="dxa"/>
            <w:tcMar>
              <w:top w:w="0" w:type="dxa"/>
              <w:left w:w="108" w:type="dxa"/>
              <w:bottom w:w="0" w:type="dxa"/>
              <w:right w:w="108" w:type="dxa"/>
            </w:tcMar>
            <w:hideMark/>
          </w:tcPr>
          <w:p w14:paraId="4DF3B1BF" w14:textId="77777777" w:rsidR="00C5659A" w:rsidRDefault="00EF31A9">
            <w:pPr>
              <w:jc w:val="center"/>
              <w:rPr>
                <w:szCs w:val="24"/>
                <w:lang w:eastAsia="lt-LT"/>
              </w:rPr>
            </w:pPr>
            <w:r>
              <w:rPr>
                <w:szCs w:val="24"/>
                <w:lang w:eastAsia="lt-LT"/>
              </w:rPr>
              <w:t>–</w:t>
            </w:r>
          </w:p>
        </w:tc>
        <w:tc>
          <w:tcPr>
            <w:tcW w:w="2693" w:type="dxa"/>
            <w:tcMar>
              <w:top w:w="0" w:type="dxa"/>
              <w:left w:w="108" w:type="dxa"/>
              <w:bottom w:w="0" w:type="dxa"/>
              <w:right w:w="108" w:type="dxa"/>
            </w:tcMar>
            <w:hideMark/>
          </w:tcPr>
          <w:p w14:paraId="4DF3B1C0" w14:textId="77777777" w:rsidR="00C5659A" w:rsidRDefault="00EF31A9">
            <w:pPr>
              <w:jc w:val="center"/>
              <w:rPr>
                <w:szCs w:val="24"/>
                <w:lang w:eastAsia="lt-LT"/>
              </w:rPr>
            </w:pPr>
            <w:r>
              <w:rPr>
                <w:szCs w:val="24"/>
                <w:lang w:eastAsia="lt-LT"/>
              </w:rPr>
              <w:t>–</w:t>
            </w:r>
          </w:p>
        </w:tc>
      </w:tr>
      <w:tr w:rsidR="00C5659A" w14:paraId="4DF3B1C6" w14:textId="77777777">
        <w:tc>
          <w:tcPr>
            <w:tcW w:w="2552" w:type="dxa"/>
            <w:tcMar>
              <w:top w:w="0" w:type="dxa"/>
              <w:left w:w="108" w:type="dxa"/>
              <w:bottom w:w="0" w:type="dxa"/>
              <w:right w:w="108" w:type="dxa"/>
            </w:tcMar>
            <w:hideMark/>
          </w:tcPr>
          <w:p w14:paraId="4DF3B1C2" w14:textId="77777777" w:rsidR="00C5659A" w:rsidRDefault="00EF31A9">
            <w:pPr>
              <w:jc w:val="center"/>
              <w:rPr>
                <w:szCs w:val="24"/>
                <w:lang w:eastAsia="lt-LT"/>
              </w:rPr>
            </w:pPr>
            <w:r>
              <w:rPr>
                <w:szCs w:val="24"/>
                <w:lang w:eastAsia="lt-LT"/>
              </w:rPr>
              <w:t>6,1–7,0</w:t>
            </w:r>
          </w:p>
        </w:tc>
        <w:tc>
          <w:tcPr>
            <w:tcW w:w="1701" w:type="dxa"/>
            <w:tcMar>
              <w:top w:w="0" w:type="dxa"/>
              <w:left w:w="108" w:type="dxa"/>
              <w:bottom w:w="0" w:type="dxa"/>
              <w:right w:w="108" w:type="dxa"/>
            </w:tcMar>
            <w:hideMark/>
          </w:tcPr>
          <w:p w14:paraId="4DF3B1C3" w14:textId="77777777" w:rsidR="00C5659A" w:rsidRDefault="00EF31A9">
            <w:pPr>
              <w:jc w:val="center"/>
              <w:rPr>
                <w:szCs w:val="24"/>
                <w:lang w:eastAsia="lt-LT"/>
              </w:rPr>
            </w:pPr>
            <w:r>
              <w:rPr>
                <w:szCs w:val="24"/>
                <w:lang w:eastAsia="lt-LT"/>
              </w:rPr>
              <w:t>11,81–13,20</w:t>
            </w:r>
          </w:p>
        </w:tc>
        <w:tc>
          <w:tcPr>
            <w:tcW w:w="2693" w:type="dxa"/>
            <w:tcMar>
              <w:top w:w="0" w:type="dxa"/>
              <w:left w:w="108" w:type="dxa"/>
              <w:bottom w:w="0" w:type="dxa"/>
              <w:right w:w="108" w:type="dxa"/>
            </w:tcMar>
            <w:hideMark/>
          </w:tcPr>
          <w:p w14:paraId="4DF3B1C4" w14:textId="77777777" w:rsidR="00C5659A" w:rsidRDefault="00EF31A9">
            <w:pPr>
              <w:jc w:val="center"/>
              <w:rPr>
                <w:szCs w:val="24"/>
                <w:lang w:eastAsia="lt-LT"/>
              </w:rPr>
            </w:pPr>
            <w:r>
              <w:rPr>
                <w:szCs w:val="24"/>
                <w:lang w:eastAsia="lt-LT"/>
              </w:rPr>
              <w:t>–</w:t>
            </w:r>
          </w:p>
        </w:tc>
        <w:tc>
          <w:tcPr>
            <w:tcW w:w="2693" w:type="dxa"/>
            <w:tcMar>
              <w:top w:w="0" w:type="dxa"/>
              <w:left w:w="108" w:type="dxa"/>
              <w:bottom w:w="0" w:type="dxa"/>
              <w:right w:w="108" w:type="dxa"/>
            </w:tcMar>
            <w:hideMark/>
          </w:tcPr>
          <w:p w14:paraId="4DF3B1C5" w14:textId="77777777" w:rsidR="00C5659A" w:rsidRDefault="00EF31A9">
            <w:pPr>
              <w:jc w:val="center"/>
              <w:rPr>
                <w:szCs w:val="24"/>
                <w:lang w:eastAsia="lt-LT"/>
              </w:rPr>
            </w:pPr>
            <w:r>
              <w:rPr>
                <w:szCs w:val="24"/>
                <w:lang w:eastAsia="lt-LT"/>
              </w:rPr>
              <w:t>–</w:t>
            </w:r>
          </w:p>
        </w:tc>
      </w:tr>
      <w:tr w:rsidR="00C5659A" w14:paraId="4DF3B1CB" w14:textId="77777777">
        <w:tc>
          <w:tcPr>
            <w:tcW w:w="2552" w:type="dxa"/>
            <w:tcMar>
              <w:top w:w="0" w:type="dxa"/>
              <w:left w:w="108" w:type="dxa"/>
              <w:bottom w:w="0" w:type="dxa"/>
              <w:right w:w="108" w:type="dxa"/>
            </w:tcMar>
            <w:hideMark/>
          </w:tcPr>
          <w:p w14:paraId="4DF3B1C7" w14:textId="77777777" w:rsidR="00C5659A" w:rsidRDefault="00EF31A9">
            <w:pPr>
              <w:jc w:val="center"/>
              <w:rPr>
                <w:szCs w:val="24"/>
                <w:lang w:eastAsia="lt-LT"/>
              </w:rPr>
            </w:pPr>
            <w:r>
              <w:rPr>
                <w:szCs w:val="24"/>
                <w:lang w:eastAsia="lt-LT"/>
              </w:rPr>
              <w:t>7,1–8,0 įskaitytinai</w:t>
            </w:r>
          </w:p>
        </w:tc>
        <w:tc>
          <w:tcPr>
            <w:tcW w:w="1701" w:type="dxa"/>
            <w:tcMar>
              <w:top w:w="0" w:type="dxa"/>
              <w:left w:w="108" w:type="dxa"/>
              <w:bottom w:w="0" w:type="dxa"/>
              <w:right w:w="108" w:type="dxa"/>
            </w:tcMar>
            <w:hideMark/>
          </w:tcPr>
          <w:p w14:paraId="4DF3B1C8" w14:textId="77777777" w:rsidR="00C5659A" w:rsidRDefault="00EF31A9">
            <w:pPr>
              <w:jc w:val="center"/>
              <w:rPr>
                <w:szCs w:val="24"/>
                <w:lang w:eastAsia="lt-LT"/>
              </w:rPr>
            </w:pPr>
            <w:r>
              <w:rPr>
                <w:szCs w:val="24"/>
                <w:lang w:eastAsia="lt-LT"/>
              </w:rPr>
              <w:t>13,90–15,98</w:t>
            </w:r>
          </w:p>
        </w:tc>
        <w:tc>
          <w:tcPr>
            <w:tcW w:w="2693" w:type="dxa"/>
            <w:tcMar>
              <w:top w:w="0" w:type="dxa"/>
              <w:left w:w="108" w:type="dxa"/>
              <w:bottom w:w="0" w:type="dxa"/>
              <w:right w:w="108" w:type="dxa"/>
            </w:tcMar>
            <w:hideMark/>
          </w:tcPr>
          <w:p w14:paraId="4DF3B1C9" w14:textId="77777777" w:rsidR="00C5659A" w:rsidRDefault="00EF31A9">
            <w:pPr>
              <w:jc w:val="center"/>
              <w:rPr>
                <w:szCs w:val="24"/>
                <w:lang w:eastAsia="lt-LT"/>
              </w:rPr>
            </w:pPr>
            <w:r>
              <w:rPr>
                <w:szCs w:val="24"/>
                <w:lang w:eastAsia="lt-LT"/>
              </w:rPr>
              <w:t>–</w:t>
            </w:r>
          </w:p>
        </w:tc>
        <w:tc>
          <w:tcPr>
            <w:tcW w:w="2693" w:type="dxa"/>
            <w:tcMar>
              <w:top w:w="0" w:type="dxa"/>
              <w:left w:w="108" w:type="dxa"/>
              <w:bottom w:w="0" w:type="dxa"/>
              <w:right w:w="108" w:type="dxa"/>
            </w:tcMar>
            <w:hideMark/>
          </w:tcPr>
          <w:p w14:paraId="4DF3B1CA" w14:textId="77777777" w:rsidR="00C5659A" w:rsidRDefault="00EF31A9">
            <w:pPr>
              <w:ind w:hanging="26"/>
              <w:jc w:val="center"/>
              <w:rPr>
                <w:szCs w:val="24"/>
                <w:lang w:eastAsia="lt-LT"/>
              </w:rPr>
            </w:pPr>
            <w:r>
              <w:rPr>
                <w:szCs w:val="24"/>
                <w:lang w:eastAsia="lt-LT"/>
              </w:rPr>
              <w:t>–</w:t>
            </w:r>
          </w:p>
        </w:tc>
      </w:tr>
    </w:tbl>
    <w:p w14:paraId="4DF3B1CC" w14:textId="77777777" w:rsidR="00C5659A" w:rsidRDefault="0070718E">
      <w:pPr>
        <w:spacing w:line="360" w:lineRule="auto"/>
        <w:ind w:right="-108" w:firstLine="720"/>
        <w:jc w:val="both"/>
        <w:rPr>
          <w:szCs w:val="24"/>
          <w:lang w:eastAsia="lt-LT"/>
        </w:rPr>
      </w:pPr>
    </w:p>
    <w:p w14:paraId="4DF3B1CD" w14:textId="77777777" w:rsidR="00C5659A" w:rsidRDefault="0070718E">
      <w:pPr>
        <w:spacing w:line="360" w:lineRule="auto"/>
        <w:ind w:right="-108" w:firstLine="720"/>
        <w:jc w:val="both"/>
        <w:rPr>
          <w:szCs w:val="24"/>
          <w:lang w:eastAsia="lt-LT"/>
        </w:rPr>
      </w:pPr>
      <w:r w:rsidR="00EF31A9">
        <w:rPr>
          <w:szCs w:val="24"/>
          <w:lang w:eastAsia="lt-LT"/>
        </w:rPr>
        <w:t>4</w:t>
      </w:r>
      <w:r w:rsidR="00EF31A9">
        <w:rPr>
          <w:szCs w:val="24"/>
          <w:lang w:eastAsia="lt-LT"/>
        </w:rPr>
        <w:t>. Mokestis nustatomas sumuojant mokesčius už kiekvienos ašies (ašių) didžiausiosios leidžiamosios ašies (ašių) apkrovos viršijimą.</w:t>
      </w:r>
    </w:p>
    <w:p w14:paraId="4DF3B1CF" w14:textId="5269926F" w:rsidR="00C5659A" w:rsidRDefault="0070718E" w:rsidP="003F70BC">
      <w:pPr>
        <w:spacing w:line="360" w:lineRule="auto"/>
        <w:ind w:firstLine="720"/>
        <w:jc w:val="both"/>
        <w:rPr>
          <w:szCs w:val="24"/>
          <w:lang w:eastAsia="lt-LT"/>
        </w:rPr>
      </w:pPr>
      <w:r w:rsidR="00EF31A9">
        <w:rPr>
          <w:szCs w:val="24"/>
          <w:lang w:eastAsia="lt-LT"/>
        </w:rPr>
        <w:t>5</w:t>
      </w:r>
      <w:r w:rsidR="00EF31A9">
        <w:rPr>
          <w:szCs w:val="24"/>
          <w:lang w:eastAsia="lt-LT"/>
        </w:rPr>
        <w:t>. Mokesčio už naudojimąsi keliais važiuojant sunkiasvoriais traktoriais ir savaeigėmis mašinomis ar jų junginiais, kurių ašies (ašių) apkrova su kroviniu ar be jo yra didesnė už didžiausiąją leidžiamąją ašies (ašių) apkrovą, ribiniai tarifai:</w:t>
      </w:r>
    </w:p>
    <w:p w14:paraId="4DF3B1D0" w14:textId="77777777" w:rsidR="00C5659A" w:rsidRDefault="00C5659A">
      <w:pPr>
        <w:ind w:firstLine="567"/>
        <w:jc w:val="both"/>
        <w:rPr>
          <w:szCs w:val="24"/>
          <w:lang w:eastAsia="lt-LT"/>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966"/>
        <w:gridCol w:w="2267"/>
        <w:gridCol w:w="2126"/>
      </w:tblGrid>
      <w:tr w:rsidR="00C5659A" w14:paraId="4DF3B1D3" w14:textId="77777777">
        <w:trPr>
          <w:cantSplit/>
          <w:tblHeader/>
        </w:trPr>
        <w:tc>
          <w:tcPr>
            <w:tcW w:w="2430" w:type="dxa"/>
            <w:vMerge w:val="restart"/>
            <w:tcMar>
              <w:top w:w="0" w:type="dxa"/>
              <w:left w:w="108" w:type="dxa"/>
              <w:bottom w:w="0" w:type="dxa"/>
              <w:right w:w="108" w:type="dxa"/>
            </w:tcMar>
            <w:vAlign w:val="center"/>
            <w:hideMark/>
          </w:tcPr>
          <w:p w14:paraId="4DF3B1D1" w14:textId="77777777" w:rsidR="00C5659A" w:rsidRDefault="00EF31A9">
            <w:pPr>
              <w:jc w:val="center"/>
              <w:rPr>
                <w:szCs w:val="24"/>
                <w:lang w:eastAsia="lt-LT"/>
              </w:rPr>
            </w:pPr>
            <w:r>
              <w:rPr>
                <w:szCs w:val="24"/>
                <w:lang w:eastAsia="lt-LT"/>
              </w:rPr>
              <w:t>Didžiausioji leidžiamoji ašies (ašių) apkrova viršyta, t</w:t>
            </w:r>
          </w:p>
        </w:tc>
        <w:tc>
          <w:tcPr>
            <w:tcW w:w="6359" w:type="dxa"/>
            <w:gridSpan w:val="3"/>
            <w:tcMar>
              <w:top w:w="0" w:type="dxa"/>
              <w:left w:w="108" w:type="dxa"/>
              <w:bottom w:w="0" w:type="dxa"/>
              <w:right w:w="108" w:type="dxa"/>
            </w:tcMar>
            <w:vAlign w:val="center"/>
            <w:hideMark/>
          </w:tcPr>
          <w:p w14:paraId="4DF3B1D2" w14:textId="77777777" w:rsidR="00C5659A" w:rsidRDefault="00EF31A9">
            <w:pPr>
              <w:ind w:firstLine="14"/>
              <w:jc w:val="center"/>
              <w:rPr>
                <w:b/>
                <w:szCs w:val="24"/>
                <w:lang w:eastAsia="lt-LT"/>
              </w:rPr>
            </w:pPr>
            <w:r>
              <w:rPr>
                <w:szCs w:val="24"/>
                <w:lang w:eastAsia="lt-LT"/>
              </w:rPr>
              <w:t>Ribiniai tarifai, eurais</w:t>
            </w:r>
          </w:p>
        </w:tc>
      </w:tr>
      <w:tr w:rsidR="00C5659A" w14:paraId="4DF3B1D8" w14:textId="77777777">
        <w:trPr>
          <w:cantSplit/>
          <w:tblHeader/>
        </w:trPr>
        <w:tc>
          <w:tcPr>
            <w:tcW w:w="0" w:type="auto"/>
            <w:vMerge/>
            <w:vAlign w:val="center"/>
            <w:hideMark/>
          </w:tcPr>
          <w:p w14:paraId="4DF3B1D4" w14:textId="77777777" w:rsidR="00C5659A" w:rsidRDefault="00C5659A">
            <w:pPr>
              <w:rPr>
                <w:szCs w:val="24"/>
                <w:lang w:eastAsia="lt-LT"/>
              </w:rPr>
            </w:pPr>
          </w:p>
        </w:tc>
        <w:tc>
          <w:tcPr>
            <w:tcW w:w="1966" w:type="dxa"/>
            <w:vMerge w:val="restart"/>
            <w:tcMar>
              <w:top w:w="0" w:type="dxa"/>
              <w:left w:w="108" w:type="dxa"/>
              <w:bottom w:w="0" w:type="dxa"/>
              <w:right w:w="108" w:type="dxa"/>
            </w:tcMar>
            <w:vAlign w:val="center"/>
            <w:hideMark/>
          </w:tcPr>
          <w:p w14:paraId="4DF3B1D5" w14:textId="77777777" w:rsidR="00C5659A" w:rsidRDefault="00EF31A9">
            <w:pPr>
              <w:jc w:val="center"/>
              <w:rPr>
                <w:szCs w:val="24"/>
                <w:lang w:eastAsia="lt-LT"/>
              </w:rPr>
            </w:pPr>
            <w:r>
              <w:rPr>
                <w:szCs w:val="24"/>
                <w:lang w:eastAsia="lt-LT"/>
              </w:rPr>
              <w:t>vienkartiniai,</w:t>
            </w:r>
          </w:p>
          <w:p w14:paraId="4DF3B1D6" w14:textId="77777777" w:rsidR="00C5659A" w:rsidRDefault="00EF31A9">
            <w:pPr>
              <w:jc w:val="center"/>
              <w:rPr>
                <w:szCs w:val="24"/>
                <w:lang w:eastAsia="lt-LT"/>
              </w:rPr>
            </w:pPr>
            <w:r>
              <w:rPr>
                <w:szCs w:val="24"/>
                <w:lang w:eastAsia="lt-LT"/>
              </w:rPr>
              <w:t>10 km</w:t>
            </w:r>
          </w:p>
        </w:tc>
        <w:tc>
          <w:tcPr>
            <w:tcW w:w="4393" w:type="dxa"/>
            <w:gridSpan w:val="2"/>
            <w:tcMar>
              <w:top w:w="0" w:type="dxa"/>
              <w:left w:w="108" w:type="dxa"/>
              <w:bottom w:w="0" w:type="dxa"/>
              <w:right w:w="108" w:type="dxa"/>
            </w:tcMar>
            <w:vAlign w:val="center"/>
            <w:hideMark/>
          </w:tcPr>
          <w:p w14:paraId="4DF3B1D7" w14:textId="77777777" w:rsidR="00C5659A" w:rsidRDefault="00EF31A9">
            <w:pPr>
              <w:jc w:val="center"/>
              <w:rPr>
                <w:szCs w:val="24"/>
                <w:lang w:eastAsia="lt-LT"/>
              </w:rPr>
            </w:pPr>
            <w:r>
              <w:rPr>
                <w:szCs w:val="24"/>
                <w:lang w:eastAsia="lt-LT"/>
              </w:rPr>
              <w:t>mėnesio</w:t>
            </w:r>
          </w:p>
        </w:tc>
      </w:tr>
      <w:tr w:rsidR="00C5659A" w14:paraId="4DF3B1DD" w14:textId="77777777">
        <w:trPr>
          <w:cantSplit/>
          <w:tblHeader/>
        </w:trPr>
        <w:tc>
          <w:tcPr>
            <w:tcW w:w="0" w:type="auto"/>
            <w:vMerge/>
            <w:vAlign w:val="center"/>
            <w:hideMark/>
          </w:tcPr>
          <w:p w14:paraId="4DF3B1D9" w14:textId="77777777" w:rsidR="00C5659A" w:rsidRDefault="00C5659A">
            <w:pPr>
              <w:rPr>
                <w:szCs w:val="24"/>
                <w:lang w:eastAsia="lt-LT"/>
              </w:rPr>
            </w:pPr>
          </w:p>
        </w:tc>
        <w:tc>
          <w:tcPr>
            <w:tcW w:w="0" w:type="auto"/>
            <w:vMerge/>
            <w:vAlign w:val="center"/>
            <w:hideMark/>
          </w:tcPr>
          <w:p w14:paraId="4DF3B1DA" w14:textId="77777777" w:rsidR="00C5659A" w:rsidRDefault="00C5659A">
            <w:pPr>
              <w:rPr>
                <w:szCs w:val="24"/>
                <w:lang w:eastAsia="lt-LT"/>
              </w:rPr>
            </w:pPr>
          </w:p>
        </w:tc>
        <w:tc>
          <w:tcPr>
            <w:tcW w:w="2267" w:type="dxa"/>
            <w:tcMar>
              <w:top w:w="0" w:type="dxa"/>
              <w:left w:w="108" w:type="dxa"/>
              <w:bottom w:w="0" w:type="dxa"/>
              <w:right w:w="108" w:type="dxa"/>
            </w:tcMar>
            <w:vAlign w:val="center"/>
            <w:hideMark/>
          </w:tcPr>
          <w:p w14:paraId="4DF3B1DB" w14:textId="77777777" w:rsidR="00C5659A" w:rsidRDefault="00EF31A9">
            <w:pPr>
              <w:jc w:val="center"/>
              <w:rPr>
                <w:szCs w:val="24"/>
                <w:lang w:eastAsia="lt-LT"/>
              </w:rPr>
            </w:pPr>
            <w:r>
              <w:rPr>
                <w:szCs w:val="24"/>
                <w:lang w:eastAsia="lt-LT"/>
              </w:rPr>
              <w:t>savivaldybės teritorijoje</w:t>
            </w:r>
          </w:p>
        </w:tc>
        <w:tc>
          <w:tcPr>
            <w:tcW w:w="2126" w:type="dxa"/>
            <w:tcMar>
              <w:top w:w="0" w:type="dxa"/>
              <w:left w:w="108" w:type="dxa"/>
              <w:bottom w:w="0" w:type="dxa"/>
              <w:right w:w="108" w:type="dxa"/>
            </w:tcMar>
            <w:vAlign w:val="center"/>
            <w:hideMark/>
          </w:tcPr>
          <w:p w14:paraId="4DF3B1DC" w14:textId="77777777" w:rsidR="00C5659A" w:rsidRDefault="00EF31A9">
            <w:pPr>
              <w:jc w:val="center"/>
              <w:rPr>
                <w:szCs w:val="24"/>
                <w:lang w:eastAsia="lt-LT"/>
              </w:rPr>
            </w:pPr>
            <w:r>
              <w:rPr>
                <w:szCs w:val="24"/>
                <w:lang w:eastAsia="lt-LT"/>
              </w:rPr>
              <w:t>šalies teritorijoje</w:t>
            </w:r>
          </w:p>
        </w:tc>
      </w:tr>
      <w:tr w:rsidR="00C5659A" w14:paraId="4DF3B1E2" w14:textId="77777777">
        <w:trPr>
          <w:trHeight w:val="256"/>
        </w:trPr>
        <w:tc>
          <w:tcPr>
            <w:tcW w:w="2430" w:type="dxa"/>
            <w:tcMar>
              <w:top w:w="0" w:type="dxa"/>
              <w:left w:w="108" w:type="dxa"/>
              <w:bottom w:w="0" w:type="dxa"/>
              <w:right w:w="108" w:type="dxa"/>
            </w:tcMar>
            <w:hideMark/>
          </w:tcPr>
          <w:p w14:paraId="4DF3B1DE" w14:textId="77777777" w:rsidR="00C5659A" w:rsidRDefault="00EF31A9">
            <w:pPr>
              <w:jc w:val="center"/>
              <w:rPr>
                <w:szCs w:val="24"/>
                <w:lang w:eastAsia="lt-LT"/>
              </w:rPr>
            </w:pPr>
            <w:r>
              <w:rPr>
                <w:szCs w:val="24"/>
                <w:lang w:eastAsia="lt-LT"/>
              </w:rPr>
              <w:t>0,6–1,0</w:t>
            </w:r>
          </w:p>
        </w:tc>
        <w:tc>
          <w:tcPr>
            <w:tcW w:w="1966" w:type="dxa"/>
            <w:tcMar>
              <w:top w:w="0" w:type="dxa"/>
              <w:left w:w="108" w:type="dxa"/>
              <w:bottom w:w="0" w:type="dxa"/>
              <w:right w:w="108" w:type="dxa"/>
            </w:tcMar>
            <w:hideMark/>
          </w:tcPr>
          <w:p w14:paraId="4DF3B1DF" w14:textId="77777777" w:rsidR="00C5659A" w:rsidRDefault="00EF31A9">
            <w:pPr>
              <w:jc w:val="center"/>
              <w:rPr>
                <w:szCs w:val="24"/>
                <w:lang w:eastAsia="lt-LT"/>
              </w:rPr>
            </w:pPr>
            <w:r>
              <w:rPr>
                <w:szCs w:val="24"/>
                <w:lang w:eastAsia="lt-LT"/>
              </w:rPr>
              <w:t>0,23–0,32</w:t>
            </w:r>
          </w:p>
        </w:tc>
        <w:tc>
          <w:tcPr>
            <w:tcW w:w="2267" w:type="dxa"/>
            <w:tcMar>
              <w:top w:w="0" w:type="dxa"/>
              <w:left w:w="108" w:type="dxa"/>
              <w:bottom w:w="0" w:type="dxa"/>
              <w:right w:w="108" w:type="dxa"/>
            </w:tcMar>
            <w:hideMark/>
          </w:tcPr>
          <w:p w14:paraId="4DF3B1E0" w14:textId="77777777" w:rsidR="00C5659A" w:rsidRDefault="00EF31A9">
            <w:pPr>
              <w:jc w:val="center"/>
              <w:rPr>
                <w:szCs w:val="24"/>
                <w:lang w:eastAsia="lt-LT"/>
              </w:rPr>
            </w:pPr>
            <w:r>
              <w:rPr>
                <w:szCs w:val="24"/>
                <w:lang w:eastAsia="lt-LT"/>
              </w:rPr>
              <w:t>16–22</w:t>
            </w:r>
          </w:p>
        </w:tc>
        <w:tc>
          <w:tcPr>
            <w:tcW w:w="2126" w:type="dxa"/>
            <w:tcMar>
              <w:top w:w="0" w:type="dxa"/>
              <w:left w:w="108" w:type="dxa"/>
              <w:bottom w:w="0" w:type="dxa"/>
              <w:right w:w="108" w:type="dxa"/>
            </w:tcMar>
            <w:hideMark/>
          </w:tcPr>
          <w:p w14:paraId="4DF3B1E1" w14:textId="77777777" w:rsidR="00C5659A" w:rsidRDefault="00EF31A9">
            <w:pPr>
              <w:jc w:val="center"/>
              <w:rPr>
                <w:szCs w:val="24"/>
                <w:lang w:eastAsia="lt-LT"/>
              </w:rPr>
            </w:pPr>
            <w:r>
              <w:rPr>
                <w:szCs w:val="24"/>
                <w:lang w:eastAsia="lt-LT"/>
              </w:rPr>
              <w:t>40–56</w:t>
            </w:r>
          </w:p>
        </w:tc>
      </w:tr>
      <w:tr w:rsidR="00C5659A" w14:paraId="4DF3B1E7" w14:textId="77777777">
        <w:tc>
          <w:tcPr>
            <w:tcW w:w="2430" w:type="dxa"/>
            <w:tcMar>
              <w:top w:w="0" w:type="dxa"/>
              <w:left w:w="108" w:type="dxa"/>
              <w:bottom w:w="0" w:type="dxa"/>
              <w:right w:w="108" w:type="dxa"/>
            </w:tcMar>
            <w:hideMark/>
          </w:tcPr>
          <w:p w14:paraId="4DF3B1E3" w14:textId="77777777" w:rsidR="00C5659A" w:rsidRDefault="00EF31A9">
            <w:pPr>
              <w:jc w:val="center"/>
              <w:rPr>
                <w:szCs w:val="24"/>
                <w:lang w:eastAsia="lt-LT"/>
              </w:rPr>
            </w:pPr>
            <w:r>
              <w:rPr>
                <w:szCs w:val="24"/>
                <w:lang w:eastAsia="lt-LT"/>
              </w:rPr>
              <w:t>1,1–1,5</w:t>
            </w:r>
          </w:p>
        </w:tc>
        <w:tc>
          <w:tcPr>
            <w:tcW w:w="1966" w:type="dxa"/>
            <w:tcMar>
              <w:top w:w="0" w:type="dxa"/>
              <w:left w:w="108" w:type="dxa"/>
              <w:bottom w:w="0" w:type="dxa"/>
              <w:right w:w="108" w:type="dxa"/>
            </w:tcMar>
            <w:hideMark/>
          </w:tcPr>
          <w:p w14:paraId="4DF3B1E4" w14:textId="77777777" w:rsidR="00C5659A" w:rsidRDefault="00EF31A9">
            <w:pPr>
              <w:jc w:val="center"/>
              <w:rPr>
                <w:szCs w:val="24"/>
                <w:lang w:eastAsia="lt-LT"/>
              </w:rPr>
            </w:pPr>
            <w:r>
              <w:rPr>
                <w:szCs w:val="24"/>
                <w:lang w:eastAsia="lt-LT"/>
              </w:rPr>
              <w:t>0,46–0,51</w:t>
            </w:r>
          </w:p>
        </w:tc>
        <w:tc>
          <w:tcPr>
            <w:tcW w:w="2267" w:type="dxa"/>
            <w:tcMar>
              <w:top w:w="0" w:type="dxa"/>
              <w:left w:w="108" w:type="dxa"/>
              <w:bottom w:w="0" w:type="dxa"/>
              <w:right w:w="108" w:type="dxa"/>
            </w:tcMar>
            <w:hideMark/>
          </w:tcPr>
          <w:p w14:paraId="4DF3B1E5" w14:textId="77777777" w:rsidR="00C5659A" w:rsidRDefault="00EF31A9">
            <w:pPr>
              <w:jc w:val="center"/>
              <w:rPr>
                <w:szCs w:val="24"/>
                <w:lang w:eastAsia="lt-LT"/>
              </w:rPr>
            </w:pPr>
            <w:r>
              <w:rPr>
                <w:szCs w:val="24"/>
                <w:lang w:eastAsia="lt-LT"/>
              </w:rPr>
              <w:t>32–35</w:t>
            </w:r>
          </w:p>
        </w:tc>
        <w:tc>
          <w:tcPr>
            <w:tcW w:w="2126" w:type="dxa"/>
            <w:tcMar>
              <w:top w:w="0" w:type="dxa"/>
              <w:left w:w="108" w:type="dxa"/>
              <w:bottom w:w="0" w:type="dxa"/>
              <w:right w:w="108" w:type="dxa"/>
            </w:tcMar>
            <w:hideMark/>
          </w:tcPr>
          <w:p w14:paraId="4DF3B1E6" w14:textId="77777777" w:rsidR="00C5659A" w:rsidRDefault="00EF31A9">
            <w:pPr>
              <w:jc w:val="center"/>
              <w:rPr>
                <w:szCs w:val="24"/>
                <w:lang w:eastAsia="lt-LT"/>
              </w:rPr>
            </w:pPr>
            <w:r>
              <w:rPr>
                <w:szCs w:val="24"/>
                <w:lang w:eastAsia="lt-LT"/>
              </w:rPr>
              <w:t>81–89</w:t>
            </w:r>
          </w:p>
        </w:tc>
      </w:tr>
      <w:tr w:rsidR="00C5659A" w14:paraId="4DF3B1EC" w14:textId="77777777">
        <w:tc>
          <w:tcPr>
            <w:tcW w:w="2430" w:type="dxa"/>
            <w:tcMar>
              <w:top w:w="0" w:type="dxa"/>
              <w:left w:w="108" w:type="dxa"/>
              <w:bottom w:w="0" w:type="dxa"/>
              <w:right w:w="108" w:type="dxa"/>
            </w:tcMar>
            <w:hideMark/>
          </w:tcPr>
          <w:p w14:paraId="4DF3B1E8" w14:textId="77777777" w:rsidR="00C5659A" w:rsidRDefault="00EF31A9">
            <w:pPr>
              <w:jc w:val="center"/>
              <w:rPr>
                <w:szCs w:val="24"/>
                <w:lang w:eastAsia="lt-LT"/>
              </w:rPr>
            </w:pPr>
            <w:r>
              <w:rPr>
                <w:szCs w:val="24"/>
                <w:lang w:eastAsia="lt-LT"/>
              </w:rPr>
              <w:t>1,6–2,0</w:t>
            </w:r>
          </w:p>
        </w:tc>
        <w:tc>
          <w:tcPr>
            <w:tcW w:w="1966" w:type="dxa"/>
            <w:tcMar>
              <w:top w:w="0" w:type="dxa"/>
              <w:left w:w="108" w:type="dxa"/>
              <w:bottom w:w="0" w:type="dxa"/>
              <w:right w:w="108" w:type="dxa"/>
            </w:tcMar>
            <w:hideMark/>
          </w:tcPr>
          <w:p w14:paraId="4DF3B1E9" w14:textId="77777777" w:rsidR="00C5659A" w:rsidRDefault="00EF31A9">
            <w:pPr>
              <w:jc w:val="center"/>
              <w:rPr>
                <w:szCs w:val="24"/>
                <w:lang w:eastAsia="lt-LT"/>
              </w:rPr>
            </w:pPr>
            <w:r>
              <w:rPr>
                <w:szCs w:val="24"/>
                <w:lang w:eastAsia="lt-LT"/>
              </w:rPr>
              <w:t>0,64–0,74</w:t>
            </w:r>
          </w:p>
        </w:tc>
        <w:tc>
          <w:tcPr>
            <w:tcW w:w="2267" w:type="dxa"/>
            <w:tcMar>
              <w:top w:w="0" w:type="dxa"/>
              <w:left w:w="108" w:type="dxa"/>
              <w:bottom w:w="0" w:type="dxa"/>
              <w:right w:w="108" w:type="dxa"/>
            </w:tcMar>
            <w:hideMark/>
          </w:tcPr>
          <w:p w14:paraId="4DF3B1EA" w14:textId="77777777" w:rsidR="00C5659A" w:rsidRDefault="00EF31A9">
            <w:pPr>
              <w:jc w:val="center"/>
              <w:rPr>
                <w:szCs w:val="24"/>
                <w:lang w:eastAsia="lt-LT"/>
              </w:rPr>
            </w:pPr>
            <w:r>
              <w:rPr>
                <w:szCs w:val="24"/>
                <w:lang w:eastAsia="lt-LT"/>
              </w:rPr>
              <w:t>45–51</w:t>
            </w:r>
          </w:p>
        </w:tc>
        <w:tc>
          <w:tcPr>
            <w:tcW w:w="2126" w:type="dxa"/>
            <w:tcMar>
              <w:top w:w="0" w:type="dxa"/>
              <w:left w:w="108" w:type="dxa"/>
              <w:bottom w:w="0" w:type="dxa"/>
              <w:right w:w="108" w:type="dxa"/>
            </w:tcMar>
            <w:hideMark/>
          </w:tcPr>
          <w:p w14:paraId="4DF3B1EB" w14:textId="77777777" w:rsidR="00C5659A" w:rsidRDefault="00EF31A9">
            <w:pPr>
              <w:jc w:val="center"/>
              <w:rPr>
                <w:szCs w:val="24"/>
                <w:lang w:eastAsia="lt-LT"/>
              </w:rPr>
            </w:pPr>
            <w:r>
              <w:rPr>
                <w:szCs w:val="24"/>
                <w:lang w:eastAsia="lt-LT"/>
              </w:rPr>
              <w:t>113–129</w:t>
            </w:r>
          </w:p>
        </w:tc>
      </w:tr>
      <w:tr w:rsidR="00C5659A" w14:paraId="4DF3B1F1" w14:textId="77777777">
        <w:tc>
          <w:tcPr>
            <w:tcW w:w="2430" w:type="dxa"/>
            <w:tcMar>
              <w:top w:w="0" w:type="dxa"/>
              <w:left w:w="108" w:type="dxa"/>
              <w:bottom w:w="0" w:type="dxa"/>
              <w:right w:w="108" w:type="dxa"/>
            </w:tcMar>
            <w:hideMark/>
          </w:tcPr>
          <w:p w14:paraId="4DF3B1ED" w14:textId="77777777" w:rsidR="00C5659A" w:rsidRDefault="00EF31A9">
            <w:pPr>
              <w:jc w:val="center"/>
              <w:rPr>
                <w:szCs w:val="24"/>
                <w:lang w:eastAsia="lt-LT"/>
              </w:rPr>
            </w:pPr>
            <w:r>
              <w:rPr>
                <w:szCs w:val="24"/>
                <w:lang w:eastAsia="lt-LT"/>
              </w:rPr>
              <w:t>2,1–3,0</w:t>
            </w:r>
          </w:p>
        </w:tc>
        <w:tc>
          <w:tcPr>
            <w:tcW w:w="1966" w:type="dxa"/>
            <w:tcMar>
              <w:top w:w="0" w:type="dxa"/>
              <w:left w:w="108" w:type="dxa"/>
              <w:bottom w:w="0" w:type="dxa"/>
              <w:right w:w="108" w:type="dxa"/>
            </w:tcMar>
            <w:hideMark/>
          </w:tcPr>
          <w:p w14:paraId="4DF3B1EE" w14:textId="77777777" w:rsidR="00C5659A" w:rsidRDefault="00EF31A9">
            <w:pPr>
              <w:jc w:val="center"/>
              <w:rPr>
                <w:szCs w:val="24"/>
                <w:lang w:eastAsia="lt-LT"/>
              </w:rPr>
            </w:pPr>
            <w:r>
              <w:rPr>
                <w:szCs w:val="24"/>
                <w:lang w:eastAsia="lt-LT"/>
              </w:rPr>
              <w:t>1,15–1,28</w:t>
            </w:r>
          </w:p>
        </w:tc>
        <w:tc>
          <w:tcPr>
            <w:tcW w:w="2267" w:type="dxa"/>
            <w:tcMar>
              <w:top w:w="0" w:type="dxa"/>
              <w:left w:w="108" w:type="dxa"/>
              <w:bottom w:w="0" w:type="dxa"/>
              <w:right w:w="108" w:type="dxa"/>
            </w:tcMar>
            <w:hideMark/>
          </w:tcPr>
          <w:p w14:paraId="4DF3B1EF" w14:textId="77777777" w:rsidR="00C5659A" w:rsidRDefault="00EF31A9">
            <w:pPr>
              <w:jc w:val="center"/>
              <w:rPr>
                <w:szCs w:val="24"/>
                <w:lang w:eastAsia="lt-LT"/>
              </w:rPr>
            </w:pPr>
            <w:r>
              <w:rPr>
                <w:szCs w:val="24"/>
                <w:lang w:eastAsia="lt-LT"/>
              </w:rPr>
              <w:t>81–90</w:t>
            </w:r>
          </w:p>
        </w:tc>
        <w:tc>
          <w:tcPr>
            <w:tcW w:w="2126" w:type="dxa"/>
            <w:tcMar>
              <w:top w:w="0" w:type="dxa"/>
              <w:left w:w="108" w:type="dxa"/>
              <w:bottom w:w="0" w:type="dxa"/>
              <w:right w:w="108" w:type="dxa"/>
            </w:tcMar>
            <w:hideMark/>
          </w:tcPr>
          <w:p w14:paraId="4DF3B1F0" w14:textId="77777777" w:rsidR="00C5659A" w:rsidRDefault="00EF31A9">
            <w:pPr>
              <w:jc w:val="center"/>
              <w:rPr>
                <w:szCs w:val="24"/>
                <w:lang w:eastAsia="lt-LT"/>
              </w:rPr>
            </w:pPr>
            <w:r>
              <w:rPr>
                <w:szCs w:val="24"/>
                <w:lang w:eastAsia="lt-LT"/>
              </w:rPr>
              <w:t>202–225</w:t>
            </w:r>
          </w:p>
        </w:tc>
      </w:tr>
      <w:tr w:rsidR="00C5659A" w14:paraId="4DF3B1F6" w14:textId="77777777">
        <w:tc>
          <w:tcPr>
            <w:tcW w:w="2430" w:type="dxa"/>
            <w:tcMar>
              <w:top w:w="0" w:type="dxa"/>
              <w:left w:w="108" w:type="dxa"/>
              <w:bottom w:w="0" w:type="dxa"/>
              <w:right w:w="108" w:type="dxa"/>
            </w:tcMar>
            <w:hideMark/>
          </w:tcPr>
          <w:p w14:paraId="4DF3B1F2" w14:textId="77777777" w:rsidR="00C5659A" w:rsidRDefault="00EF31A9">
            <w:pPr>
              <w:jc w:val="center"/>
              <w:rPr>
                <w:szCs w:val="24"/>
                <w:lang w:eastAsia="lt-LT"/>
              </w:rPr>
            </w:pPr>
            <w:r>
              <w:rPr>
                <w:szCs w:val="24"/>
                <w:lang w:eastAsia="lt-LT"/>
              </w:rPr>
              <w:t>3,1–4,0</w:t>
            </w:r>
          </w:p>
        </w:tc>
        <w:tc>
          <w:tcPr>
            <w:tcW w:w="1966" w:type="dxa"/>
            <w:tcMar>
              <w:top w:w="0" w:type="dxa"/>
              <w:left w:w="108" w:type="dxa"/>
              <w:bottom w:w="0" w:type="dxa"/>
              <w:right w:w="108" w:type="dxa"/>
            </w:tcMar>
            <w:hideMark/>
          </w:tcPr>
          <w:p w14:paraId="4DF3B1F3" w14:textId="77777777" w:rsidR="00C5659A" w:rsidRDefault="00EF31A9">
            <w:pPr>
              <w:jc w:val="center"/>
              <w:rPr>
                <w:szCs w:val="24"/>
                <w:lang w:eastAsia="lt-LT"/>
              </w:rPr>
            </w:pPr>
            <w:r>
              <w:rPr>
                <w:szCs w:val="24"/>
                <w:lang w:eastAsia="lt-LT"/>
              </w:rPr>
              <w:t>1,85–2,08</w:t>
            </w:r>
          </w:p>
        </w:tc>
        <w:tc>
          <w:tcPr>
            <w:tcW w:w="2267" w:type="dxa"/>
            <w:tcMar>
              <w:top w:w="0" w:type="dxa"/>
              <w:left w:w="108" w:type="dxa"/>
              <w:bottom w:w="0" w:type="dxa"/>
              <w:right w:w="108" w:type="dxa"/>
            </w:tcMar>
            <w:hideMark/>
          </w:tcPr>
          <w:p w14:paraId="4DF3B1F4" w14:textId="77777777" w:rsidR="00C5659A" w:rsidRDefault="00EF31A9">
            <w:pPr>
              <w:jc w:val="center"/>
              <w:rPr>
                <w:szCs w:val="24"/>
                <w:lang w:eastAsia="lt-LT"/>
              </w:rPr>
            </w:pPr>
            <w:r>
              <w:rPr>
                <w:szCs w:val="24"/>
                <w:lang w:eastAsia="lt-LT"/>
              </w:rPr>
              <w:t>129–145</w:t>
            </w:r>
          </w:p>
        </w:tc>
        <w:tc>
          <w:tcPr>
            <w:tcW w:w="2126" w:type="dxa"/>
            <w:tcMar>
              <w:top w:w="0" w:type="dxa"/>
              <w:left w:w="108" w:type="dxa"/>
              <w:bottom w:w="0" w:type="dxa"/>
              <w:right w:w="108" w:type="dxa"/>
            </w:tcMar>
            <w:hideMark/>
          </w:tcPr>
          <w:p w14:paraId="4DF3B1F5" w14:textId="77777777" w:rsidR="00C5659A" w:rsidRDefault="00EF31A9">
            <w:pPr>
              <w:jc w:val="center"/>
              <w:rPr>
                <w:szCs w:val="24"/>
                <w:lang w:eastAsia="lt-LT"/>
              </w:rPr>
            </w:pPr>
            <w:r>
              <w:rPr>
                <w:szCs w:val="24"/>
                <w:lang w:eastAsia="lt-LT"/>
              </w:rPr>
              <w:t>324–364</w:t>
            </w:r>
          </w:p>
        </w:tc>
      </w:tr>
      <w:tr w:rsidR="00C5659A" w14:paraId="4DF3B1FB" w14:textId="77777777">
        <w:tc>
          <w:tcPr>
            <w:tcW w:w="2430" w:type="dxa"/>
            <w:tcMar>
              <w:top w:w="0" w:type="dxa"/>
              <w:left w:w="108" w:type="dxa"/>
              <w:bottom w:w="0" w:type="dxa"/>
              <w:right w:w="108" w:type="dxa"/>
            </w:tcMar>
            <w:hideMark/>
          </w:tcPr>
          <w:p w14:paraId="4DF3B1F7" w14:textId="77777777" w:rsidR="00C5659A" w:rsidRDefault="00EF31A9">
            <w:pPr>
              <w:jc w:val="center"/>
              <w:rPr>
                <w:szCs w:val="24"/>
                <w:lang w:eastAsia="lt-LT"/>
              </w:rPr>
            </w:pPr>
            <w:r>
              <w:rPr>
                <w:szCs w:val="24"/>
                <w:lang w:eastAsia="lt-LT"/>
              </w:rPr>
              <w:t>4,1–5,0</w:t>
            </w:r>
          </w:p>
        </w:tc>
        <w:tc>
          <w:tcPr>
            <w:tcW w:w="1966" w:type="dxa"/>
            <w:tcMar>
              <w:top w:w="0" w:type="dxa"/>
              <w:left w:w="108" w:type="dxa"/>
              <w:bottom w:w="0" w:type="dxa"/>
              <w:right w:w="108" w:type="dxa"/>
            </w:tcMar>
            <w:hideMark/>
          </w:tcPr>
          <w:p w14:paraId="4DF3B1F8" w14:textId="77777777" w:rsidR="00C5659A" w:rsidRDefault="00EF31A9">
            <w:pPr>
              <w:jc w:val="center"/>
              <w:rPr>
                <w:szCs w:val="24"/>
                <w:lang w:eastAsia="lt-LT"/>
              </w:rPr>
            </w:pPr>
            <w:r>
              <w:rPr>
                <w:szCs w:val="24"/>
                <w:lang w:eastAsia="lt-LT"/>
              </w:rPr>
              <w:t>2,54–3,01</w:t>
            </w:r>
          </w:p>
        </w:tc>
        <w:tc>
          <w:tcPr>
            <w:tcW w:w="2267" w:type="dxa"/>
            <w:tcMar>
              <w:top w:w="0" w:type="dxa"/>
              <w:left w:w="108" w:type="dxa"/>
              <w:bottom w:w="0" w:type="dxa"/>
              <w:right w:w="108" w:type="dxa"/>
            </w:tcMar>
            <w:hideMark/>
          </w:tcPr>
          <w:p w14:paraId="4DF3B1F9" w14:textId="77777777" w:rsidR="00C5659A" w:rsidRDefault="00EF31A9">
            <w:pPr>
              <w:jc w:val="center"/>
              <w:rPr>
                <w:szCs w:val="24"/>
                <w:lang w:eastAsia="lt-LT"/>
              </w:rPr>
            </w:pPr>
            <w:r>
              <w:rPr>
                <w:szCs w:val="24"/>
                <w:lang w:eastAsia="lt-LT"/>
              </w:rPr>
              <w:t>–</w:t>
            </w:r>
          </w:p>
        </w:tc>
        <w:tc>
          <w:tcPr>
            <w:tcW w:w="2126" w:type="dxa"/>
            <w:tcMar>
              <w:top w:w="0" w:type="dxa"/>
              <w:left w:w="108" w:type="dxa"/>
              <w:bottom w:w="0" w:type="dxa"/>
              <w:right w:w="108" w:type="dxa"/>
            </w:tcMar>
            <w:hideMark/>
          </w:tcPr>
          <w:p w14:paraId="4DF3B1FA" w14:textId="77777777" w:rsidR="00C5659A" w:rsidRDefault="00EF31A9">
            <w:pPr>
              <w:jc w:val="center"/>
              <w:rPr>
                <w:szCs w:val="24"/>
                <w:lang w:eastAsia="lt-LT"/>
              </w:rPr>
            </w:pPr>
            <w:r>
              <w:rPr>
                <w:szCs w:val="24"/>
                <w:lang w:eastAsia="lt-LT"/>
              </w:rPr>
              <w:t>–</w:t>
            </w:r>
          </w:p>
        </w:tc>
      </w:tr>
      <w:tr w:rsidR="00C5659A" w14:paraId="4DF3B200" w14:textId="77777777">
        <w:tc>
          <w:tcPr>
            <w:tcW w:w="2430" w:type="dxa"/>
            <w:tcMar>
              <w:top w:w="0" w:type="dxa"/>
              <w:left w:w="108" w:type="dxa"/>
              <w:bottom w:w="0" w:type="dxa"/>
              <w:right w:w="108" w:type="dxa"/>
            </w:tcMar>
            <w:hideMark/>
          </w:tcPr>
          <w:p w14:paraId="4DF3B1FC" w14:textId="77777777" w:rsidR="00C5659A" w:rsidRDefault="00EF31A9">
            <w:pPr>
              <w:jc w:val="center"/>
              <w:rPr>
                <w:szCs w:val="24"/>
                <w:lang w:eastAsia="lt-LT"/>
              </w:rPr>
            </w:pPr>
            <w:r>
              <w:rPr>
                <w:szCs w:val="24"/>
                <w:lang w:eastAsia="lt-LT"/>
              </w:rPr>
              <w:t>5,1–6,0</w:t>
            </w:r>
          </w:p>
        </w:tc>
        <w:tc>
          <w:tcPr>
            <w:tcW w:w="1966" w:type="dxa"/>
            <w:tcMar>
              <w:top w:w="0" w:type="dxa"/>
              <w:left w:w="108" w:type="dxa"/>
              <w:bottom w:w="0" w:type="dxa"/>
              <w:right w:w="108" w:type="dxa"/>
            </w:tcMar>
            <w:hideMark/>
          </w:tcPr>
          <w:p w14:paraId="4DF3B1FD" w14:textId="77777777" w:rsidR="00C5659A" w:rsidRDefault="00EF31A9">
            <w:pPr>
              <w:jc w:val="center"/>
              <w:rPr>
                <w:szCs w:val="24"/>
                <w:lang w:eastAsia="lt-LT"/>
              </w:rPr>
            </w:pPr>
            <w:r>
              <w:rPr>
                <w:szCs w:val="24"/>
                <w:lang w:eastAsia="lt-LT"/>
              </w:rPr>
              <w:t>3,24–3,70</w:t>
            </w:r>
          </w:p>
        </w:tc>
        <w:tc>
          <w:tcPr>
            <w:tcW w:w="2267" w:type="dxa"/>
            <w:tcMar>
              <w:top w:w="0" w:type="dxa"/>
              <w:left w:w="108" w:type="dxa"/>
              <w:bottom w:w="0" w:type="dxa"/>
              <w:right w:w="108" w:type="dxa"/>
            </w:tcMar>
            <w:hideMark/>
          </w:tcPr>
          <w:p w14:paraId="4DF3B1FE" w14:textId="77777777" w:rsidR="00C5659A" w:rsidRDefault="00EF31A9">
            <w:pPr>
              <w:jc w:val="center"/>
              <w:rPr>
                <w:szCs w:val="24"/>
                <w:lang w:eastAsia="lt-LT"/>
              </w:rPr>
            </w:pPr>
            <w:r>
              <w:rPr>
                <w:szCs w:val="24"/>
                <w:lang w:eastAsia="lt-LT"/>
              </w:rPr>
              <w:t>–</w:t>
            </w:r>
          </w:p>
        </w:tc>
        <w:tc>
          <w:tcPr>
            <w:tcW w:w="2126" w:type="dxa"/>
            <w:tcMar>
              <w:top w:w="0" w:type="dxa"/>
              <w:left w:w="108" w:type="dxa"/>
              <w:bottom w:w="0" w:type="dxa"/>
              <w:right w:w="108" w:type="dxa"/>
            </w:tcMar>
            <w:hideMark/>
          </w:tcPr>
          <w:p w14:paraId="4DF3B1FF" w14:textId="77777777" w:rsidR="00C5659A" w:rsidRDefault="00EF31A9">
            <w:pPr>
              <w:jc w:val="center"/>
              <w:rPr>
                <w:szCs w:val="24"/>
                <w:lang w:eastAsia="lt-LT"/>
              </w:rPr>
            </w:pPr>
            <w:r>
              <w:rPr>
                <w:szCs w:val="24"/>
                <w:lang w:eastAsia="lt-LT"/>
              </w:rPr>
              <w:t>–</w:t>
            </w:r>
          </w:p>
        </w:tc>
      </w:tr>
      <w:tr w:rsidR="00C5659A" w14:paraId="4DF3B205" w14:textId="77777777">
        <w:tc>
          <w:tcPr>
            <w:tcW w:w="2430" w:type="dxa"/>
            <w:tcMar>
              <w:top w:w="0" w:type="dxa"/>
              <w:left w:w="108" w:type="dxa"/>
              <w:bottom w:w="0" w:type="dxa"/>
              <w:right w:w="108" w:type="dxa"/>
            </w:tcMar>
            <w:hideMark/>
          </w:tcPr>
          <w:p w14:paraId="4DF3B201" w14:textId="77777777" w:rsidR="00C5659A" w:rsidRDefault="00EF31A9">
            <w:pPr>
              <w:jc w:val="center"/>
              <w:rPr>
                <w:szCs w:val="24"/>
                <w:lang w:eastAsia="lt-LT"/>
              </w:rPr>
            </w:pPr>
            <w:r>
              <w:rPr>
                <w:szCs w:val="24"/>
                <w:lang w:eastAsia="lt-LT"/>
              </w:rPr>
              <w:t>6,1–7,0</w:t>
            </w:r>
          </w:p>
        </w:tc>
        <w:tc>
          <w:tcPr>
            <w:tcW w:w="1966" w:type="dxa"/>
            <w:tcMar>
              <w:top w:w="0" w:type="dxa"/>
              <w:left w:w="108" w:type="dxa"/>
              <w:bottom w:w="0" w:type="dxa"/>
              <w:right w:w="108" w:type="dxa"/>
            </w:tcMar>
            <w:hideMark/>
          </w:tcPr>
          <w:p w14:paraId="4DF3B202" w14:textId="77777777" w:rsidR="00C5659A" w:rsidRDefault="00EF31A9">
            <w:pPr>
              <w:jc w:val="center"/>
              <w:rPr>
                <w:szCs w:val="24"/>
                <w:lang w:eastAsia="lt-LT"/>
              </w:rPr>
            </w:pPr>
            <w:r>
              <w:rPr>
                <w:szCs w:val="24"/>
                <w:lang w:eastAsia="lt-LT"/>
              </w:rPr>
              <w:t>3,93–4,40</w:t>
            </w:r>
          </w:p>
        </w:tc>
        <w:tc>
          <w:tcPr>
            <w:tcW w:w="2267" w:type="dxa"/>
            <w:tcMar>
              <w:top w:w="0" w:type="dxa"/>
              <w:left w:w="108" w:type="dxa"/>
              <w:bottom w:w="0" w:type="dxa"/>
              <w:right w:w="108" w:type="dxa"/>
            </w:tcMar>
            <w:hideMark/>
          </w:tcPr>
          <w:p w14:paraId="4DF3B203" w14:textId="77777777" w:rsidR="00C5659A" w:rsidRDefault="00EF31A9">
            <w:pPr>
              <w:jc w:val="center"/>
              <w:rPr>
                <w:szCs w:val="24"/>
                <w:lang w:eastAsia="lt-LT"/>
              </w:rPr>
            </w:pPr>
            <w:r>
              <w:rPr>
                <w:szCs w:val="24"/>
                <w:lang w:eastAsia="lt-LT"/>
              </w:rPr>
              <w:t>–</w:t>
            </w:r>
          </w:p>
        </w:tc>
        <w:tc>
          <w:tcPr>
            <w:tcW w:w="2126" w:type="dxa"/>
            <w:tcMar>
              <w:top w:w="0" w:type="dxa"/>
              <w:left w:w="108" w:type="dxa"/>
              <w:bottom w:w="0" w:type="dxa"/>
              <w:right w:w="108" w:type="dxa"/>
            </w:tcMar>
            <w:hideMark/>
          </w:tcPr>
          <w:p w14:paraId="4DF3B204" w14:textId="77777777" w:rsidR="00C5659A" w:rsidRDefault="00EF31A9">
            <w:pPr>
              <w:jc w:val="center"/>
              <w:rPr>
                <w:szCs w:val="24"/>
                <w:lang w:eastAsia="lt-LT"/>
              </w:rPr>
            </w:pPr>
            <w:r>
              <w:rPr>
                <w:szCs w:val="24"/>
                <w:lang w:eastAsia="lt-LT"/>
              </w:rPr>
              <w:t>–</w:t>
            </w:r>
          </w:p>
        </w:tc>
      </w:tr>
      <w:tr w:rsidR="00C5659A" w14:paraId="4DF3B20A" w14:textId="77777777">
        <w:tc>
          <w:tcPr>
            <w:tcW w:w="2430" w:type="dxa"/>
            <w:tcMar>
              <w:top w:w="0" w:type="dxa"/>
              <w:left w:w="108" w:type="dxa"/>
              <w:bottom w:w="0" w:type="dxa"/>
              <w:right w:w="108" w:type="dxa"/>
            </w:tcMar>
            <w:hideMark/>
          </w:tcPr>
          <w:p w14:paraId="4DF3B206" w14:textId="77777777" w:rsidR="00C5659A" w:rsidRDefault="00EF31A9">
            <w:pPr>
              <w:jc w:val="center"/>
              <w:rPr>
                <w:szCs w:val="24"/>
                <w:lang w:eastAsia="lt-LT"/>
              </w:rPr>
            </w:pPr>
            <w:r>
              <w:rPr>
                <w:szCs w:val="24"/>
                <w:lang w:eastAsia="lt-LT"/>
              </w:rPr>
              <w:t>7,1–8,0 įskaitytinai</w:t>
            </w:r>
          </w:p>
        </w:tc>
        <w:tc>
          <w:tcPr>
            <w:tcW w:w="1966" w:type="dxa"/>
            <w:tcMar>
              <w:top w:w="0" w:type="dxa"/>
              <w:left w:w="108" w:type="dxa"/>
              <w:bottom w:w="0" w:type="dxa"/>
              <w:right w:w="108" w:type="dxa"/>
            </w:tcMar>
            <w:hideMark/>
          </w:tcPr>
          <w:p w14:paraId="4DF3B207" w14:textId="77777777" w:rsidR="00C5659A" w:rsidRDefault="00EF31A9">
            <w:pPr>
              <w:jc w:val="center"/>
              <w:rPr>
                <w:szCs w:val="24"/>
                <w:lang w:eastAsia="lt-LT"/>
              </w:rPr>
            </w:pPr>
            <w:r>
              <w:rPr>
                <w:szCs w:val="24"/>
                <w:lang w:eastAsia="lt-LT"/>
              </w:rPr>
              <w:t>4,63–5,32</w:t>
            </w:r>
          </w:p>
        </w:tc>
        <w:tc>
          <w:tcPr>
            <w:tcW w:w="2267" w:type="dxa"/>
            <w:tcMar>
              <w:top w:w="0" w:type="dxa"/>
              <w:left w:w="108" w:type="dxa"/>
              <w:bottom w:w="0" w:type="dxa"/>
              <w:right w:w="108" w:type="dxa"/>
            </w:tcMar>
            <w:hideMark/>
          </w:tcPr>
          <w:p w14:paraId="4DF3B208" w14:textId="77777777" w:rsidR="00C5659A" w:rsidRDefault="00EF31A9">
            <w:pPr>
              <w:jc w:val="center"/>
              <w:rPr>
                <w:szCs w:val="24"/>
                <w:lang w:eastAsia="lt-LT"/>
              </w:rPr>
            </w:pPr>
            <w:r>
              <w:rPr>
                <w:szCs w:val="24"/>
                <w:lang w:eastAsia="lt-LT"/>
              </w:rPr>
              <w:t>–</w:t>
            </w:r>
          </w:p>
        </w:tc>
        <w:tc>
          <w:tcPr>
            <w:tcW w:w="2126" w:type="dxa"/>
            <w:tcMar>
              <w:top w:w="0" w:type="dxa"/>
              <w:left w:w="108" w:type="dxa"/>
              <w:bottom w:w="0" w:type="dxa"/>
              <w:right w:w="108" w:type="dxa"/>
            </w:tcMar>
            <w:hideMark/>
          </w:tcPr>
          <w:p w14:paraId="4DF3B209" w14:textId="77777777" w:rsidR="00C5659A" w:rsidRDefault="00EF31A9">
            <w:pPr>
              <w:jc w:val="center"/>
              <w:rPr>
                <w:szCs w:val="24"/>
                <w:lang w:eastAsia="lt-LT"/>
              </w:rPr>
            </w:pPr>
            <w:r>
              <w:rPr>
                <w:szCs w:val="24"/>
                <w:lang w:eastAsia="lt-LT"/>
              </w:rPr>
              <w:t>–</w:t>
            </w:r>
          </w:p>
        </w:tc>
      </w:tr>
    </w:tbl>
    <w:p w14:paraId="4DF3B20B" w14:textId="77777777" w:rsidR="00C5659A" w:rsidRDefault="0070718E">
      <w:pPr>
        <w:ind w:right="-108" w:firstLine="567"/>
        <w:jc w:val="both"/>
        <w:rPr>
          <w:szCs w:val="24"/>
          <w:lang w:eastAsia="lt-LT"/>
        </w:rPr>
      </w:pPr>
    </w:p>
    <w:p w14:paraId="4DF3B20C" w14:textId="77777777" w:rsidR="00C5659A" w:rsidRDefault="0070718E">
      <w:pPr>
        <w:spacing w:line="360" w:lineRule="auto"/>
        <w:ind w:right="-108" w:firstLine="720"/>
        <w:jc w:val="both"/>
        <w:rPr>
          <w:szCs w:val="24"/>
          <w:lang w:eastAsia="lt-LT"/>
        </w:rPr>
      </w:pPr>
      <w:r w:rsidR="00EF31A9">
        <w:rPr>
          <w:szCs w:val="24"/>
          <w:lang w:eastAsia="lt-LT"/>
        </w:rPr>
        <w:t>6</w:t>
      </w:r>
      <w:r w:rsidR="00EF31A9">
        <w:rPr>
          <w:szCs w:val="24"/>
          <w:lang w:eastAsia="lt-LT"/>
        </w:rPr>
        <w:t>. Mokestis nustatomas sumuojant mokesčius už kiekvienos ašies didžiausiosios leidžiamosios ašies (ašių) apkrovos viršijimą.</w:t>
      </w:r>
    </w:p>
    <w:p w14:paraId="4DF3B20F" w14:textId="550BC3AD" w:rsidR="00C5659A" w:rsidRDefault="0070718E" w:rsidP="003F70BC">
      <w:pPr>
        <w:spacing w:line="360" w:lineRule="auto"/>
        <w:ind w:right="-108" w:firstLine="720"/>
        <w:jc w:val="both"/>
        <w:rPr>
          <w:szCs w:val="24"/>
          <w:lang w:eastAsia="lt-LT"/>
        </w:rPr>
      </w:pPr>
      <w:r w:rsidR="00EF31A9">
        <w:rPr>
          <w:szCs w:val="24"/>
          <w:lang w:eastAsia="lt-LT"/>
        </w:rPr>
        <w:t>7</w:t>
      </w:r>
      <w:r w:rsidR="00EF31A9">
        <w:rPr>
          <w:szCs w:val="24"/>
          <w:lang w:eastAsia="lt-LT"/>
        </w:rPr>
        <w:t xml:space="preserve">. Kai viršijama didžiausioji leidžiamoji ašies (ašių) apkrova ir masė, nustatomas tas mokesčio dydis, kuris yra didesnis. </w:t>
      </w:r>
    </w:p>
    <w:p w14:paraId="4DF3B210" w14:textId="77777777" w:rsidR="00C5659A" w:rsidRDefault="0070718E">
      <w:pPr>
        <w:spacing w:line="360" w:lineRule="auto"/>
        <w:ind w:right="-108" w:firstLine="720"/>
        <w:jc w:val="both"/>
        <w:rPr>
          <w:szCs w:val="24"/>
          <w:lang w:eastAsia="lt-LT"/>
        </w:rPr>
      </w:pPr>
    </w:p>
    <w:p w14:paraId="4DF3B211" w14:textId="77777777" w:rsidR="00C5659A" w:rsidRDefault="0070718E">
      <w:pPr>
        <w:spacing w:line="360" w:lineRule="auto"/>
        <w:ind w:right="-108"/>
        <w:jc w:val="center"/>
        <w:rPr>
          <w:b/>
          <w:szCs w:val="24"/>
          <w:lang w:eastAsia="lt-LT"/>
        </w:rPr>
      </w:pPr>
      <w:r w:rsidR="00EF31A9">
        <w:rPr>
          <w:b/>
          <w:szCs w:val="24"/>
          <w:lang w:eastAsia="lt-LT"/>
        </w:rPr>
        <w:t>III</w:t>
      </w:r>
      <w:r w:rsidR="00EF31A9">
        <w:rPr>
          <w:b/>
          <w:szCs w:val="24"/>
          <w:lang w:eastAsia="lt-LT"/>
        </w:rPr>
        <w:t xml:space="preserve"> SKYRIUS</w:t>
      </w:r>
    </w:p>
    <w:p w14:paraId="4DF3B212" w14:textId="77777777" w:rsidR="00C5659A" w:rsidRDefault="0070718E">
      <w:pPr>
        <w:spacing w:line="360" w:lineRule="auto"/>
        <w:ind w:right="-108"/>
        <w:jc w:val="center"/>
        <w:rPr>
          <w:b/>
          <w:szCs w:val="24"/>
          <w:lang w:eastAsia="lt-LT"/>
        </w:rPr>
      </w:pPr>
      <w:r w:rsidR="00EF31A9">
        <w:rPr>
          <w:b/>
          <w:szCs w:val="24"/>
          <w:lang w:eastAsia="lt-LT"/>
        </w:rPr>
        <w:t xml:space="preserve">MOKESČIO UŽ NAUDOJIMĄSI KELIAIS VAŽIUOJANT SUNKIASVORĖMIS TRANSPORTO PRIEMONĖMIS, KURIŲ MASĖ SU KROVINIU AR BE JO YRA </w:t>
      </w:r>
      <w:r w:rsidR="00EF31A9">
        <w:rPr>
          <w:b/>
          <w:szCs w:val="24"/>
          <w:lang w:eastAsia="lt-LT"/>
        </w:rPr>
        <w:lastRenderedPageBreak/>
        <w:t xml:space="preserve">DIDESNĖ UŽ DIDŽIAUSIĄJĄ LEIDŽIAMĄ NAUDOJANTIS KELIAIS TRANSPORTO PRIEMONĖS AR JŲ JUNGINIŲ MASĘ, RIBINIAI TARIFAI </w:t>
      </w:r>
    </w:p>
    <w:p w14:paraId="4DF3B213" w14:textId="77777777" w:rsidR="00C5659A" w:rsidRDefault="00C5659A">
      <w:pPr>
        <w:spacing w:line="360" w:lineRule="auto"/>
        <w:ind w:right="-108" w:firstLine="720"/>
        <w:jc w:val="center"/>
        <w:rPr>
          <w:b/>
          <w:szCs w:val="24"/>
          <w:lang w:eastAsia="lt-LT"/>
        </w:rPr>
      </w:pPr>
    </w:p>
    <w:p w14:paraId="4DF3B214" w14:textId="77777777" w:rsidR="00C5659A" w:rsidRDefault="0070718E">
      <w:pPr>
        <w:spacing w:line="360" w:lineRule="auto"/>
        <w:ind w:firstLine="720"/>
        <w:jc w:val="both"/>
        <w:rPr>
          <w:szCs w:val="24"/>
          <w:lang w:eastAsia="lt-LT"/>
        </w:rPr>
      </w:pPr>
      <w:r w:rsidR="00EF31A9">
        <w:rPr>
          <w:szCs w:val="24"/>
          <w:lang w:eastAsia="lt-LT"/>
        </w:rPr>
        <w:t>8</w:t>
      </w:r>
      <w:r w:rsidR="00EF31A9">
        <w:rPr>
          <w:szCs w:val="24"/>
          <w:lang w:eastAsia="lt-LT"/>
        </w:rPr>
        <w:t xml:space="preserve">. Mokesčio už naudojimąsi keliais važiuojant sunkiasvorėmis motorinėmis transporto priemonėmis, kurių masė su kroviniu ar be jo yra didesnė už didžiausiąją leidžiamą naudojantis keliais transporto priemonės ar jų junginių masę </w:t>
      </w:r>
      <w:r w:rsidR="00EF31A9">
        <w:rPr>
          <w:color w:val="000000"/>
          <w:szCs w:val="24"/>
          <w:lang w:eastAsia="lt-LT"/>
        </w:rPr>
        <w:t>(40 t, o vežant 20, 30, 40, 45 pėdų konteinerius, pagamintus pagal ISO standartus, – 44 t)</w:t>
      </w:r>
      <w:r w:rsidR="00EF31A9">
        <w:rPr>
          <w:szCs w:val="24"/>
          <w:lang w:eastAsia="lt-LT"/>
        </w:rPr>
        <w:t xml:space="preserve"> (toliau – didžiausioji leidžiamoji masė), ribiniai tarifai:</w:t>
      </w:r>
    </w:p>
    <w:p w14:paraId="4DF3B215" w14:textId="77777777" w:rsidR="00C5659A" w:rsidRDefault="00C5659A">
      <w:pPr>
        <w:spacing w:line="360" w:lineRule="auto"/>
        <w:ind w:firstLine="720"/>
        <w:jc w:val="both"/>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7"/>
        <w:gridCol w:w="2961"/>
        <w:gridCol w:w="3229"/>
      </w:tblGrid>
      <w:tr w:rsidR="00C5659A" w14:paraId="4DF3B219" w14:textId="77777777">
        <w:tc>
          <w:tcPr>
            <w:tcW w:w="2877" w:type="dxa"/>
            <w:tcMar>
              <w:top w:w="0" w:type="dxa"/>
              <w:left w:w="108" w:type="dxa"/>
              <w:bottom w:w="0" w:type="dxa"/>
              <w:right w:w="108" w:type="dxa"/>
            </w:tcMar>
            <w:vAlign w:val="center"/>
            <w:hideMark/>
          </w:tcPr>
          <w:p w14:paraId="4DF3B216" w14:textId="77777777" w:rsidR="00C5659A" w:rsidRDefault="00EF31A9">
            <w:pPr>
              <w:jc w:val="center"/>
              <w:rPr>
                <w:szCs w:val="24"/>
                <w:lang w:eastAsia="lt-LT"/>
              </w:rPr>
            </w:pPr>
            <w:r>
              <w:rPr>
                <w:szCs w:val="24"/>
                <w:lang w:eastAsia="lt-LT"/>
              </w:rPr>
              <w:t>Didžiausioji leidžiamoji masė viršyta, t</w:t>
            </w:r>
          </w:p>
        </w:tc>
        <w:tc>
          <w:tcPr>
            <w:tcW w:w="3219" w:type="dxa"/>
            <w:tcMar>
              <w:top w:w="0" w:type="dxa"/>
              <w:left w:w="108" w:type="dxa"/>
              <w:bottom w:w="0" w:type="dxa"/>
              <w:right w:w="108" w:type="dxa"/>
            </w:tcMar>
            <w:vAlign w:val="center"/>
            <w:hideMark/>
          </w:tcPr>
          <w:p w14:paraId="4DF3B217" w14:textId="77777777" w:rsidR="00C5659A" w:rsidRDefault="00EF31A9">
            <w:pPr>
              <w:jc w:val="center"/>
              <w:rPr>
                <w:szCs w:val="24"/>
                <w:lang w:eastAsia="lt-LT"/>
              </w:rPr>
            </w:pPr>
            <w:r>
              <w:rPr>
                <w:szCs w:val="24"/>
                <w:lang w:eastAsia="lt-LT"/>
              </w:rPr>
              <w:t>Vienkartiniai ribiniai tarifai už kiekvieną viršytą toną,</w:t>
            </w:r>
            <w:r>
              <w:rPr>
                <w:szCs w:val="24"/>
                <w:lang w:eastAsia="lt-LT"/>
              </w:rPr>
              <w:br/>
              <w:t>eurais</w:t>
            </w:r>
            <w:r>
              <w:rPr>
                <w:b/>
                <w:szCs w:val="24"/>
                <w:lang w:eastAsia="lt-LT"/>
              </w:rPr>
              <w:t xml:space="preserve"> </w:t>
            </w:r>
            <w:r>
              <w:rPr>
                <w:szCs w:val="24"/>
                <w:lang w:eastAsia="lt-LT"/>
              </w:rPr>
              <w:t>už 10 km</w:t>
            </w:r>
          </w:p>
        </w:tc>
        <w:tc>
          <w:tcPr>
            <w:tcW w:w="3543" w:type="dxa"/>
            <w:tcMar>
              <w:top w:w="0" w:type="dxa"/>
              <w:left w:w="108" w:type="dxa"/>
              <w:bottom w:w="0" w:type="dxa"/>
              <w:right w:w="108" w:type="dxa"/>
            </w:tcMar>
            <w:vAlign w:val="center"/>
            <w:hideMark/>
          </w:tcPr>
          <w:p w14:paraId="4DF3B218" w14:textId="77777777" w:rsidR="00C5659A" w:rsidRDefault="00EF31A9">
            <w:pPr>
              <w:jc w:val="center"/>
              <w:rPr>
                <w:szCs w:val="24"/>
                <w:lang w:eastAsia="lt-LT"/>
              </w:rPr>
            </w:pPr>
            <w:r>
              <w:rPr>
                <w:szCs w:val="24"/>
                <w:lang w:eastAsia="lt-LT"/>
              </w:rPr>
              <w:t>Mėnesio ribiniai tarifai,</w:t>
            </w:r>
            <w:r>
              <w:rPr>
                <w:szCs w:val="24"/>
                <w:lang w:eastAsia="lt-LT"/>
              </w:rPr>
              <w:br/>
              <w:t>eurais</w:t>
            </w:r>
            <w:r>
              <w:rPr>
                <w:b/>
                <w:szCs w:val="24"/>
                <w:lang w:eastAsia="lt-LT"/>
              </w:rPr>
              <w:t xml:space="preserve"> </w:t>
            </w:r>
            <w:r>
              <w:rPr>
                <w:szCs w:val="24"/>
                <w:lang w:eastAsia="lt-LT"/>
              </w:rPr>
              <w:t>(šalies teritorijoje)*</w:t>
            </w:r>
          </w:p>
        </w:tc>
      </w:tr>
      <w:tr w:rsidR="00C5659A" w14:paraId="4DF3B21D" w14:textId="77777777">
        <w:tc>
          <w:tcPr>
            <w:tcW w:w="2877" w:type="dxa"/>
            <w:tcMar>
              <w:top w:w="0" w:type="dxa"/>
              <w:left w:w="108" w:type="dxa"/>
              <w:bottom w:w="0" w:type="dxa"/>
              <w:right w:w="108" w:type="dxa"/>
            </w:tcMar>
            <w:hideMark/>
          </w:tcPr>
          <w:p w14:paraId="4DF3B21A" w14:textId="77777777" w:rsidR="00C5659A" w:rsidRDefault="00EF31A9">
            <w:pPr>
              <w:jc w:val="center"/>
              <w:rPr>
                <w:szCs w:val="24"/>
                <w:lang w:eastAsia="lt-LT"/>
              </w:rPr>
            </w:pPr>
            <w:r>
              <w:rPr>
                <w:szCs w:val="24"/>
                <w:lang w:eastAsia="lt-LT"/>
              </w:rPr>
              <w:t>1,0–20,0</w:t>
            </w:r>
          </w:p>
        </w:tc>
        <w:tc>
          <w:tcPr>
            <w:tcW w:w="3219" w:type="dxa"/>
            <w:tcMar>
              <w:top w:w="0" w:type="dxa"/>
              <w:left w:w="108" w:type="dxa"/>
              <w:bottom w:w="0" w:type="dxa"/>
              <w:right w:w="108" w:type="dxa"/>
            </w:tcMar>
            <w:hideMark/>
          </w:tcPr>
          <w:p w14:paraId="4DF3B21B" w14:textId="77777777" w:rsidR="00C5659A" w:rsidRDefault="00EF31A9">
            <w:pPr>
              <w:jc w:val="center"/>
              <w:rPr>
                <w:szCs w:val="24"/>
                <w:lang w:eastAsia="lt-LT"/>
              </w:rPr>
            </w:pPr>
            <w:r>
              <w:rPr>
                <w:szCs w:val="24"/>
                <w:lang w:eastAsia="lt-LT"/>
              </w:rPr>
              <w:t>1,01–1,30</w:t>
            </w:r>
          </w:p>
        </w:tc>
        <w:tc>
          <w:tcPr>
            <w:tcW w:w="3543" w:type="dxa"/>
            <w:tcMar>
              <w:top w:w="0" w:type="dxa"/>
              <w:left w:w="108" w:type="dxa"/>
              <w:bottom w:w="0" w:type="dxa"/>
              <w:right w:w="108" w:type="dxa"/>
            </w:tcMar>
            <w:hideMark/>
          </w:tcPr>
          <w:p w14:paraId="4DF3B21C" w14:textId="77777777" w:rsidR="00C5659A" w:rsidRDefault="00EF31A9">
            <w:pPr>
              <w:jc w:val="center"/>
              <w:rPr>
                <w:szCs w:val="24"/>
                <w:lang w:eastAsia="lt-LT"/>
              </w:rPr>
            </w:pPr>
            <w:r>
              <w:rPr>
                <w:szCs w:val="24"/>
                <w:lang w:eastAsia="lt-LT"/>
              </w:rPr>
              <w:t>115–173</w:t>
            </w:r>
          </w:p>
        </w:tc>
      </w:tr>
      <w:tr w:rsidR="00C5659A" w14:paraId="4DF3B221" w14:textId="77777777">
        <w:tc>
          <w:tcPr>
            <w:tcW w:w="2877" w:type="dxa"/>
            <w:tcMar>
              <w:top w:w="0" w:type="dxa"/>
              <w:left w:w="108" w:type="dxa"/>
              <w:bottom w:w="0" w:type="dxa"/>
              <w:right w:w="108" w:type="dxa"/>
            </w:tcMar>
            <w:hideMark/>
          </w:tcPr>
          <w:p w14:paraId="4DF3B21E" w14:textId="77777777" w:rsidR="00C5659A" w:rsidRDefault="00EF31A9">
            <w:pPr>
              <w:jc w:val="center"/>
              <w:rPr>
                <w:szCs w:val="24"/>
                <w:lang w:eastAsia="lt-LT"/>
              </w:rPr>
            </w:pPr>
            <w:r>
              <w:rPr>
                <w:szCs w:val="24"/>
                <w:lang w:eastAsia="lt-LT"/>
              </w:rPr>
              <w:t>21,0–40,0</w:t>
            </w:r>
          </w:p>
        </w:tc>
        <w:tc>
          <w:tcPr>
            <w:tcW w:w="3219" w:type="dxa"/>
            <w:tcMar>
              <w:top w:w="0" w:type="dxa"/>
              <w:left w:w="108" w:type="dxa"/>
              <w:bottom w:w="0" w:type="dxa"/>
              <w:right w:w="108" w:type="dxa"/>
            </w:tcMar>
            <w:hideMark/>
          </w:tcPr>
          <w:p w14:paraId="4DF3B21F" w14:textId="77777777" w:rsidR="00C5659A" w:rsidRDefault="00EF31A9">
            <w:pPr>
              <w:jc w:val="center"/>
              <w:rPr>
                <w:szCs w:val="24"/>
                <w:lang w:eastAsia="lt-LT"/>
              </w:rPr>
            </w:pPr>
            <w:r>
              <w:rPr>
                <w:szCs w:val="24"/>
                <w:lang w:eastAsia="lt-LT"/>
              </w:rPr>
              <w:t>1,30–1,44</w:t>
            </w:r>
          </w:p>
        </w:tc>
        <w:tc>
          <w:tcPr>
            <w:tcW w:w="3543" w:type="dxa"/>
            <w:tcMar>
              <w:top w:w="0" w:type="dxa"/>
              <w:left w:w="108" w:type="dxa"/>
              <w:bottom w:w="0" w:type="dxa"/>
              <w:right w:w="108" w:type="dxa"/>
            </w:tcMar>
            <w:hideMark/>
          </w:tcPr>
          <w:p w14:paraId="4DF3B220" w14:textId="77777777" w:rsidR="00C5659A" w:rsidRDefault="00EF31A9">
            <w:pPr>
              <w:jc w:val="center"/>
              <w:rPr>
                <w:szCs w:val="24"/>
                <w:lang w:eastAsia="lt-LT"/>
              </w:rPr>
            </w:pPr>
            <w:r>
              <w:rPr>
                <w:szCs w:val="24"/>
                <w:lang w:eastAsia="lt-LT"/>
              </w:rPr>
              <w:t>–</w:t>
            </w:r>
          </w:p>
        </w:tc>
      </w:tr>
      <w:tr w:rsidR="00C5659A" w14:paraId="4DF3B225" w14:textId="77777777">
        <w:tc>
          <w:tcPr>
            <w:tcW w:w="2877" w:type="dxa"/>
            <w:tcMar>
              <w:top w:w="0" w:type="dxa"/>
              <w:left w:w="108" w:type="dxa"/>
              <w:bottom w:w="0" w:type="dxa"/>
              <w:right w:w="108" w:type="dxa"/>
            </w:tcMar>
            <w:hideMark/>
          </w:tcPr>
          <w:p w14:paraId="4DF3B222" w14:textId="77777777" w:rsidR="00C5659A" w:rsidRDefault="00EF31A9">
            <w:pPr>
              <w:jc w:val="center"/>
              <w:rPr>
                <w:szCs w:val="24"/>
                <w:lang w:eastAsia="lt-LT"/>
              </w:rPr>
            </w:pPr>
            <w:r>
              <w:rPr>
                <w:szCs w:val="24"/>
                <w:lang w:eastAsia="lt-LT"/>
              </w:rPr>
              <w:t>&gt; 40</w:t>
            </w:r>
          </w:p>
        </w:tc>
        <w:tc>
          <w:tcPr>
            <w:tcW w:w="3219" w:type="dxa"/>
            <w:tcMar>
              <w:top w:w="0" w:type="dxa"/>
              <w:left w:w="108" w:type="dxa"/>
              <w:bottom w:w="0" w:type="dxa"/>
              <w:right w:w="108" w:type="dxa"/>
            </w:tcMar>
            <w:hideMark/>
          </w:tcPr>
          <w:p w14:paraId="4DF3B223" w14:textId="77777777" w:rsidR="00C5659A" w:rsidRDefault="00EF31A9">
            <w:pPr>
              <w:jc w:val="center"/>
              <w:rPr>
                <w:szCs w:val="24"/>
                <w:lang w:eastAsia="lt-LT"/>
              </w:rPr>
            </w:pPr>
            <w:r>
              <w:rPr>
                <w:szCs w:val="24"/>
                <w:lang w:eastAsia="lt-LT"/>
              </w:rPr>
              <w:t>1,59–1,88</w:t>
            </w:r>
          </w:p>
        </w:tc>
        <w:tc>
          <w:tcPr>
            <w:tcW w:w="3543" w:type="dxa"/>
            <w:tcMar>
              <w:top w:w="0" w:type="dxa"/>
              <w:left w:w="108" w:type="dxa"/>
              <w:bottom w:w="0" w:type="dxa"/>
              <w:right w:w="108" w:type="dxa"/>
            </w:tcMar>
            <w:hideMark/>
          </w:tcPr>
          <w:p w14:paraId="4DF3B224" w14:textId="77777777" w:rsidR="00C5659A" w:rsidRDefault="00EF31A9">
            <w:pPr>
              <w:jc w:val="center"/>
              <w:rPr>
                <w:szCs w:val="24"/>
                <w:lang w:eastAsia="lt-LT"/>
              </w:rPr>
            </w:pPr>
            <w:r>
              <w:rPr>
                <w:szCs w:val="24"/>
                <w:lang w:eastAsia="lt-LT"/>
              </w:rPr>
              <w:t>–</w:t>
            </w:r>
          </w:p>
        </w:tc>
      </w:tr>
    </w:tbl>
    <w:p w14:paraId="4DF3B226" w14:textId="77777777" w:rsidR="00C5659A" w:rsidRDefault="00EF31A9">
      <w:pPr>
        <w:ind w:right="317" w:firstLine="567"/>
        <w:jc w:val="both"/>
        <w:rPr>
          <w:szCs w:val="24"/>
          <w:lang w:eastAsia="lt-LT"/>
        </w:rPr>
      </w:pPr>
      <w:r>
        <w:rPr>
          <w:szCs w:val="24"/>
          <w:lang w:eastAsia="lt-LT"/>
        </w:rPr>
        <w:t>* Taikoma šešių ar daugiau ašių transporto priemonėms, kurias sudaro motorinė transporto priemonė su suporintais galiniais ratais ir priekaba (puspriekabė) su suporintais ratais ir kurių ašies (ašių) apkrova yra ne didesnė už didžiausiąją leidžiamąją ašies (ašių) apkrovą, bendroji masė yra didesnė už didžiausiąją leidžiamąją bendrąją masę ir yra ne didesnė kaip 48 t.</w:t>
      </w:r>
    </w:p>
    <w:p w14:paraId="4DF3B227" w14:textId="77777777" w:rsidR="00C5659A" w:rsidRDefault="0070718E">
      <w:pPr>
        <w:ind w:firstLine="567"/>
        <w:jc w:val="both"/>
        <w:rPr>
          <w:szCs w:val="24"/>
          <w:lang w:eastAsia="lt-LT"/>
        </w:rPr>
      </w:pPr>
    </w:p>
    <w:p w14:paraId="4DF3B228" w14:textId="77777777" w:rsidR="00C5659A" w:rsidRDefault="0070718E">
      <w:pPr>
        <w:spacing w:line="360" w:lineRule="auto"/>
        <w:ind w:firstLine="720"/>
        <w:jc w:val="both"/>
        <w:rPr>
          <w:szCs w:val="24"/>
          <w:lang w:eastAsia="lt-LT"/>
        </w:rPr>
      </w:pPr>
      <w:r w:rsidR="00EF31A9">
        <w:rPr>
          <w:szCs w:val="24"/>
          <w:lang w:eastAsia="lt-LT"/>
        </w:rPr>
        <w:t>9</w:t>
      </w:r>
      <w:r w:rsidR="00EF31A9">
        <w:rPr>
          <w:szCs w:val="24"/>
          <w:lang w:eastAsia="lt-LT"/>
        </w:rPr>
        <w:t>. Mokesčio už naudojimąsi keliais važiuojant sunkiasvoriais traktoriais ir savaeigėmis mašinomis ar jų junginiais, kurių masė su kroviniu ar be jo yra didesnė už didžiausiąją leidžiamąją masę, ribiniai tarifai:</w:t>
      </w:r>
    </w:p>
    <w:p w14:paraId="4DF3B229" w14:textId="77777777" w:rsidR="00C5659A" w:rsidRDefault="00C5659A">
      <w:pPr>
        <w:ind w:firstLine="567"/>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2"/>
        <w:gridCol w:w="5703"/>
      </w:tblGrid>
      <w:tr w:rsidR="00C5659A" w14:paraId="4DF3B22C" w14:textId="77777777">
        <w:tc>
          <w:tcPr>
            <w:tcW w:w="3494" w:type="dxa"/>
            <w:tcMar>
              <w:top w:w="0" w:type="dxa"/>
              <w:left w:w="108" w:type="dxa"/>
              <w:bottom w:w="0" w:type="dxa"/>
              <w:right w:w="108" w:type="dxa"/>
            </w:tcMar>
            <w:hideMark/>
          </w:tcPr>
          <w:p w14:paraId="4DF3B22A" w14:textId="77777777" w:rsidR="00C5659A" w:rsidRDefault="00EF31A9">
            <w:pPr>
              <w:jc w:val="center"/>
              <w:rPr>
                <w:szCs w:val="24"/>
                <w:lang w:eastAsia="lt-LT"/>
              </w:rPr>
            </w:pPr>
            <w:r>
              <w:rPr>
                <w:szCs w:val="24"/>
                <w:lang w:eastAsia="lt-LT"/>
              </w:rPr>
              <w:t>Didžiausioji leidžiamoji masė viršyta, t</w:t>
            </w:r>
          </w:p>
        </w:tc>
        <w:tc>
          <w:tcPr>
            <w:tcW w:w="6253" w:type="dxa"/>
            <w:tcMar>
              <w:top w:w="0" w:type="dxa"/>
              <w:left w:w="108" w:type="dxa"/>
              <w:bottom w:w="0" w:type="dxa"/>
              <w:right w:w="108" w:type="dxa"/>
            </w:tcMar>
            <w:hideMark/>
          </w:tcPr>
          <w:p w14:paraId="4DF3B22B" w14:textId="77777777" w:rsidR="00C5659A" w:rsidRDefault="00EF31A9">
            <w:pPr>
              <w:jc w:val="center"/>
              <w:rPr>
                <w:szCs w:val="24"/>
                <w:lang w:eastAsia="lt-LT"/>
              </w:rPr>
            </w:pPr>
            <w:r>
              <w:rPr>
                <w:szCs w:val="24"/>
                <w:lang w:eastAsia="lt-LT"/>
              </w:rPr>
              <w:t>Vienkartiniai ribiniai tarifai už kiekvieną viršytą toną,</w:t>
            </w:r>
            <w:r>
              <w:rPr>
                <w:szCs w:val="24"/>
                <w:lang w:eastAsia="lt-LT"/>
              </w:rPr>
              <w:br/>
              <w:t>eurais</w:t>
            </w:r>
            <w:r>
              <w:rPr>
                <w:b/>
                <w:szCs w:val="24"/>
                <w:lang w:eastAsia="lt-LT"/>
              </w:rPr>
              <w:t xml:space="preserve"> </w:t>
            </w:r>
            <w:r>
              <w:rPr>
                <w:szCs w:val="24"/>
                <w:lang w:eastAsia="lt-LT"/>
              </w:rPr>
              <w:t>už 10 km</w:t>
            </w:r>
          </w:p>
        </w:tc>
      </w:tr>
      <w:tr w:rsidR="00C5659A" w14:paraId="4DF3B22F" w14:textId="77777777">
        <w:tc>
          <w:tcPr>
            <w:tcW w:w="3494" w:type="dxa"/>
            <w:tcMar>
              <w:top w:w="0" w:type="dxa"/>
              <w:left w:w="108" w:type="dxa"/>
              <w:bottom w:w="0" w:type="dxa"/>
              <w:right w:w="108" w:type="dxa"/>
            </w:tcMar>
            <w:vAlign w:val="center"/>
            <w:hideMark/>
          </w:tcPr>
          <w:p w14:paraId="4DF3B22D" w14:textId="77777777" w:rsidR="00C5659A" w:rsidRDefault="00EF31A9">
            <w:pPr>
              <w:jc w:val="center"/>
              <w:rPr>
                <w:szCs w:val="24"/>
                <w:lang w:eastAsia="lt-LT"/>
              </w:rPr>
            </w:pPr>
            <w:r>
              <w:rPr>
                <w:szCs w:val="24"/>
                <w:lang w:eastAsia="lt-LT"/>
              </w:rPr>
              <w:t>1,0–20,0</w:t>
            </w:r>
          </w:p>
        </w:tc>
        <w:tc>
          <w:tcPr>
            <w:tcW w:w="6253" w:type="dxa"/>
            <w:tcMar>
              <w:top w:w="0" w:type="dxa"/>
              <w:left w:w="108" w:type="dxa"/>
              <w:bottom w:w="0" w:type="dxa"/>
              <w:right w:w="108" w:type="dxa"/>
            </w:tcMar>
            <w:vAlign w:val="center"/>
            <w:hideMark/>
          </w:tcPr>
          <w:p w14:paraId="4DF3B22E" w14:textId="77777777" w:rsidR="00C5659A" w:rsidRDefault="00EF31A9">
            <w:pPr>
              <w:jc w:val="center"/>
              <w:rPr>
                <w:szCs w:val="24"/>
                <w:lang w:eastAsia="lt-LT"/>
              </w:rPr>
            </w:pPr>
            <w:r>
              <w:rPr>
                <w:szCs w:val="24"/>
                <w:lang w:eastAsia="lt-LT"/>
              </w:rPr>
              <w:t>0,14–0,19</w:t>
            </w:r>
          </w:p>
        </w:tc>
      </w:tr>
      <w:tr w:rsidR="00C5659A" w14:paraId="4DF3B232" w14:textId="77777777">
        <w:tc>
          <w:tcPr>
            <w:tcW w:w="3494" w:type="dxa"/>
            <w:tcMar>
              <w:top w:w="0" w:type="dxa"/>
              <w:left w:w="108" w:type="dxa"/>
              <w:bottom w:w="0" w:type="dxa"/>
              <w:right w:w="108" w:type="dxa"/>
            </w:tcMar>
            <w:vAlign w:val="center"/>
            <w:hideMark/>
          </w:tcPr>
          <w:p w14:paraId="4DF3B230" w14:textId="77777777" w:rsidR="00C5659A" w:rsidRDefault="00EF31A9">
            <w:pPr>
              <w:jc w:val="center"/>
              <w:rPr>
                <w:szCs w:val="24"/>
                <w:lang w:eastAsia="lt-LT"/>
              </w:rPr>
            </w:pPr>
            <w:r>
              <w:rPr>
                <w:szCs w:val="24"/>
                <w:lang w:eastAsia="lt-LT"/>
              </w:rPr>
              <w:t>21,0–40,0</w:t>
            </w:r>
          </w:p>
        </w:tc>
        <w:tc>
          <w:tcPr>
            <w:tcW w:w="6253" w:type="dxa"/>
            <w:tcMar>
              <w:top w:w="0" w:type="dxa"/>
              <w:left w:w="108" w:type="dxa"/>
              <w:bottom w:w="0" w:type="dxa"/>
              <w:right w:w="108" w:type="dxa"/>
            </w:tcMar>
            <w:vAlign w:val="center"/>
            <w:hideMark/>
          </w:tcPr>
          <w:p w14:paraId="4DF3B231" w14:textId="77777777" w:rsidR="00C5659A" w:rsidRDefault="00EF31A9">
            <w:pPr>
              <w:jc w:val="center"/>
              <w:rPr>
                <w:szCs w:val="24"/>
                <w:lang w:eastAsia="lt-LT"/>
              </w:rPr>
            </w:pPr>
            <w:r>
              <w:rPr>
                <w:szCs w:val="24"/>
                <w:lang w:eastAsia="lt-LT"/>
              </w:rPr>
              <w:t>0,19–0,28</w:t>
            </w:r>
          </w:p>
        </w:tc>
      </w:tr>
      <w:tr w:rsidR="00C5659A" w14:paraId="4DF3B235" w14:textId="77777777">
        <w:tc>
          <w:tcPr>
            <w:tcW w:w="3494" w:type="dxa"/>
            <w:tcMar>
              <w:top w:w="0" w:type="dxa"/>
              <w:left w:w="108" w:type="dxa"/>
              <w:bottom w:w="0" w:type="dxa"/>
              <w:right w:w="108" w:type="dxa"/>
            </w:tcMar>
            <w:vAlign w:val="center"/>
            <w:hideMark/>
          </w:tcPr>
          <w:p w14:paraId="4DF3B233" w14:textId="77777777" w:rsidR="00C5659A" w:rsidRDefault="00EF31A9">
            <w:pPr>
              <w:jc w:val="center"/>
              <w:rPr>
                <w:szCs w:val="24"/>
                <w:lang w:eastAsia="lt-LT"/>
              </w:rPr>
            </w:pPr>
            <w:r>
              <w:rPr>
                <w:szCs w:val="24"/>
                <w:lang w:eastAsia="lt-LT"/>
              </w:rPr>
              <w:t>&gt; 40</w:t>
            </w:r>
          </w:p>
        </w:tc>
        <w:tc>
          <w:tcPr>
            <w:tcW w:w="6253" w:type="dxa"/>
            <w:tcMar>
              <w:top w:w="0" w:type="dxa"/>
              <w:left w:w="108" w:type="dxa"/>
              <w:bottom w:w="0" w:type="dxa"/>
              <w:right w:w="108" w:type="dxa"/>
            </w:tcMar>
            <w:vAlign w:val="center"/>
            <w:hideMark/>
          </w:tcPr>
          <w:p w14:paraId="4DF3B234" w14:textId="77777777" w:rsidR="00C5659A" w:rsidRDefault="00EF31A9">
            <w:pPr>
              <w:jc w:val="center"/>
              <w:rPr>
                <w:szCs w:val="24"/>
                <w:lang w:eastAsia="lt-LT"/>
              </w:rPr>
            </w:pPr>
            <w:r>
              <w:rPr>
                <w:szCs w:val="24"/>
                <w:lang w:eastAsia="lt-LT"/>
              </w:rPr>
              <w:t>0,28–0,41</w:t>
            </w:r>
          </w:p>
        </w:tc>
      </w:tr>
    </w:tbl>
    <w:p w14:paraId="4DF3B236" w14:textId="77777777" w:rsidR="00C5659A" w:rsidRDefault="0070718E">
      <w:pPr>
        <w:ind w:right="-108" w:firstLine="567"/>
        <w:jc w:val="both"/>
        <w:rPr>
          <w:szCs w:val="24"/>
          <w:lang w:eastAsia="lt-LT"/>
        </w:rPr>
      </w:pPr>
    </w:p>
    <w:p w14:paraId="4DF3B237" w14:textId="77777777" w:rsidR="00C5659A" w:rsidRDefault="0070718E">
      <w:pPr>
        <w:spacing w:line="360" w:lineRule="auto"/>
        <w:ind w:firstLine="720"/>
        <w:jc w:val="both"/>
        <w:rPr>
          <w:szCs w:val="24"/>
          <w:lang w:eastAsia="lt-LT"/>
        </w:rPr>
      </w:pPr>
      <w:r w:rsidR="00EF31A9">
        <w:rPr>
          <w:szCs w:val="24"/>
          <w:lang w:eastAsia="lt-LT"/>
        </w:rPr>
        <w:t>10</w:t>
      </w:r>
      <w:r w:rsidR="00EF31A9">
        <w:rPr>
          <w:szCs w:val="24"/>
          <w:lang w:eastAsia="lt-LT"/>
        </w:rPr>
        <w:t>. Kai viršijama didžiausioji leidžiamoji ašies (ašių) apkrova ir masė, nustatomas tas mokesčio dydis, kuris yra didesnis.“</w:t>
      </w:r>
    </w:p>
    <w:p w14:paraId="4DF3B238" w14:textId="77777777" w:rsidR="00C5659A" w:rsidRDefault="0070718E">
      <w:pPr>
        <w:ind w:right="-108" w:firstLine="567"/>
        <w:jc w:val="both"/>
        <w:rPr>
          <w:szCs w:val="24"/>
          <w:lang w:eastAsia="lt-LT"/>
        </w:rPr>
      </w:pPr>
    </w:p>
    <w:bookmarkStart w:id="0" w:name="_GoBack" w:displacedByCustomXml="prev"/>
    <w:p w14:paraId="4DF3B239" w14:textId="77777777" w:rsidR="00C5659A" w:rsidRDefault="0070718E">
      <w:pPr>
        <w:spacing w:line="360" w:lineRule="auto"/>
        <w:ind w:firstLine="720"/>
        <w:jc w:val="both"/>
        <w:rPr>
          <w:b/>
          <w:szCs w:val="24"/>
          <w:lang w:eastAsia="lt-LT"/>
        </w:rPr>
      </w:pPr>
      <w:r w:rsidR="00EF31A9">
        <w:rPr>
          <w:b/>
          <w:szCs w:val="24"/>
          <w:lang w:eastAsia="lt-LT"/>
        </w:rPr>
        <w:t>4</w:t>
      </w:r>
      <w:r w:rsidR="00EF31A9">
        <w:rPr>
          <w:b/>
          <w:szCs w:val="24"/>
          <w:lang w:eastAsia="lt-LT"/>
        </w:rPr>
        <w:t xml:space="preserve"> straipsnis. </w:t>
      </w:r>
      <w:r w:rsidR="00EF31A9">
        <w:rPr>
          <w:b/>
          <w:szCs w:val="24"/>
          <w:lang w:eastAsia="lt-LT"/>
        </w:rPr>
        <w:t>4 priedo pakeitimas</w:t>
      </w:r>
    </w:p>
    <w:p w14:paraId="4DF3B23A" w14:textId="77777777" w:rsidR="00C5659A" w:rsidRDefault="00EF31A9">
      <w:pPr>
        <w:spacing w:line="360" w:lineRule="auto"/>
        <w:ind w:firstLine="720"/>
        <w:jc w:val="both"/>
        <w:rPr>
          <w:szCs w:val="24"/>
          <w:lang w:eastAsia="lt-LT"/>
        </w:rPr>
      </w:pPr>
      <w:r>
        <w:rPr>
          <w:szCs w:val="24"/>
          <w:lang w:eastAsia="lt-LT"/>
        </w:rPr>
        <w:t>Pakeisti 4 priedo 1 punktą ir jį išdėstyti taip:</w:t>
      </w:r>
    </w:p>
    <w:p w14:paraId="4DF3B23B" w14:textId="68AF26CB" w:rsidR="00C5659A" w:rsidRDefault="00EF31A9">
      <w:pPr>
        <w:spacing w:line="360" w:lineRule="auto"/>
        <w:ind w:firstLine="720"/>
        <w:jc w:val="both"/>
        <w:rPr>
          <w:szCs w:val="24"/>
          <w:lang w:eastAsia="lt-LT"/>
        </w:rPr>
      </w:pPr>
      <w:r>
        <w:rPr>
          <w:szCs w:val="24"/>
          <w:lang w:eastAsia="lt-LT"/>
        </w:rPr>
        <w:t>„</w:t>
      </w:r>
      <w:r>
        <w:rPr>
          <w:szCs w:val="24"/>
          <w:lang w:eastAsia="lt-LT"/>
        </w:rPr>
        <w:t>1</w:t>
      </w:r>
      <w:r>
        <w:rPr>
          <w:szCs w:val="24"/>
          <w:lang w:eastAsia="lt-LT"/>
        </w:rPr>
        <w:t>. Mokesčio už eismo ribojimą tarifai:</w:t>
      </w:r>
    </w:p>
    <w:p w14:paraId="4DF3B23C" w14:textId="6FF3E8BA" w:rsidR="00C5659A" w:rsidRDefault="00C5659A">
      <w:pPr>
        <w:ind w:firstLine="567"/>
        <w:jc w:val="both"/>
        <w:rPr>
          <w:szCs w:val="24"/>
          <w:lang w:eastAsia="lt-LT"/>
        </w:rPr>
      </w:pPr>
    </w:p>
    <w:tbl>
      <w:tblPr>
        <w:tblW w:w="9464" w:type="dxa"/>
        <w:tblLayout w:type="fixed"/>
        <w:tblCellMar>
          <w:left w:w="0" w:type="dxa"/>
          <w:right w:w="0" w:type="dxa"/>
        </w:tblCellMar>
        <w:tblLook w:val="04A0" w:firstRow="1" w:lastRow="0" w:firstColumn="1" w:lastColumn="0" w:noHBand="0" w:noVBand="1"/>
      </w:tblPr>
      <w:tblGrid>
        <w:gridCol w:w="817"/>
        <w:gridCol w:w="4252"/>
        <w:gridCol w:w="1136"/>
        <w:gridCol w:w="1275"/>
        <w:gridCol w:w="1560"/>
        <w:gridCol w:w="424"/>
      </w:tblGrid>
      <w:tr w:rsidR="00C5659A" w14:paraId="4DF3B242" w14:textId="77777777">
        <w:trPr>
          <w:cantSplit/>
          <w:trHeight w:val="223"/>
          <w:tblHeader/>
        </w:trPr>
        <w:tc>
          <w:tcPr>
            <w:tcW w:w="8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F3B23D" w14:textId="2305AA5B" w:rsidR="00C5659A" w:rsidRDefault="00EF31A9">
            <w:pPr>
              <w:ind w:right="-109"/>
              <w:jc w:val="center"/>
              <w:rPr>
                <w:szCs w:val="24"/>
                <w:lang w:eastAsia="lt-LT"/>
              </w:rPr>
            </w:pPr>
            <w:r>
              <w:rPr>
                <w:szCs w:val="24"/>
                <w:lang w:eastAsia="lt-LT"/>
              </w:rPr>
              <w:t>Eil.</w:t>
            </w:r>
          </w:p>
          <w:p w14:paraId="4DF3B23E" w14:textId="77777777" w:rsidR="00C5659A" w:rsidRDefault="00EF31A9">
            <w:pPr>
              <w:ind w:right="-109"/>
              <w:jc w:val="center"/>
              <w:rPr>
                <w:szCs w:val="24"/>
                <w:lang w:eastAsia="lt-LT"/>
              </w:rPr>
            </w:pPr>
            <w:r>
              <w:rPr>
                <w:szCs w:val="24"/>
                <w:lang w:eastAsia="lt-LT"/>
              </w:rPr>
              <w:t>Nr.</w:t>
            </w:r>
          </w:p>
        </w:tc>
        <w:tc>
          <w:tcPr>
            <w:tcW w:w="42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F3B23F" w14:textId="77777777" w:rsidR="00C5659A" w:rsidRDefault="00EF31A9">
            <w:pPr>
              <w:jc w:val="center"/>
              <w:rPr>
                <w:szCs w:val="24"/>
                <w:lang w:eastAsia="lt-LT"/>
              </w:rPr>
            </w:pPr>
            <w:r>
              <w:rPr>
                <w:szCs w:val="24"/>
                <w:lang w:eastAsia="lt-LT"/>
              </w:rPr>
              <w:t>Eismo ribojimo priežastys</w:t>
            </w:r>
          </w:p>
        </w:tc>
        <w:tc>
          <w:tcPr>
            <w:tcW w:w="39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0" w14:textId="77777777" w:rsidR="00C5659A" w:rsidRDefault="00EF31A9">
            <w:pPr>
              <w:jc w:val="center"/>
              <w:rPr>
                <w:b/>
                <w:szCs w:val="24"/>
                <w:lang w:eastAsia="lt-LT"/>
              </w:rPr>
            </w:pPr>
            <w:r>
              <w:rPr>
                <w:szCs w:val="24"/>
                <w:lang w:eastAsia="lt-LT"/>
              </w:rPr>
              <w:t>Tarifai, eurais</w:t>
            </w:r>
          </w:p>
        </w:tc>
        <w:tc>
          <w:tcPr>
            <w:tcW w:w="424" w:type="dxa"/>
            <w:tcBorders>
              <w:left w:val="single" w:sz="4" w:space="0" w:color="auto"/>
            </w:tcBorders>
          </w:tcPr>
          <w:p w14:paraId="4DF3B241" w14:textId="77777777" w:rsidR="00C5659A" w:rsidRDefault="00C5659A">
            <w:pPr>
              <w:jc w:val="center"/>
              <w:rPr>
                <w:szCs w:val="24"/>
                <w:lang w:eastAsia="lt-LT"/>
              </w:rPr>
            </w:pPr>
          </w:p>
        </w:tc>
      </w:tr>
      <w:tr w:rsidR="00C5659A" w14:paraId="4DF3B247" w14:textId="77777777">
        <w:trPr>
          <w:cantSplit/>
          <w:trHeight w:val="294"/>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DF3B243" w14:textId="77777777" w:rsidR="00C5659A" w:rsidRDefault="00C5659A">
            <w:pPr>
              <w:rPr>
                <w:szCs w:val="24"/>
                <w:lang w:eastAsia="lt-LT"/>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DF3B244" w14:textId="77777777" w:rsidR="00C5659A" w:rsidRDefault="00C5659A">
            <w:pPr>
              <w:rPr>
                <w:szCs w:val="24"/>
                <w:lang w:eastAsia="lt-LT"/>
              </w:rPr>
            </w:pPr>
          </w:p>
        </w:tc>
        <w:tc>
          <w:tcPr>
            <w:tcW w:w="39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5" w14:textId="77777777" w:rsidR="00C5659A" w:rsidRDefault="00EF31A9">
            <w:pPr>
              <w:jc w:val="center"/>
              <w:rPr>
                <w:szCs w:val="24"/>
                <w:lang w:eastAsia="lt-LT"/>
              </w:rPr>
            </w:pPr>
            <w:r>
              <w:rPr>
                <w:szCs w:val="24"/>
                <w:lang w:eastAsia="lt-LT"/>
              </w:rPr>
              <w:t>Valstybinės reikšmės keliai</w:t>
            </w:r>
          </w:p>
        </w:tc>
        <w:tc>
          <w:tcPr>
            <w:tcW w:w="424" w:type="dxa"/>
            <w:tcBorders>
              <w:left w:val="single" w:sz="4" w:space="0" w:color="auto"/>
            </w:tcBorders>
          </w:tcPr>
          <w:p w14:paraId="4DF3B246" w14:textId="77777777" w:rsidR="00C5659A" w:rsidRDefault="00C5659A">
            <w:pPr>
              <w:jc w:val="center"/>
              <w:rPr>
                <w:szCs w:val="24"/>
                <w:lang w:eastAsia="lt-LT"/>
              </w:rPr>
            </w:pPr>
          </w:p>
        </w:tc>
      </w:tr>
      <w:tr w:rsidR="00C5659A" w14:paraId="4DF3B24E" w14:textId="77777777">
        <w:trPr>
          <w:cantSplit/>
          <w:trHeight w:val="357"/>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DF3B248" w14:textId="77777777" w:rsidR="00C5659A" w:rsidRDefault="00C5659A">
            <w:pPr>
              <w:rPr>
                <w:szCs w:val="24"/>
                <w:lang w:eastAsia="lt-LT"/>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DF3B249" w14:textId="77777777" w:rsidR="00C5659A" w:rsidRDefault="00C5659A">
            <w:pPr>
              <w:rPr>
                <w:szCs w:val="24"/>
                <w:lang w:eastAsia="lt-LT"/>
              </w:rPr>
            </w:pP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A" w14:textId="77777777" w:rsidR="00C5659A" w:rsidRDefault="00EF31A9">
            <w:pPr>
              <w:jc w:val="center"/>
              <w:rPr>
                <w:szCs w:val="24"/>
                <w:lang w:eastAsia="lt-LT"/>
              </w:rPr>
            </w:pPr>
            <w:proofErr w:type="spellStart"/>
            <w:r>
              <w:rPr>
                <w:szCs w:val="24"/>
                <w:lang w:eastAsia="lt-LT"/>
              </w:rPr>
              <w:t>magistra-liniai</w:t>
            </w:r>
            <w:proofErr w:type="spellEnd"/>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B" w14:textId="77777777" w:rsidR="00C5659A" w:rsidRDefault="00EF31A9">
            <w:pPr>
              <w:ind w:hanging="14"/>
              <w:jc w:val="center"/>
              <w:rPr>
                <w:szCs w:val="24"/>
                <w:lang w:eastAsia="lt-LT"/>
              </w:rPr>
            </w:pPr>
            <w:r>
              <w:rPr>
                <w:szCs w:val="24"/>
                <w:lang w:eastAsia="lt-LT"/>
              </w:rPr>
              <w:t>krašto</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C" w14:textId="77777777" w:rsidR="00C5659A" w:rsidRDefault="00EF31A9">
            <w:pPr>
              <w:jc w:val="center"/>
              <w:rPr>
                <w:szCs w:val="24"/>
                <w:lang w:eastAsia="lt-LT"/>
              </w:rPr>
            </w:pPr>
            <w:r>
              <w:rPr>
                <w:szCs w:val="24"/>
                <w:lang w:eastAsia="lt-LT"/>
              </w:rPr>
              <w:t>rajoniniai</w:t>
            </w:r>
          </w:p>
        </w:tc>
        <w:tc>
          <w:tcPr>
            <w:tcW w:w="424" w:type="dxa"/>
            <w:tcBorders>
              <w:left w:val="single" w:sz="4" w:space="0" w:color="auto"/>
            </w:tcBorders>
          </w:tcPr>
          <w:p w14:paraId="4DF3B24D" w14:textId="77777777" w:rsidR="00C5659A" w:rsidRDefault="00C5659A">
            <w:pPr>
              <w:jc w:val="center"/>
              <w:rPr>
                <w:szCs w:val="24"/>
                <w:lang w:eastAsia="lt-LT"/>
              </w:rPr>
            </w:pPr>
          </w:p>
        </w:tc>
      </w:tr>
      <w:tr w:rsidR="00C5659A" w14:paraId="4DF3B255"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4F" w14:textId="77777777" w:rsidR="00C5659A" w:rsidRDefault="00EF31A9">
            <w:pPr>
              <w:jc w:val="center"/>
              <w:rPr>
                <w:szCs w:val="24"/>
                <w:lang w:eastAsia="lt-LT"/>
              </w:rPr>
            </w:pPr>
            <w:r>
              <w:rPr>
                <w:szCs w:val="24"/>
                <w:lang w:eastAsia="lt-LT"/>
              </w:rPr>
              <w:lastRenderedPageBreak/>
              <w:t>1.1.</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0" w14:textId="77777777" w:rsidR="00C5659A" w:rsidRDefault="00EF31A9">
            <w:pPr>
              <w:jc w:val="both"/>
              <w:rPr>
                <w:szCs w:val="24"/>
                <w:lang w:eastAsia="lt-LT"/>
              </w:rPr>
            </w:pPr>
            <w:r>
              <w:rPr>
                <w:szCs w:val="24"/>
                <w:lang w:eastAsia="lt-LT"/>
              </w:rPr>
              <w:t>Įvairūs darbai kelio juostoje su važiuojamosios dalies asfalto (cemento) danga iki 3 parų imtinai, kai nepažeidžiama kelio važiuojamoji dalis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1" w14:textId="77777777" w:rsidR="00C5659A" w:rsidRDefault="00EF31A9">
            <w:pPr>
              <w:jc w:val="center"/>
              <w:rPr>
                <w:szCs w:val="24"/>
                <w:lang w:eastAsia="lt-LT"/>
              </w:rPr>
            </w:pPr>
            <w:r>
              <w:rPr>
                <w:szCs w:val="24"/>
                <w:lang w:eastAsia="lt-LT"/>
              </w:rPr>
              <w:t>80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2" w14:textId="77777777" w:rsidR="00C5659A" w:rsidRDefault="00EF31A9">
            <w:pPr>
              <w:ind w:hanging="14"/>
              <w:jc w:val="center"/>
              <w:rPr>
                <w:strike/>
                <w:szCs w:val="24"/>
                <w:lang w:eastAsia="lt-LT"/>
              </w:rPr>
            </w:pPr>
            <w:r>
              <w:rPr>
                <w:szCs w:val="24"/>
                <w:lang w:eastAsia="lt-LT"/>
              </w:rPr>
              <w:t>58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3" w14:textId="77777777" w:rsidR="00C5659A" w:rsidRDefault="00EF31A9">
            <w:pPr>
              <w:jc w:val="center"/>
              <w:rPr>
                <w:strike/>
                <w:szCs w:val="24"/>
                <w:lang w:eastAsia="lt-LT"/>
              </w:rPr>
            </w:pPr>
            <w:r>
              <w:rPr>
                <w:szCs w:val="24"/>
                <w:lang w:eastAsia="lt-LT"/>
              </w:rPr>
              <w:t>37</w:t>
            </w:r>
          </w:p>
        </w:tc>
        <w:tc>
          <w:tcPr>
            <w:tcW w:w="424" w:type="dxa"/>
            <w:tcBorders>
              <w:left w:val="single" w:sz="4" w:space="0" w:color="auto"/>
            </w:tcBorders>
          </w:tcPr>
          <w:p w14:paraId="4DF3B254" w14:textId="77777777" w:rsidR="00C5659A" w:rsidRDefault="00C5659A">
            <w:pPr>
              <w:jc w:val="center"/>
              <w:rPr>
                <w:szCs w:val="24"/>
                <w:lang w:eastAsia="lt-LT"/>
              </w:rPr>
            </w:pPr>
          </w:p>
        </w:tc>
      </w:tr>
      <w:tr w:rsidR="00C5659A" w14:paraId="4DF3B25C"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6" w14:textId="77777777" w:rsidR="00C5659A" w:rsidRDefault="00EF31A9">
            <w:pPr>
              <w:jc w:val="center"/>
              <w:rPr>
                <w:szCs w:val="24"/>
                <w:lang w:eastAsia="lt-LT"/>
              </w:rPr>
            </w:pPr>
            <w:r>
              <w:rPr>
                <w:szCs w:val="24"/>
                <w:lang w:eastAsia="lt-LT"/>
              </w:rPr>
              <w:t xml:space="preserve">1.2.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7" w14:textId="77777777" w:rsidR="00C5659A" w:rsidRDefault="00EF31A9">
            <w:pPr>
              <w:jc w:val="both"/>
              <w:rPr>
                <w:szCs w:val="24"/>
                <w:lang w:eastAsia="lt-LT"/>
              </w:rPr>
            </w:pPr>
            <w:r>
              <w:rPr>
                <w:szCs w:val="24"/>
                <w:lang w:eastAsia="lt-LT"/>
              </w:rPr>
              <w:t>Įvairūs darbai kelio juostoje su važiuojamosios dalies žvyro danga iki 3 parų imtinai, kai nepažeidžiama kelio važiuojamoji dalis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8" w14:textId="77777777" w:rsidR="00C5659A" w:rsidRDefault="00EF31A9">
            <w:pPr>
              <w:jc w:val="center"/>
              <w:rPr>
                <w:szCs w:val="24"/>
                <w:lang w:eastAsia="lt-LT"/>
              </w:rPr>
            </w:pPr>
            <w:r>
              <w:rPr>
                <w:szCs w:val="24"/>
                <w:lang w:eastAsia="lt-LT"/>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9" w14:textId="77777777" w:rsidR="00C5659A" w:rsidRDefault="00EF31A9">
            <w:pPr>
              <w:ind w:hanging="14"/>
              <w:jc w:val="center"/>
              <w:rPr>
                <w:strike/>
                <w:szCs w:val="24"/>
                <w:lang w:eastAsia="lt-LT"/>
              </w:rPr>
            </w:pPr>
            <w:r>
              <w:rPr>
                <w:szCs w:val="24"/>
                <w:lang w:eastAsia="lt-LT"/>
              </w:rPr>
              <w:t>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A" w14:textId="77777777" w:rsidR="00C5659A" w:rsidRDefault="00EF31A9">
            <w:pPr>
              <w:jc w:val="center"/>
              <w:rPr>
                <w:strike/>
                <w:szCs w:val="24"/>
                <w:lang w:eastAsia="lt-LT"/>
              </w:rPr>
            </w:pPr>
            <w:r>
              <w:rPr>
                <w:szCs w:val="24"/>
                <w:lang w:eastAsia="lt-LT"/>
              </w:rPr>
              <w:t>2</w:t>
            </w:r>
          </w:p>
        </w:tc>
        <w:tc>
          <w:tcPr>
            <w:tcW w:w="424" w:type="dxa"/>
            <w:tcBorders>
              <w:left w:val="single" w:sz="4" w:space="0" w:color="auto"/>
            </w:tcBorders>
          </w:tcPr>
          <w:p w14:paraId="4DF3B25B" w14:textId="77777777" w:rsidR="00C5659A" w:rsidRDefault="00C5659A">
            <w:pPr>
              <w:jc w:val="center"/>
              <w:rPr>
                <w:szCs w:val="24"/>
                <w:lang w:eastAsia="lt-LT"/>
              </w:rPr>
            </w:pPr>
          </w:p>
        </w:tc>
      </w:tr>
      <w:tr w:rsidR="00C5659A" w14:paraId="4DF3B263"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D" w14:textId="77777777" w:rsidR="00C5659A" w:rsidRDefault="00EF31A9">
            <w:pPr>
              <w:jc w:val="center"/>
              <w:rPr>
                <w:szCs w:val="24"/>
                <w:lang w:eastAsia="lt-LT"/>
              </w:rPr>
            </w:pPr>
            <w:r>
              <w:rPr>
                <w:szCs w:val="24"/>
                <w:lang w:eastAsia="lt-LT"/>
              </w:rPr>
              <w:t xml:space="preserve">1.3.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E" w14:textId="77777777" w:rsidR="00C5659A" w:rsidRDefault="00EF31A9">
            <w:pPr>
              <w:jc w:val="both"/>
              <w:rPr>
                <w:szCs w:val="24"/>
                <w:lang w:eastAsia="lt-LT"/>
              </w:rPr>
            </w:pPr>
            <w:r>
              <w:rPr>
                <w:szCs w:val="24"/>
                <w:lang w:eastAsia="lt-LT"/>
              </w:rPr>
              <w:t>Įvairūs darbai kelio važiuojamojoje dalyje iki 3 parų imtinai, kai pažeidžiama asfalto (cemento) danga ir kai kelias visai uždaromas, o transporto priemonių eismas nukreipiamas kitais keliais arba įrengiama uždarytos vietos apylanka</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5F" w14:textId="77777777" w:rsidR="00C5659A" w:rsidRDefault="00EF31A9">
            <w:pPr>
              <w:jc w:val="center"/>
              <w:rPr>
                <w:strike/>
                <w:szCs w:val="24"/>
                <w:lang w:eastAsia="lt-LT"/>
              </w:rPr>
            </w:pPr>
            <w:r>
              <w:rPr>
                <w:szCs w:val="24"/>
                <w:lang w:eastAsia="lt-LT"/>
              </w:rPr>
              <w:t>1 013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0" w14:textId="77777777" w:rsidR="00C5659A" w:rsidRDefault="00EF31A9">
            <w:pPr>
              <w:ind w:hanging="14"/>
              <w:jc w:val="center"/>
              <w:rPr>
                <w:szCs w:val="24"/>
                <w:lang w:eastAsia="lt-LT"/>
              </w:rPr>
            </w:pPr>
            <w:r>
              <w:rPr>
                <w:szCs w:val="24"/>
                <w:lang w:eastAsia="lt-LT"/>
              </w:rPr>
              <w:t>738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1" w14:textId="77777777" w:rsidR="00C5659A" w:rsidRDefault="00EF31A9">
            <w:pPr>
              <w:jc w:val="center"/>
              <w:rPr>
                <w:strike/>
                <w:szCs w:val="24"/>
                <w:lang w:eastAsia="lt-LT"/>
              </w:rPr>
            </w:pPr>
            <w:r>
              <w:rPr>
                <w:szCs w:val="24"/>
                <w:lang w:eastAsia="lt-LT"/>
              </w:rPr>
              <w:t>463</w:t>
            </w:r>
          </w:p>
        </w:tc>
        <w:tc>
          <w:tcPr>
            <w:tcW w:w="424" w:type="dxa"/>
            <w:tcBorders>
              <w:left w:val="single" w:sz="4" w:space="0" w:color="auto"/>
            </w:tcBorders>
          </w:tcPr>
          <w:p w14:paraId="4DF3B262" w14:textId="77777777" w:rsidR="00C5659A" w:rsidRDefault="00C5659A">
            <w:pPr>
              <w:jc w:val="center"/>
              <w:rPr>
                <w:szCs w:val="24"/>
                <w:lang w:eastAsia="lt-LT"/>
              </w:rPr>
            </w:pPr>
          </w:p>
        </w:tc>
      </w:tr>
      <w:tr w:rsidR="00C5659A" w14:paraId="4DF3B26A"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4" w14:textId="77777777" w:rsidR="00C5659A" w:rsidRDefault="00EF31A9">
            <w:pPr>
              <w:jc w:val="center"/>
              <w:rPr>
                <w:szCs w:val="24"/>
                <w:lang w:eastAsia="lt-LT"/>
              </w:rPr>
            </w:pPr>
            <w:r>
              <w:rPr>
                <w:szCs w:val="24"/>
                <w:lang w:eastAsia="lt-LT"/>
              </w:rPr>
              <w:t xml:space="preserve">1.4.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5" w14:textId="77777777" w:rsidR="00C5659A" w:rsidRDefault="00EF31A9">
            <w:pPr>
              <w:jc w:val="both"/>
              <w:rPr>
                <w:szCs w:val="24"/>
                <w:lang w:eastAsia="lt-LT"/>
              </w:rPr>
            </w:pPr>
            <w:r>
              <w:rPr>
                <w:szCs w:val="24"/>
                <w:lang w:eastAsia="lt-LT"/>
              </w:rPr>
              <w:t>Įvairūs darbai kelio važiuojamojoje dalyje iki 3 parų imtinai, kai pažeidžiama žvyro danga ir kai kelias visai uždaromas, o transporto priemonių eismas nukreipiamas kitais keliais arba įrengiama uždarytos vietos apylanka</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6" w14:textId="77777777" w:rsidR="00C5659A" w:rsidRDefault="00EF31A9">
            <w:pPr>
              <w:jc w:val="center"/>
              <w:rPr>
                <w:szCs w:val="24"/>
                <w:lang w:eastAsia="lt-LT"/>
              </w:rPr>
            </w:pPr>
            <w:r>
              <w:rPr>
                <w:szCs w:val="24"/>
                <w:lang w:eastAsia="lt-LT"/>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7" w14:textId="77777777" w:rsidR="00C5659A" w:rsidRDefault="00EF31A9">
            <w:pPr>
              <w:ind w:hanging="14"/>
              <w:jc w:val="center"/>
              <w:rPr>
                <w:strike/>
                <w:szCs w:val="24"/>
                <w:lang w:eastAsia="lt-LT"/>
              </w:rPr>
            </w:pPr>
            <w:r>
              <w:rPr>
                <w:szCs w:val="24"/>
                <w:lang w:eastAsia="lt-LT"/>
              </w:rPr>
              <w:t>75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8" w14:textId="77777777" w:rsidR="00C5659A" w:rsidRDefault="00EF31A9">
            <w:pPr>
              <w:jc w:val="center"/>
              <w:rPr>
                <w:strike/>
                <w:szCs w:val="24"/>
                <w:lang w:eastAsia="lt-LT"/>
              </w:rPr>
            </w:pPr>
            <w:r>
              <w:rPr>
                <w:szCs w:val="24"/>
                <w:lang w:eastAsia="lt-LT"/>
              </w:rPr>
              <w:t>75</w:t>
            </w:r>
          </w:p>
        </w:tc>
        <w:tc>
          <w:tcPr>
            <w:tcW w:w="424" w:type="dxa"/>
            <w:tcBorders>
              <w:left w:val="single" w:sz="4" w:space="0" w:color="auto"/>
            </w:tcBorders>
          </w:tcPr>
          <w:p w14:paraId="4DF3B269" w14:textId="77777777" w:rsidR="00C5659A" w:rsidRDefault="00C5659A">
            <w:pPr>
              <w:jc w:val="center"/>
              <w:rPr>
                <w:szCs w:val="24"/>
                <w:lang w:eastAsia="lt-LT"/>
              </w:rPr>
            </w:pPr>
          </w:p>
        </w:tc>
      </w:tr>
      <w:tr w:rsidR="00C5659A" w14:paraId="4DF3B271"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B" w14:textId="77777777" w:rsidR="00C5659A" w:rsidRDefault="00EF31A9">
            <w:pPr>
              <w:jc w:val="center"/>
              <w:rPr>
                <w:szCs w:val="24"/>
                <w:lang w:eastAsia="lt-LT"/>
              </w:rPr>
            </w:pPr>
            <w:r>
              <w:rPr>
                <w:szCs w:val="24"/>
                <w:lang w:eastAsia="lt-LT"/>
              </w:rPr>
              <w:t>1.5.</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C" w14:textId="77777777" w:rsidR="00C5659A" w:rsidRDefault="00EF31A9">
            <w:pPr>
              <w:jc w:val="both"/>
              <w:rPr>
                <w:szCs w:val="24"/>
                <w:lang w:eastAsia="lt-LT"/>
              </w:rPr>
            </w:pPr>
            <w:r>
              <w:rPr>
                <w:szCs w:val="24"/>
                <w:lang w:eastAsia="lt-LT"/>
              </w:rPr>
              <w:t>Įvairūs darbai kelio važiuojamojoje dalyje iki 3 parų imtinai, kai pažeidžiama asfalto (cemento) danga ir kai kelias iš dalies uždaromas (ribojamas greitis)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D" w14:textId="77777777" w:rsidR="00C5659A" w:rsidRDefault="00EF31A9">
            <w:pPr>
              <w:jc w:val="center"/>
              <w:rPr>
                <w:strike/>
                <w:szCs w:val="24"/>
                <w:lang w:eastAsia="lt-LT"/>
              </w:rPr>
            </w:pPr>
            <w:r>
              <w:rPr>
                <w:szCs w:val="24"/>
                <w:lang w:eastAsia="lt-LT"/>
              </w:rPr>
              <w:t>253</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E" w14:textId="77777777" w:rsidR="00C5659A" w:rsidRDefault="00EF31A9">
            <w:pPr>
              <w:ind w:hanging="14"/>
              <w:jc w:val="center"/>
              <w:rPr>
                <w:szCs w:val="24"/>
                <w:lang w:eastAsia="lt-LT"/>
              </w:rPr>
            </w:pPr>
            <w:r>
              <w:rPr>
                <w:szCs w:val="24"/>
                <w:lang w:eastAsia="lt-LT"/>
              </w:rPr>
              <w:t>184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6F" w14:textId="77777777" w:rsidR="00C5659A" w:rsidRDefault="00EF31A9">
            <w:pPr>
              <w:jc w:val="center"/>
              <w:rPr>
                <w:strike/>
                <w:szCs w:val="24"/>
                <w:lang w:eastAsia="lt-LT"/>
              </w:rPr>
            </w:pPr>
            <w:r>
              <w:rPr>
                <w:szCs w:val="24"/>
                <w:lang w:eastAsia="lt-LT"/>
              </w:rPr>
              <w:t>115</w:t>
            </w:r>
          </w:p>
        </w:tc>
        <w:tc>
          <w:tcPr>
            <w:tcW w:w="424" w:type="dxa"/>
            <w:tcBorders>
              <w:left w:val="single" w:sz="4" w:space="0" w:color="auto"/>
            </w:tcBorders>
          </w:tcPr>
          <w:p w14:paraId="4DF3B270" w14:textId="77777777" w:rsidR="00C5659A" w:rsidRDefault="00C5659A">
            <w:pPr>
              <w:jc w:val="center"/>
              <w:rPr>
                <w:szCs w:val="24"/>
                <w:lang w:eastAsia="lt-LT"/>
              </w:rPr>
            </w:pPr>
          </w:p>
        </w:tc>
      </w:tr>
      <w:tr w:rsidR="00C5659A" w14:paraId="4DF3B278"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2" w14:textId="77777777" w:rsidR="00C5659A" w:rsidRDefault="00EF31A9">
            <w:pPr>
              <w:jc w:val="center"/>
              <w:rPr>
                <w:szCs w:val="24"/>
                <w:lang w:eastAsia="lt-LT"/>
              </w:rPr>
            </w:pPr>
            <w:r>
              <w:rPr>
                <w:szCs w:val="24"/>
                <w:lang w:eastAsia="lt-LT"/>
              </w:rPr>
              <w:t>1.6.</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3" w14:textId="77777777" w:rsidR="00C5659A" w:rsidRDefault="00EF31A9">
            <w:pPr>
              <w:jc w:val="both"/>
              <w:rPr>
                <w:szCs w:val="24"/>
                <w:lang w:eastAsia="lt-LT"/>
              </w:rPr>
            </w:pPr>
            <w:r>
              <w:rPr>
                <w:szCs w:val="24"/>
                <w:lang w:eastAsia="lt-LT"/>
              </w:rPr>
              <w:t>Įvairūs darbai kelio važiuojamojoje dalyje iki 3 parų imtinai, kai pažeidžiama žvyro danga ir kai kelias iš dalies uždaromas (ribojamas greitis)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4" w14:textId="77777777" w:rsidR="00C5659A" w:rsidRDefault="00EF31A9">
            <w:pPr>
              <w:jc w:val="center"/>
              <w:rPr>
                <w:szCs w:val="24"/>
                <w:lang w:eastAsia="lt-LT"/>
              </w:rPr>
            </w:pPr>
            <w:r>
              <w:rPr>
                <w:szCs w:val="24"/>
                <w:lang w:eastAsia="lt-LT"/>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5" w14:textId="77777777" w:rsidR="00C5659A" w:rsidRDefault="00EF31A9">
            <w:pPr>
              <w:ind w:firstLine="57"/>
              <w:jc w:val="center"/>
              <w:rPr>
                <w:strike/>
                <w:szCs w:val="24"/>
                <w:lang w:eastAsia="lt-LT"/>
              </w:rPr>
            </w:pPr>
            <w:r>
              <w:rPr>
                <w:szCs w:val="24"/>
                <w:lang w:eastAsia="lt-LT"/>
              </w:rPr>
              <w:t>23</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6" w14:textId="77777777" w:rsidR="00C5659A" w:rsidRDefault="00EF31A9">
            <w:pPr>
              <w:ind w:firstLine="71"/>
              <w:jc w:val="center"/>
              <w:rPr>
                <w:strike/>
                <w:szCs w:val="24"/>
                <w:lang w:eastAsia="lt-LT"/>
              </w:rPr>
            </w:pPr>
            <w:r>
              <w:rPr>
                <w:szCs w:val="24"/>
                <w:lang w:eastAsia="lt-LT"/>
              </w:rPr>
              <w:t>23</w:t>
            </w:r>
          </w:p>
        </w:tc>
        <w:tc>
          <w:tcPr>
            <w:tcW w:w="424" w:type="dxa"/>
            <w:tcBorders>
              <w:left w:val="single" w:sz="4" w:space="0" w:color="auto"/>
            </w:tcBorders>
          </w:tcPr>
          <w:p w14:paraId="4DF3B277" w14:textId="77777777" w:rsidR="00C5659A" w:rsidRDefault="00C5659A">
            <w:pPr>
              <w:ind w:firstLine="71"/>
              <w:jc w:val="center"/>
              <w:rPr>
                <w:szCs w:val="24"/>
                <w:lang w:eastAsia="lt-LT"/>
              </w:rPr>
            </w:pPr>
          </w:p>
        </w:tc>
      </w:tr>
      <w:tr w:rsidR="00C5659A" w14:paraId="4DF3B27F"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9" w14:textId="77777777" w:rsidR="00C5659A" w:rsidRDefault="00EF31A9">
            <w:pPr>
              <w:jc w:val="center"/>
              <w:rPr>
                <w:szCs w:val="24"/>
                <w:lang w:eastAsia="lt-LT"/>
              </w:rPr>
            </w:pPr>
            <w:r>
              <w:rPr>
                <w:szCs w:val="24"/>
                <w:lang w:eastAsia="lt-LT"/>
              </w:rPr>
              <w:t>1.7.</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A" w14:textId="77777777" w:rsidR="00C5659A" w:rsidRDefault="00EF31A9">
            <w:pPr>
              <w:jc w:val="both"/>
              <w:rPr>
                <w:szCs w:val="24"/>
                <w:lang w:eastAsia="lt-LT"/>
              </w:rPr>
            </w:pPr>
            <w:r>
              <w:rPr>
                <w:szCs w:val="24"/>
                <w:lang w:eastAsia="lt-LT"/>
              </w:rPr>
              <w:t>Inžinerinių komunikacijų klojimas, medžiagų ar įrenginių sandėliavimas kelio juostoje, išskyrus kelio važiuojamąją dalį (1 parai 1 km kelio ar 1 parai 1 vieta)</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B" w14:textId="77777777" w:rsidR="00C5659A" w:rsidRDefault="00EF31A9">
            <w:pPr>
              <w:jc w:val="center"/>
              <w:rPr>
                <w:strike/>
                <w:szCs w:val="24"/>
                <w:lang w:eastAsia="lt-LT"/>
              </w:rPr>
            </w:pPr>
            <w:r>
              <w:rPr>
                <w:szCs w:val="24"/>
                <w:lang w:eastAsia="lt-LT"/>
              </w:rPr>
              <w:t>28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C" w14:textId="77777777" w:rsidR="00C5659A" w:rsidRDefault="00EF31A9">
            <w:pPr>
              <w:ind w:hanging="14"/>
              <w:jc w:val="center"/>
              <w:rPr>
                <w:strike/>
                <w:szCs w:val="24"/>
                <w:lang w:eastAsia="lt-LT"/>
              </w:rPr>
            </w:pPr>
            <w:r>
              <w:rPr>
                <w:szCs w:val="24"/>
                <w:lang w:eastAsia="lt-LT"/>
              </w:rPr>
              <w:t>14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7D" w14:textId="77777777" w:rsidR="00C5659A" w:rsidRDefault="00EF31A9">
            <w:pPr>
              <w:jc w:val="center"/>
              <w:rPr>
                <w:strike/>
                <w:szCs w:val="24"/>
                <w:lang w:eastAsia="lt-LT"/>
              </w:rPr>
            </w:pPr>
            <w:r>
              <w:rPr>
                <w:szCs w:val="24"/>
                <w:lang w:eastAsia="lt-LT"/>
              </w:rPr>
              <w:t>7</w:t>
            </w:r>
          </w:p>
        </w:tc>
        <w:tc>
          <w:tcPr>
            <w:tcW w:w="424" w:type="dxa"/>
            <w:tcBorders>
              <w:left w:val="single" w:sz="4" w:space="0" w:color="auto"/>
            </w:tcBorders>
          </w:tcPr>
          <w:p w14:paraId="4DF3B27E" w14:textId="77777777" w:rsidR="00C5659A" w:rsidRDefault="00C5659A">
            <w:pPr>
              <w:jc w:val="center"/>
              <w:rPr>
                <w:szCs w:val="24"/>
                <w:lang w:eastAsia="lt-LT"/>
              </w:rPr>
            </w:pPr>
          </w:p>
        </w:tc>
      </w:tr>
      <w:tr w:rsidR="00C5659A" w14:paraId="4DF3B286"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0" w14:textId="77777777" w:rsidR="00C5659A" w:rsidRDefault="00EF31A9">
            <w:pPr>
              <w:jc w:val="center"/>
              <w:rPr>
                <w:szCs w:val="24"/>
                <w:lang w:eastAsia="lt-LT"/>
              </w:rPr>
            </w:pPr>
            <w:r>
              <w:rPr>
                <w:szCs w:val="24"/>
                <w:lang w:eastAsia="lt-LT"/>
              </w:rPr>
              <w:t>1.8.</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1" w14:textId="77777777" w:rsidR="00C5659A" w:rsidRDefault="00EF31A9">
            <w:pPr>
              <w:jc w:val="both"/>
              <w:rPr>
                <w:szCs w:val="24"/>
                <w:lang w:eastAsia="lt-LT"/>
              </w:rPr>
            </w:pPr>
            <w:r>
              <w:rPr>
                <w:szCs w:val="24"/>
                <w:lang w:eastAsia="lt-LT"/>
              </w:rPr>
              <w:t>Visiškas kelio uždarymas, eismo nukreipimas apylanka kitais keliais (1 parai 1 km apylankos)</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2" w14:textId="77777777" w:rsidR="00C5659A" w:rsidRDefault="00EF31A9">
            <w:pPr>
              <w:jc w:val="center"/>
              <w:rPr>
                <w:szCs w:val="24"/>
                <w:lang w:eastAsia="lt-LT"/>
              </w:rPr>
            </w:pPr>
            <w:r>
              <w:rPr>
                <w:szCs w:val="24"/>
                <w:lang w:eastAsia="lt-LT"/>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3" w14:textId="77777777" w:rsidR="00C5659A" w:rsidRDefault="00EF31A9">
            <w:pPr>
              <w:ind w:hanging="14"/>
              <w:jc w:val="center"/>
              <w:rPr>
                <w:strike/>
                <w:szCs w:val="24"/>
                <w:lang w:eastAsia="lt-LT"/>
              </w:rPr>
            </w:pPr>
            <w:r>
              <w:rPr>
                <w:szCs w:val="24"/>
                <w:lang w:eastAsia="lt-LT"/>
              </w:rPr>
              <w:t>2</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4" w14:textId="77777777" w:rsidR="00C5659A" w:rsidRDefault="00EF31A9">
            <w:pPr>
              <w:jc w:val="center"/>
              <w:rPr>
                <w:strike/>
                <w:szCs w:val="24"/>
                <w:lang w:eastAsia="lt-LT"/>
              </w:rPr>
            </w:pPr>
            <w:r>
              <w:rPr>
                <w:szCs w:val="24"/>
                <w:lang w:eastAsia="lt-LT"/>
              </w:rPr>
              <w:t>5</w:t>
            </w:r>
          </w:p>
        </w:tc>
        <w:tc>
          <w:tcPr>
            <w:tcW w:w="424" w:type="dxa"/>
            <w:tcBorders>
              <w:left w:val="single" w:sz="4" w:space="0" w:color="auto"/>
            </w:tcBorders>
          </w:tcPr>
          <w:p w14:paraId="4DF3B285" w14:textId="77777777" w:rsidR="00C5659A" w:rsidRDefault="00C5659A">
            <w:pPr>
              <w:jc w:val="center"/>
              <w:rPr>
                <w:szCs w:val="24"/>
                <w:lang w:eastAsia="lt-LT"/>
              </w:rPr>
            </w:pPr>
          </w:p>
        </w:tc>
      </w:tr>
      <w:tr w:rsidR="00C5659A" w14:paraId="4DF3B298"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7" w14:textId="77777777" w:rsidR="00C5659A" w:rsidRDefault="00EF31A9">
            <w:pPr>
              <w:jc w:val="center"/>
              <w:rPr>
                <w:szCs w:val="24"/>
                <w:lang w:eastAsia="lt-LT"/>
              </w:rPr>
            </w:pPr>
            <w:r>
              <w:rPr>
                <w:szCs w:val="24"/>
                <w:lang w:eastAsia="lt-LT"/>
              </w:rPr>
              <w:t>1.9.</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8" w14:textId="77777777" w:rsidR="00C5659A" w:rsidRDefault="00EF31A9">
            <w:pPr>
              <w:jc w:val="both"/>
              <w:rPr>
                <w:szCs w:val="24"/>
                <w:lang w:eastAsia="lt-LT"/>
              </w:rPr>
            </w:pPr>
            <w:r>
              <w:rPr>
                <w:szCs w:val="24"/>
                <w:lang w:eastAsia="lt-LT"/>
              </w:rPr>
              <w:t>Įvairūs masiniai, sporto renginiai ir kiti atvejai, kai kelias uždaromas:</w:t>
            </w:r>
          </w:p>
          <w:p w14:paraId="4DF3B289" w14:textId="77777777" w:rsidR="00C5659A" w:rsidRDefault="00EF31A9">
            <w:pPr>
              <w:jc w:val="both"/>
              <w:rPr>
                <w:szCs w:val="24"/>
                <w:lang w:eastAsia="lt-LT"/>
              </w:rPr>
            </w:pPr>
            <w:r>
              <w:rPr>
                <w:szCs w:val="24"/>
                <w:lang w:eastAsia="lt-LT"/>
              </w:rPr>
              <w:t>1 parai 1 km kelio arba 1 parai 1 vieta;</w:t>
            </w:r>
          </w:p>
          <w:p w14:paraId="4DF3B28A" w14:textId="77777777" w:rsidR="00C5659A" w:rsidRDefault="00EF31A9">
            <w:pPr>
              <w:jc w:val="both"/>
              <w:rPr>
                <w:szCs w:val="24"/>
                <w:lang w:eastAsia="lt-LT"/>
              </w:rPr>
            </w:pPr>
            <w:r>
              <w:rPr>
                <w:szCs w:val="24"/>
                <w:lang w:eastAsia="lt-LT"/>
              </w:rPr>
              <w:t>1 valandai 1 km kelio arba 1 valandai 1 vieta</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B" w14:textId="77777777" w:rsidR="00C5659A" w:rsidRDefault="00C5659A">
            <w:pPr>
              <w:jc w:val="center"/>
              <w:rPr>
                <w:szCs w:val="24"/>
                <w:lang w:eastAsia="lt-LT"/>
              </w:rPr>
            </w:pPr>
          </w:p>
          <w:p w14:paraId="4DF3B28C" w14:textId="77777777" w:rsidR="00C5659A" w:rsidRDefault="00C5659A">
            <w:pPr>
              <w:jc w:val="center"/>
              <w:rPr>
                <w:szCs w:val="24"/>
                <w:lang w:eastAsia="lt-LT"/>
              </w:rPr>
            </w:pPr>
          </w:p>
          <w:p w14:paraId="4DF3B28D" w14:textId="77777777" w:rsidR="00C5659A" w:rsidRDefault="00EF31A9">
            <w:pPr>
              <w:jc w:val="center"/>
              <w:rPr>
                <w:szCs w:val="24"/>
                <w:lang w:eastAsia="lt-LT"/>
              </w:rPr>
            </w:pPr>
            <w:r>
              <w:rPr>
                <w:szCs w:val="24"/>
                <w:lang w:eastAsia="lt-LT"/>
              </w:rPr>
              <w:t>290</w:t>
            </w:r>
          </w:p>
          <w:p w14:paraId="4DF3B28E" w14:textId="77777777" w:rsidR="00C5659A" w:rsidRDefault="00EF31A9">
            <w:pPr>
              <w:jc w:val="center"/>
              <w:rPr>
                <w:szCs w:val="24"/>
                <w:lang w:eastAsia="lt-LT"/>
              </w:rPr>
            </w:pPr>
            <w:r>
              <w:rPr>
                <w:szCs w:val="24"/>
                <w:lang w:eastAsia="lt-LT"/>
              </w:rPr>
              <w:t>17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8F" w14:textId="77777777" w:rsidR="00C5659A" w:rsidRDefault="00C5659A">
            <w:pPr>
              <w:ind w:hanging="14"/>
              <w:jc w:val="center"/>
              <w:rPr>
                <w:szCs w:val="24"/>
                <w:lang w:eastAsia="lt-LT"/>
              </w:rPr>
            </w:pPr>
          </w:p>
          <w:p w14:paraId="4DF3B290" w14:textId="77777777" w:rsidR="00C5659A" w:rsidRDefault="00C5659A">
            <w:pPr>
              <w:ind w:hanging="14"/>
              <w:jc w:val="center"/>
              <w:rPr>
                <w:szCs w:val="24"/>
                <w:lang w:eastAsia="lt-LT"/>
              </w:rPr>
            </w:pPr>
          </w:p>
          <w:p w14:paraId="4DF3B291" w14:textId="77777777" w:rsidR="00C5659A" w:rsidRDefault="00EF31A9">
            <w:pPr>
              <w:ind w:hanging="14"/>
              <w:jc w:val="center"/>
              <w:rPr>
                <w:szCs w:val="24"/>
                <w:lang w:eastAsia="lt-LT"/>
              </w:rPr>
            </w:pPr>
            <w:r>
              <w:rPr>
                <w:szCs w:val="24"/>
                <w:lang w:eastAsia="lt-LT"/>
              </w:rPr>
              <w:t>174</w:t>
            </w:r>
          </w:p>
          <w:p w14:paraId="4DF3B292" w14:textId="77777777" w:rsidR="00C5659A" w:rsidRDefault="00EF31A9">
            <w:pPr>
              <w:ind w:hanging="14"/>
              <w:jc w:val="center"/>
              <w:rPr>
                <w:szCs w:val="24"/>
                <w:lang w:eastAsia="lt-LT"/>
              </w:rPr>
            </w:pPr>
            <w:r>
              <w:rPr>
                <w:szCs w:val="24"/>
                <w:lang w:eastAsia="lt-LT"/>
              </w:rPr>
              <w:t>8</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93" w14:textId="77777777" w:rsidR="00C5659A" w:rsidRDefault="00C5659A">
            <w:pPr>
              <w:jc w:val="center"/>
              <w:rPr>
                <w:szCs w:val="24"/>
                <w:lang w:eastAsia="lt-LT"/>
              </w:rPr>
            </w:pPr>
          </w:p>
          <w:p w14:paraId="4DF3B294" w14:textId="77777777" w:rsidR="00C5659A" w:rsidRDefault="00C5659A">
            <w:pPr>
              <w:jc w:val="center"/>
              <w:rPr>
                <w:szCs w:val="24"/>
                <w:lang w:eastAsia="lt-LT"/>
              </w:rPr>
            </w:pPr>
          </w:p>
          <w:p w14:paraId="4DF3B295" w14:textId="77777777" w:rsidR="00C5659A" w:rsidRDefault="00EF31A9">
            <w:pPr>
              <w:jc w:val="center"/>
              <w:rPr>
                <w:szCs w:val="24"/>
                <w:lang w:eastAsia="lt-LT"/>
              </w:rPr>
            </w:pPr>
            <w:r>
              <w:rPr>
                <w:szCs w:val="24"/>
                <w:lang w:eastAsia="lt-LT"/>
              </w:rPr>
              <w:t>35</w:t>
            </w:r>
          </w:p>
          <w:p w14:paraId="4DF3B296" w14:textId="77777777" w:rsidR="00C5659A" w:rsidRDefault="00EF31A9">
            <w:pPr>
              <w:jc w:val="center"/>
              <w:rPr>
                <w:szCs w:val="24"/>
                <w:lang w:eastAsia="lt-LT"/>
              </w:rPr>
            </w:pPr>
            <w:r>
              <w:rPr>
                <w:szCs w:val="24"/>
                <w:lang w:eastAsia="lt-LT"/>
              </w:rPr>
              <w:t>2</w:t>
            </w:r>
          </w:p>
        </w:tc>
        <w:tc>
          <w:tcPr>
            <w:tcW w:w="424" w:type="dxa"/>
            <w:tcBorders>
              <w:left w:val="single" w:sz="4" w:space="0" w:color="auto"/>
            </w:tcBorders>
          </w:tcPr>
          <w:p w14:paraId="4DF3B297" w14:textId="77777777" w:rsidR="00C5659A" w:rsidRDefault="00C5659A">
            <w:pPr>
              <w:jc w:val="center"/>
              <w:rPr>
                <w:szCs w:val="24"/>
                <w:lang w:eastAsia="lt-LT"/>
              </w:rPr>
            </w:pPr>
          </w:p>
        </w:tc>
      </w:tr>
      <w:tr w:rsidR="00C5659A" w14:paraId="4DF3B2B2" w14:textId="77777777">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99" w14:textId="77777777" w:rsidR="00C5659A" w:rsidRDefault="00EF31A9">
            <w:pPr>
              <w:jc w:val="center"/>
              <w:rPr>
                <w:szCs w:val="24"/>
                <w:lang w:eastAsia="lt-LT"/>
              </w:rPr>
            </w:pPr>
            <w:r>
              <w:rPr>
                <w:szCs w:val="24"/>
                <w:lang w:eastAsia="lt-LT"/>
              </w:rPr>
              <w:t xml:space="preserve">1.10.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9A" w14:textId="77777777" w:rsidR="00C5659A" w:rsidRDefault="00EF31A9">
            <w:pPr>
              <w:jc w:val="both"/>
              <w:rPr>
                <w:szCs w:val="24"/>
                <w:lang w:eastAsia="lt-LT"/>
              </w:rPr>
            </w:pPr>
            <w:r>
              <w:rPr>
                <w:szCs w:val="24"/>
                <w:lang w:eastAsia="lt-LT"/>
              </w:rPr>
              <w:t>Įvairūs masiniai, sporto renginiai ir kiti atvejai, kai apribojamas transporto priemonių eismas:</w:t>
            </w:r>
          </w:p>
          <w:p w14:paraId="4DF3B29B" w14:textId="77777777" w:rsidR="00C5659A" w:rsidRDefault="00EF31A9">
            <w:pPr>
              <w:jc w:val="both"/>
              <w:rPr>
                <w:szCs w:val="24"/>
                <w:lang w:eastAsia="lt-LT"/>
              </w:rPr>
            </w:pPr>
            <w:r>
              <w:rPr>
                <w:szCs w:val="24"/>
                <w:lang w:eastAsia="lt-LT"/>
              </w:rPr>
              <w:t>1 parai 1 km kelio;</w:t>
            </w:r>
          </w:p>
          <w:p w14:paraId="4DF3B29C" w14:textId="77777777" w:rsidR="00C5659A" w:rsidRDefault="00EF31A9">
            <w:pPr>
              <w:jc w:val="both"/>
              <w:rPr>
                <w:szCs w:val="24"/>
                <w:lang w:eastAsia="lt-LT"/>
              </w:rPr>
            </w:pPr>
            <w:r>
              <w:rPr>
                <w:szCs w:val="24"/>
                <w:lang w:eastAsia="lt-LT"/>
              </w:rPr>
              <w:t>1 valandai 1 km kelio arba 1 valandai 1 vieta</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9D" w14:textId="77777777" w:rsidR="00C5659A" w:rsidRDefault="00C5659A">
            <w:pPr>
              <w:jc w:val="center"/>
              <w:rPr>
                <w:szCs w:val="24"/>
                <w:lang w:eastAsia="lt-LT"/>
              </w:rPr>
            </w:pPr>
          </w:p>
          <w:p w14:paraId="4DF3B29E" w14:textId="77777777" w:rsidR="00C5659A" w:rsidRDefault="00C5659A">
            <w:pPr>
              <w:jc w:val="center"/>
              <w:rPr>
                <w:szCs w:val="24"/>
                <w:lang w:eastAsia="lt-LT"/>
              </w:rPr>
            </w:pPr>
          </w:p>
          <w:p w14:paraId="4DF3B29F" w14:textId="77777777" w:rsidR="00C5659A" w:rsidRDefault="00C5659A">
            <w:pPr>
              <w:jc w:val="center"/>
              <w:rPr>
                <w:szCs w:val="24"/>
                <w:lang w:eastAsia="lt-LT"/>
              </w:rPr>
            </w:pPr>
          </w:p>
          <w:p w14:paraId="4DF3B2A0" w14:textId="77777777" w:rsidR="00C5659A" w:rsidRDefault="00EF31A9">
            <w:pPr>
              <w:jc w:val="center"/>
              <w:rPr>
                <w:szCs w:val="24"/>
                <w:lang w:eastAsia="lt-LT"/>
              </w:rPr>
            </w:pPr>
            <w:r>
              <w:rPr>
                <w:szCs w:val="24"/>
                <w:lang w:eastAsia="lt-LT"/>
              </w:rPr>
              <w:t>144</w:t>
            </w:r>
          </w:p>
          <w:p w14:paraId="4DF3B2A1" w14:textId="77777777" w:rsidR="00C5659A" w:rsidRDefault="00EF31A9">
            <w:pPr>
              <w:jc w:val="center"/>
              <w:rPr>
                <w:szCs w:val="24"/>
                <w:lang w:eastAsia="lt-LT"/>
              </w:rPr>
            </w:pPr>
            <w:r>
              <w:rPr>
                <w:szCs w:val="24"/>
                <w:lang w:eastAsia="lt-LT"/>
              </w:rPr>
              <w:t>8</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A2" w14:textId="77777777" w:rsidR="00C5659A" w:rsidRDefault="00C5659A">
            <w:pPr>
              <w:ind w:hanging="14"/>
              <w:jc w:val="center"/>
              <w:rPr>
                <w:szCs w:val="24"/>
                <w:lang w:eastAsia="lt-LT"/>
              </w:rPr>
            </w:pPr>
          </w:p>
          <w:p w14:paraId="4DF3B2A3" w14:textId="77777777" w:rsidR="00C5659A" w:rsidRDefault="00C5659A">
            <w:pPr>
              <w:ind w:hanging="14"/>
              <w:jc w:val="center"/>
              <w:rPr>
                <w:szCs w:val="24"/>
                <w:lang w:eastAsia="lt-LT"/>
              </w:rPr>
            </w:pPr>
          </w:p>
          <w:p w14:paraId="4DF3B2A4" w14:textId="77777777" w:rsidR="00C5659A" w:rsidRDefault="00C5659A">
            <w:pPr>
              <w:ind w:hanging="14"/>
              <w:jc w:val="center"/>
              <w:rPr>
                <w:szCs w:val="24"/>
                <w:lang w:eastAsia="lt-LT"/>
              </w:rPr>
            </w:pPr>
          </w:p>
          <w:p w14:paraId="4DF3B2A5" w14:textId="77777777" w:rsidR="00C5659A" w:rsidRDefault="00EF31A9">
            <w:pPr>
              <w:ind w:hanging="14"/>
              <w:jc w:val="center"/>
              <w:rPr>
                <w:szCs w:val="24"/>
                <w:lang w:eastAsia="lt-LT"/>
              </w:rPr>
            </w:pPr>
            <w:r>
              <w:rPr>
                <w:szCs w:val="24"/>
                <w:lang w:eastAsia="lt-LT"/>
              </w:rPr>
              <w:t>86</w:t>
            </w:r>
          </w:p>
          <w:p w14:paraId="4DF3B2A6" w14:textId="77777777" w:rsidR="00C5659A" w:rsidRDefault="00EF31A9">
            <w:pPr>
              <w:ind w:hanging="14"/>
              <w:jc w:val="center"/>
              <w:rPr>
                <w:szCs w:val="24"/>
                <w:lang w:eastAsia="lt-LT"/>
              </w:rPr>
            </w:pPr>
            <w:r>
              <w:rPr>
                <w:szCs w:val="24"/>
                <w:lang w:eastAsia="lt-LT"/>
              </w:rPr>
              <w:t>5</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3B2A7" w14:textId="77777777" w:rsidR="00C5659A" w:rsidRDefault="00C5659A">
            <w:pPr>
              <w:jc w:val="center"/>
              <w:rPr>
                <w:szCs w:val="24"/>
                <w:lang w:eastAsia="lt-LT"/>
              </w:rPr>
            </w:pPr>
          </w:p>
          <w:p w14:paraId="4DF3B2A8" w14:textId="77777777" w:rsidR="00C5659A" w:rsidRDefault="00C5659A">
            <w:pPr>
              <w:jc w:val="center"/>
              <w:rPr>
                <w:szCs w:val="24"/>
                <w:lang w:eastAsia="lt-LT"/>
              </w:rPr>
            </w:pPr>
          </w:p>
          <w:p w14:paraId="4DF3B2A9" w14:textId="77777777" w:rsidR="00C5659A" w:rsidRDefault="00C5659A">
            <w:pPr>
              <w:jc w:val="center"/>
              <w:rPr>
                <w:szCs w:val="24"/>
                <w:lang w:eastAsia="lt-LT"/>
              </w:rPr>
            </w:pPr>
          </w:p>
          <w:p w14:paraId="4DF3B2AA" w14:textId="77777777" w:rsidR="00C5659A" w:rsidRDefault="00EF31A9">
            <w:pPr>
              <w:jc w:val="center"/>
              <w:rPr>
                <w:szCs w:val="24"/>
                <w:lang w:eastAsia="lt-LT"/>
              </w:rPr>
            </w:pPr>
            <w:r>
              <w:rPr>
                <w:szCs w:val="24"/>
                <w:lang w:eastAsia="lt-LT"/>
              </w:rPr>
              <w:t>17</w:t>
            </w:r>
          </w:p>
          <w:p w14:paraId="4DF3B2AB" w14:textId="77777777" w:rsidR="00C5659A" w:rsidRDefault="00EF31A9">
            <w:pPr>
              <w:jc w:val="center"/>
              <w:rPr>
                <w:szCs w:val="24"/>
                <w:lang w:eastAsia="lt-LT"/>
              </w:rPr>
            </w:pPr>
            <w:r>
              <w:rPr>
                <w:szCs w:val="24"/>
                <w:lang w:eastAsia="lt-LT"/>
              </w:rPr>
              <w:t xml:space="preserve">1           </w:t>
            </w:r>
          </w:p>
        </w:tc>
        <w:tc>
          <w:tcPr>
            <w:tcW w:w="424" w:type="dxa"/>
            <w:tcBorders>
              <w:left w:val="single" w:sz="4" w:space="0" w:color="auto"/>
            </w:tcBorders>
          </w:tcPr>
          <w:p w14:paraId="4DF3B2AC" w14:textId="77777777" w:rsidR="00C5659A" w:rsidRDefault="00C5659A">
            <w:pPr>
              <w:jc w:val="center"/>
              <w:rPr>
                <w:szCs w:val="24"/>
                <w:lang w:eastAsia="lt-LT"/>
              </w:rPr>
            </w:pPr>
          </w:p>
          <w:p w14:paraId="4DF3B2AD" w14:textId="77777777" w:rsidR="00C5659A" w:rsidRDefault="00C5659A">
            <w:pPr>
              <w:jc w:val="center"/>
              <w:rPr>
                <w:szCs w:val="24"/>
                <w:lang w:eastAsia="lt-LT"/>
              </w:rPr>
            </w:pPr>
          </w:p>
          <w:p w14:paraId="4DF3B2AE" w14:textId="77777777" w:rsidR="00C5659A" w:rsidRDefault="00C5659A">
            <w:pPr>
              <w:jc w:val="center"/>
              <w:rPr>
                <w:szCs w:val="24"/>
                <w:lang w:eastAsia="lt-LT"/>
              </w:rPr>
            </w:pPr>
          </w:p>
          <w:p w14:paraId="4DF3B2AF" w14:textId="77777777" w:rsidR="00C5659A" w:rsidRDefault="00C5659A">
            <w:pPr>
              <w:jc w:val="center"/>
              <w:rPr>
                <w:szCs w:val="24"/>
                <w:lang w:eastAsia="lt-LT"/>
              </w:rPr>
            </w:pPr>
          </w:p>
          <w:p w14:paraId="4DF3B2B0" w14:textId="77777777" w:rsidR="00C5659A" w:rsidRDefault="00C5659A">
            <w:pPr>
              <w:jc w:val="center"/>
              <w:rPr>
                <w:szCs w:val="24"/>
                <w:lang w:eastAsia="lt-LT"/>
              </w:rPr>
            </w:pPr>
          </w:p>
          <w:p w14:paraId="4DF3B2B1" w14:textId="77777777" w:rsidR="00C5659A" w:rsidRDefault="00EF31A9">
            <w:pPr>
              <w:ind w:left="-143"/>
              <w:jc w:val="center"/>
              <w:rPr>
                <w:szCs w:val="24"/>
                <w:lang w:eastAsia="lt-LT"/>
              </w:rPr>
            </w:pPr>
            <w:r>
              <w:rPr>
                <w:szCs w:val="24"/>
                <w:lang w:eastAsia="lt-LT"/>
              </w:rPr>
              <w:t>“</w:t>
            </w:r>
          </w:p>
        </w:tc>
      </w:tr>
    </w:tbl>
    <w:p w14:paraId="4DF3B2B3" w14:textId="2A8748EE" w:rsidR="00C5659A" w:rsidRDefault="0070718E">
      <w:pPr>
        <w:spacing w:line="360" w:lineRule="auto"/>
        <w:ind w:firstLine="720"/>
        <w:rPr>
          <w:b/>
          <w:szCs w:val="24"/>
          <w:lang w:eastAsia="lt-LT"/>
        </w:rPr>
      </w:pPr>
    </w:p>
    <w:bookmarkEnd w:id="0" w:displacedByCustomXml="next"/>
    <w:p w14:paraId="4DF3B2B4" w14:textId="77777777" w:rsidR="00C5659A" w:rsidRDefault="0070718E">
      <w:pPr>
        <w:spacing w:line="360" w:lineRule="auto"/>
        <w:ind w:firstLine="720"/>
        <w:jc w:val="both"/>
        <w:rPr>
          <w:b/>
          <w:szCs w:val="24"/>
          <w:lang w:eastAsia="lt-LT"/>
        </w:rPr>
      </w:pPr>
      <w:r w:rsidR="00EF31A9">
        <w:rPr>
          <w:b/>
          <w:szCs w:val="24"/>
          <w:lang w:eastAsia="lt-LT"/>
        </w:rPr>
        <w:t>5</w:t>
      </w:r>
      <w:r w:rsidR="00EF31A9">
        <w:rPr>
          <w:b/>
          <w:szCs w:val="24"/>
          <w:lang w:eastAsia="lt-LT"/>
        </w:rPr>
        <w:t xml:space="preserve"> straipsnis. </w:t>
      </w:r>
      <w:r w:rsidR="00EF31A9">
        <w:rPr>
          <w:b/>
          <w:szCs w:val="24"/>
          <w:lang w:eastAsia="lt-LT"/>
        </w:rPr>
        <w:t xml:space="preserve">Įstatymo įsigaliojimas </w:t>
      </w:r>
    </w:p>
    <w:p w14:paraId="4DF3B2B5" w14:textId="77777777" w:rsidR="00C5659A" w:rsidRDefault="00EF31A9">
      <w:pPr>
        <w:spacing w:line="360" w:lineRule="auto"/>
        <w:ind w:firstLine="720"/>
        <w:jc w:val="both"/>
        <w:rPr>
          <w:szCs w:val="24"/>
          <w:lang w:eastAsia="lt-LT"/>
        </w:rPr>
      </w:pPr>
      <w:r>
        <w:rPr>
          <w:szCs w:val="24"/>
          <w:lang w:eastAsia="lt-LT"/>
        </w:rPr>
        <w:t>Šis įstatymas įsigalioja 2015 m. sausio 1 d.</w:t>
      </w:r>
    </w:p>
    <w:p w14:paraId="4DF3B2B6" w14:textId="77777777" w:rsidR="00C5659A" w:rsidRDefault="0070718E">
      <w:pPr>
        <w:spacing w:line="360" w:lineRule="auto"/>
        <w:ind w:firstLine="720"/>
        <w:jc w:val="both"/>
        <w:rPr>
          <w:szCs w:val="24"/>
          <w:lang w:eastAsia="lt-LT"/>
        </w:rPr>
      </w:pPr>
    </w:p>
    <w:p w14:paraId="4DF3B2B8" w14:textId="40782D3E" w:rsidR="00C5659A" w:rsidRPr="003F70BC" w:rsidRDefault="00EF31A9" w:rsidP="003F70BC">
      <w:pPr>
        <w:keepNext/>
        <w:keepLines/>
        <w:ind w:firstLine="720"/>
        <w:outlineLvl w:val="1"/>
        <w:rPr>
          <w:bCs/>
          <w:i/>
          <w:szCs w:val="24"/>
          <w:lang w:eastAsia="lt-LT"/>
        </w:rPr>
      </w:pPr>
      <w:r>
        <w:rPr>
          <w:bCs/>
          <w:i/>
          <w:szCs w:val="24"/>
          <w:lang w:eastAsia="lt-LT"/>
        </w:rPr>
        <w:t>Skelbiu šį Lietuvos Respublikos Seimo priimtą įstatymą.</w:t>
      </w:r>
    </w:p>
    <w:p w14:paraId="4DF3B2B9" w14:textId="77777777" w:rsidR="00C5659A" w:rsidRDefault="00C5659A" w:rsidP="003F70BC">
      <w:pPr>
        <w:jc w:val="both"/>
        <w:rPr>
          <w:szCs w:val="24"/>
          <w:lang w:eastAsia="lt-LT"/>
        </w:rPr>
      </w:pPr>
    </w:p>
    <w:p w14:paraId="4DF3B2BA" w14:textId="77777777" w:rsidR="00C5659A" w:rsidRDefault="00C5659A" w:rsidP="003F70BC">
      <w:pPr>
        <w:jc w:val="both"/>
      </w:pPr>
    </w:p>
    <w:p w14:paraId="4DF3B2BE" w14:textId="77777777" w:rsidR="00C5659A" w:rsidRDefault="00C5659A" w:rsidP="003F70BC">
      <w:pPr>
        <w:tabs>
          <w:tab w:val="center" w:pos="4153"/>
          <w:tab w:val="right" w:pos="8306"/>
        </w:tabs>
        <w:rPr>
          <w:rFonts w:ascii="TimesLT" w:hAnsi="TimesLT"/>
          <w:lang w:val="en-US"/>
        </w:rPr>
      </w:pPr>
    </w:p>
    <w:p w14:paraId="4DF3B2C0" w14:textId="178A293A" w:rsidR="00C5659A" w:rsidRDefault="00EF31A9" w:rsidP="003F70BC">
      <w:pPr>
        <w:tabs>
          <w:tab w:val="right" w:pos="8730"/>
        </w:tabs>
      </w:pPr>
      <w:r>
        <w:t>Respublikos Prezidentė</w:t>
      </w:r>
      <w:r>
        <w:rPr>
          <w:caps/>
        </w:rPr>
        <w:tab/>
      </w:r>
      <w:r>
        <w:t>Dalia Grybauskaitė</w:t>
      </w:r>
    </w:p>
    <w:sectPr w:rsidR="00C5659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B2C5" w14:textId="77777777" w:rsidR="00C5659A" w:rsidRDefault="00EF31A9">
      <w:pPr>
        <w:rPr>
          <w:rFonts w:ascii="TimesLT" w:hAnsi="TimesLT"/>
          <w:lang w:val="en-US"/>
        </w:rPr>
      </w:pPr>
      <w:r>
        <w:rPr>
          <w:rFonts w:ascii="TimesLT" w:hAnsi="TimesLT"/>
          <w:lang w:val="en-US"/>
        </w:rPr>
        <w:separator/>
      </w:r>
    </w:p>
  </w:endnote>
  <w:endnote w:type="continuationSeparator" w:id="0">
    <w:p w14:paraId="4DF3B2C6" w14:textId="77777777" w:rsidR="00C5659A" w:rsidRDefault="00EF31A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B" w14:textId="77777777" w:rsidR="00C5659A" w:rsidRDefault="00EF31A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DF3B2CC" w14:textId="77777777" w:rsidR="00C5659A" w:rsidRDefault="00C5659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D" w14:textId="77777777" w:rsidR="00C5659A" w:rsidRDefault="00C5659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F" w14:textId="77777777" w:rsidR="00C5659A" w:rsidRDefault="00C5659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B2C3" w14:textId="77777777" w:rsidR="00C5659A" w:rsidRDefault="00EF31A9">
      <w:pPr>
        <w:rPr>
          <w:rFonts w:ascii="TimesLT" w:hAnsi="TimesLT"/>
          <w:lang w:val="en-US"/>
        </w:rPr>
      </w:pPr>
      <w:r>
        <w:rPr>
          <w:rFonts w:ascii="TimesLT" w:hAnsi="TimesLT"/>
          <w:lang w:val="en-US"/>
        </w:rPr>
        <w:separator/>
      </w:r>
    </w:p>
  </w:footnote>
  <w:footnote w:type="continuationSeparator" w:id="0">
    <w:p w14:paraId="4DF3B2C4" w14:textId="77777777" w:rsidR="00C5659A" w:rsidRDefault="00EF31A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7" w14:textId="77777777" w:rsidR="00C5659A" w:rsidRDefault="00EF31A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DF3B2C8" w14:textId="77777777" w:rsidR="00C5659A" w:rsidRDefault="00C5659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9" w14:textId="77777777" w:rsidR="00C5659A" w:rsidRDefault="00EF31A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70718E">
      <w:rPr>
        <w:rFonts w:ascii="TimesLT" w:hAnsi="TimesLT"/>
        <w:noProof/>
        <w:lang w:val="en-US"/>
      </w:rPr>
      <w:t>10</w:t>
    </w:r>
    <w:r>
      <w:rPr>
        <w:rFonts w:ascii="TimesLT" w:hAnsi="TimesLT"/>
        <w:lang w:val="en-US"/>
      </w:rPr>
      <w:fldChar w:fldCharType="end"/>
    </w:r>
  </w:p>
  <w:p w14:paraId="4DF3B2CA" w14:textId="77777777" w:rsidR="00C5659A" w:rsidRDefault="00C5659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B2CE" w14:textId="77777777" w:rsidR="00C5659A" w:rsidRDefault="00C5659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FC"/>
    <w:rsid w:val="002D0BFC"/>
    <w:rsid w:val="003F70BC"/>
    <w:rsid w:val="0070718E"/>
    <w:rsid w:val="00C5659A"/>
    <w:rsid w:val="00EF31A9"/>
    <w:rsid w:val="00FB2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3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31A9"/>
    <w:rPr>
      <w:color w:val="808080"/>
    </w:rPr>
  </w:style>
  <w:style w:type="paragraph" w:styleId="Debesliotekstas">
    <w:name w:val="Balloon Text"/>
    <w:basedOn w:val="prastasis"/>
    <w:link w:val="DebesliotekstasDiagrama"/>
    <w:rsid w:val="003F70BC"/>
    <w:rPr>
      <w:rFonts w:ascii="Tahoma" w:hAnsi="Tahoma" w:cs="Tahoma"/>
      <w:sz w:val="16"/>
      <w:szCs w:val="16"/>
    </w:rPr>
  </w:style>
  <w:style w:type="character" w:customStyle="1" w:styleId="DebesliotekstasDiagrama">
    <w:name w:val="Debesėlio tekstas Diagrama"/>
    <w:basedOn w:val="Numatytasispastraiposriftas"/>
    <w:link w:val="Debesliotekstas"/>
    <w:rsid w:val="003F7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31A9"/>
    <w:rPr>
      <w:color w:val="808080"/>
    </w:rPr>
  </w:style>
  <w:style w:type="paragraph" w:styleId="Debesliotekstas">
    <w:name w:val="Balloon Text"/>
    <w:basedOn w:val="prastasis"/>
    <w:link w:val="DebesliotekstasDiagrama"/>
    <w:rsid w:val="003F70BC"/>
    <w:rPr>
      <w:rFonts w:ascii="Tahoma" w:hAnsi="Tahoma" w:cs="Tahoma"/>
      <w:sz w:val="16"/>
      <w:szCs w:val="16"/>
    </w:rPr>
  </w:style>
  <w:style w:type="character" w:customStyle="1" w:styleId="DebesliotekstasDiagrama">
    <w:name w:val="Debesėlio tekstas Diagrama"/>
    <w:basedOn w:val="Numatytasispastraiposriftas"/>
    <w:link w:val="Debesliotekstas"/>
    <w:rsid w:val="003F7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1941</Words>
  <Characters>11642</Characters>
  <Application>Microsoft Office Word</Application>
  <DocSecurity>0</DocSecurity>
  <Lines>97</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13556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2014-11-18T09:01:00Z</dcterms:created>
  <dc:creator>MANIUŠKIENĖ Violeta</dc:creator>
  <lastModifiedBy>PAVKŠTELO Julita</lastModifiedBy>
  <lastPrinted>2004-12-10T05:45:00Z</lastPrinted>
  <dcterms:modified xsi:type="dcterms:W3CDTF">2014-12-17T07:46:00Z</dcterms:modified>
  <revision>6</revision>
</coreProperties>
</file>