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958E3" w14:textId="25090D99" w:rsidR="00436B5D" w:rsidRDefault="003A7B1A">
      <w:pPr>
        <w:jc w:val="center"/>
        <w:rPr>
          <w:b/>
          <w:bCs/>
        </w:rPr>
      </w:pPr>
      <w:r>
        <w:rPr>
          <w:b/>
          <w:bCs/>
          <w:lang w:val="en-US"/>
        </w:rPr>
        <w:pict w14:anchorId="4C29591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b/>
          <w:bCs/>
        </w:rPr>
        <w:t xml:space="preserve">LIETUVOS RESPUBLIKOS </w:t>
      </w:r>
      <w:r>
        <w:rPr>
          <w:b/>
          <w:bCs/>
        </w:rPr>
        <w:br/>
      </w:r>
      <w:r>
        <w:rPr>
          <w:b/>
          <w:bCs/>
        </w:rPr>
        <w:t xml:space="preserve">RADIOAKTYVIŲJŲ ATLIEKŲ TVARKYMO ĮSTATYMO 6, 12, 13, 14 IR 18 STRAIPSNIŲ PAKEITIMO </w:t>
      </w:r>
      <w:r>
        <w:rPr>
          <w:b/>
          <w:bCs/>
        </w:rPr>
        <w:br/>
      </w:r>
      <w:r>
        <w:rPr>
          <w:b/>
          <w:bCs/>
        </w:rPr>
        <w:t>ĮSTATYMAS</w:t>
      </w:r>
    </w:p>
    <w:p w14:paraId="4C2958E4" w14:textId="77777777" w:rsidR="00436B5D" w:rsidRDefault="00436B5D">
      <w:pPr>
        <w:jc w:val="center"/>
      </w:pPr>
    </w:p>
    <w:p w14:paraId="4C2958E5" w14:textId="77777777" w:rsidR="00436B5D" w:rsidRDefault="003A7B1A">
      <w:pPr>
        <w:jc w:val="center"/>
      </w:pPr>
      <w:r>
        <w:t>2009 m. sausio 12 d. Nr. XI-132</w:t>
      </w:r>
    </w:p>
    <w:p w14:paraId="4C2958E6" w14:textId="77777777" w:rsidR="00436B5D" w:rsidRDefault="003A7B1A">
      <w:pPr>
        <w:jc w:val="center"/>
      </w:pPr>
      <w:r>
        <w:t>Vilnius</w:t>
      </w:r>
    </w:p>
    <w:p w14:paraId="4C2958E7" w14:textId="77777777" w:rsidR="00436B5D" w:rsidRDefault="00436B5D">
      <w:pPr>
        <w:jc w:val="center"/>
      </w:pPr>
    </w:p>
    <w:p w14:paraId="4C2958E8" w14:textId="77777777" w:rsidR="00436B5D" w:rsidRDefault="003A7B1A">
      <w:pPr>
        <w:jc w:val="center"/>
      </w:pPr>
      <w:r>
        <w:t xml:space="preserve">(Žin., 1999, Nr. </w:t>
      </w:r>
      <w:hyperlink r:id="rId10" w:tgtFrame="_blank" w:history="1">
        <w:r>
          <w:rPr>
            <w:color w:val="0000FF" w:themeColor="hyperlink"/>
            <w:u w:val="single"/>
          </w:rPr>
          <w:t>50-1600</w:t>
        </w:r>
      </w:hyperlink>
      <w:r>
        <w:t xml:space="preserve">; 2004, Nr. </w:t>
      </w:r>
      <w:hyperlink r:id="rId11" w:tgtFrame="_blank" w:history="1">
        <w:r>
          <w:rPr>
            <w:color w:val="0000FF" w:themeColor="hyperlink"/>
            <w:u w:val="single"/>
          </w:rPr>
          <w:t>28-875</w:t>
        </w:r>
      </w:hyperlink>
      <w:r>
        <w:t xml:space="preserve">; 2005, Nr. </w:t>
      </w:r>
      <w:hyperlink r:id="rId12" w:tgtFrame="_blank" w:history="1">
        <w:r>
          <w:rPr>
            <w:color w:val="0000FF" w:themeColor="hyperlink"/>
            <w:u w:val="single"/>
          </w:rPr>
          <w:t>122-4361</w:t>
        </w:r>
      </w:hyperlink>
      <w:r>
        <w:t>)</w:t>
      </w:r>
    </w:p>
    <w:p w14:paraId="4C2958E9" w14:textId="77777777" w:rsidR="00436B5D" w:rsidRDefault="00436B5D">
      <w:pPr>
        <w:jc w:val="center"/>
      </w:pPr>
    </w:p>
    <w:p w14:paraId="4C2958EA" w14:textId="77777777" w:rsidR="00436B5D" w:rsidRDefault="003A7B1A">
      <w:pPr>
        <w:ind w:firstLine="567"/>
        <w:jc w:val="both"/>
        <w:rPr>
          <w:b/>
          <w:bCs/>
        </w:rPr>
      </w:pPr>
      <w:r>
        <w:rPr>
          <w:b/>
          <w:bCs/>
        </w:rPr>
        <w:t>1</w:t>
      </w:r>
      <w:r>
        <w:t xml:space="preserve"> </w:t>
      </w:r>
      <w:r>
        <w:rPr>
          <w:b/>
          <w:bCs/>
        </w:rPr>
        <w:t xml:space="preserve">straipsnis. </w:t>
      </w:r>
      <w:r>
        <w:rPr>
          <w:b/>
          <w:bCs/>
        </w:rPr>
        <w:t>6 st</w:t>
      </w:r>
      <w:r>
        <w:rPr>
          <w:b/>
          <w:bCs/>
        </w:rPr>
        <w:t>raipsnio pakeitimas</w:t>
      </w:r>
    </w:p>
    <w:p w14:paraId="4C2958EB" w14:textId="77777777" w:rsidR="00436B5D" w:rsidRDefault="003A7B1A">
      <w:pPr>
        <w:ind w:firstLine="567"/>
        <w:jc w:val="both"/>
      </w:pPr>
      <w:r>
        <w:t>6 straipsnyje vietoj žodžių „Ūkio ministerijos“, „Ūkio ministerija“ įrašyti žodžius „Energetikos ministerijos“, „Energetikos ministerija“ ir šį straipsnį išdėstyti taip:</w:t>
      </w:r>
    </w:p>
    <w:p w14:paraId="4C2958EC" w14:textId="77777777" w:rsidR="00436B5D" w:rsidRDefault="00436B5D">
      <w:pPr>
        <w:ind w:firstLine="567"/>
        <w:jc w:val="both"/>
      </w:pPr>
    </w:p>
    <w:p w14:paraId="4C2958ED" w14:textId="77777777" w:rsidR="00436B5D" w:rsidRDefault="003A7B1A">
      <w:pPr>
        <w:ind w:left="2280" w:hanging="1713"/>
        <w:jc w:val="both"/>
        <w:rPr>
          <w:b/>
          <w:bCs/>
        </w:rPr>
      </w:pPr>
      <w:r>
        <w:rPr>
          <w:b/>
          <w:bCs/>
        </w:rPr>
        <w:t>„</w:t>
      </w:r>
      <w:r>
        <w:rPr>
          <w:b/>
          <w:bCs/>
        </w:rPr>
        <w:t>6</w:t>
      </w:r>
      <w:r>
        <w:rPr>
          <w:b/>
          <w:bCs/>
        </w:rPr>
        <w:t xml:space="preserve"> straipsnis. </w:t>
      </w:r>
      <w:r>
        <w:rPr>
          <w:b/>
          <w:bCs/>
        </w:rPr>
        <w:t>Energetikos ministerijos kompetencija radioakt</w:t>
      </w:r>
      <w:r>
        <w:rPr>
          <w:b/>
          <w:bCs/>
        </w:rPr>
        <w:t>yviųjų atliekų tvarkymo srityje</w:t>
      </w:r>
    </w:p>
    <w:p w14:paraId="4C2958EE" w14:textId="77777777" w:rsidR="00436B5D" w:rsidRDefault="003A7B1A">
      <w:pPr>
        <w:ind w:firstLine="567"/>
        <w:jc w:val="both"/>
      </w:pPr>
      <w:r>
        <w:t>Energetikos ministerija:</w:t>
      </w:r>
    </w:p>
    <w:p w14:paraId="4C2958EF" w14:textId="77777777" w:rsidR="00436B5D" w:rsidRDefault="003A7B1A">
      <w:pPr>
        <w:ind w:firstLine="567"/>
        <w:jc w:val="both"/>
      </w:pPr>
      <w:r>
        <w:t>1</w:t>
      </w:r>
      <w:r>
        <w:t>) Radioaktyviųjų atliekų tvarkymo agentūros siūlymu, suderinus su Aplinkos ministerija, Sveikatos apsaugos ministerija ir Valstybine atominės energetikos saugos inspekcija, teikia Vyriausybei tv</w:t>
      </w:r>
      <w:r>
        <w:t>irtinti trejų metų Radioaktyviųjų atliekų tvarkymo agentūros programą, Radioaktyviųjų atliekų tvarkymo strategiją;</w:t>
      </w:r>
    </w:p>
    <w:p w14:paraId="4C2958F0" w14:textId="77777777" w:rsidR="00436B5D" w:rsidRDefault="003A7B1A">
      <w:pPr>
        <w:ind w:firstLine="567"/>
        <w:jc w:val="both"/>
      </w:pPr>
      <w:r>
        <w:t>2</w:t>
      </w:r>
      <w:r>
        <w:t>) atlieka Radioaktyviųjų atliekų tvarkymo agentūros savininko teises ir pareigas įgyvendinančios institucijos pareigas;</w:t>
      </w:r>
    </w:p>
    <w:p w14:paraId="4C2958F1" w14:textId="77777777" w:rsidR="00436B5D" w:rsidRDefault="003A7B1A">
      <w:pPr>
        <w:ind w:firstLine="567"/>
        <w:jc w:val="both"/>
      </w:pPr>
      <w:r>
        <w:t>3</w:t>
      </w:r>
      <w:r>
        <w:t>) teikia pa</w:t>
      </w:r>
      <w:r>
        <w:t>siūlymus Vyriausybei dėl konkrečių saugyklų ir (arba) kapinynų statybos arba jų eksploatavimo nutraukimo;</w:t>
      </w:r>
    </w:p>
    <w:p w14:paraId="4C2958F2" w14:textId="77777777" w:rsidR="00436B5D" w:rsidRDefault="003A7B1A">
      <w:pPr>
        <w:ind w:firstLine="567"/>
        <w:jc w:val="both"/>
      </w:pPr>
      <w:r>
        <w:t>4</w:t>
      </w:r>
      <w:r>
        <w:t>) organizuoja dvišalį ir daugiašalį tarptautinį bendradarbiavimą radioaktyviųjų atliekų tvarkymo srityje;</w:t>
      </w:r>
    </w:p>
    <w:p w14:paraId="4C2958F3" w14:textId="77777777" w:rsidR="00436B5D" w:rsidRDefault="003A7B1A">
      <w:pPr>
        <w:ind w:firstLine="567"/>
        <w:jc w:val="both"/>
      </w:pPr>
      <w:r>
        <w:t>5</w:t>
      </w:r>
      <w:r>
        <w:t xml:space="preserve">) Radioaktyviųjų atliekų tvarkymo </w:t>
      </w:r>
      <w:r>
        <w:t>agentūros teikimu tvirtina šios agentūros paslaugų įkainius;</w:t>
      </w:r>
    </w:p>
    <w:p w14:paraId="4C2958F4" w14:textId="77777777" w:rsidR="00436B5D" w:rsidRDefault="003A7B1A">
      <w:pPr>
        <w:ind w:firstLine="567"/>
        <w:jc w:val="both"/>
      </w:pPr>
      <w:r>
        <w:t>6</w:t>
      </w:r>
      <w:r>
        <w:t>) tvirtina ateinančių metų Radioaktyviųjų atliekų tvarkymo agentūros veiklos programą ir numatomą lėšų poreikį;</w:t>
      </w:r>
    </w:p>
    <w:p w14:paraId="4C2958F5" w14:textId="77777777" w:rsidR="00436B5D" w:rsidRDefault="003A7B1A">
      <w:pPr>
        <w:ind w:firstLine="567"/>
        <w:jc w:val="both"/>
      </w:pPr>
      <w:r>
        <w:t>7</w:t>
      </w:r>
      <w:r>
        <w:t xml:space="preserve">) tvirtina metinę Radioaktyviųjų atliekų tvarkymo agentūros veiklos </w:t>
      </w:r>
      <w:r>
        <w:t>ataskaitą kartu su galutine, audito patvirtinta finansine ataskaita.“</w:t>
      </w:r>
    </w:p>
    <w:p w14:paraId="4C2958F6" w14:textId="77777777" w:rsidR="00436B5D" w:rsidRDefault="003A7B1A">
      <w:pPr>
        <w:ind w:firstLine="567"/>
        <w:jc w:val="both"/>
      </w:pPr>
    </w:p>
    <w:p w14:paraId="4C2958F7" w14:textId="77777777" w:rsidR="00436B5D" w:rsidRDefault="003A7B1A">
      <w:pPr>
        <w:ind w:firstLine="567"/>
        <w:jc w:val="both"/>
        <w:rPr>
          <w:b/>
          <w:bCs/>
        </w:rPr>
      </w:pPr>
      <w:r>
        <w:rPr>
          <w:b/>
          <w:bCs/>
        </w:rPr>
        <w:t>2</w:t>
      </w:r>
      <w:r>
        <w:t xml:space="preserve"> </w:t>
      </w:r>
      <w:r>
        <w:rPr>
          <w:b/>
          <w:bCs/>
        </w:rPr>
        <w:t xml:space="preserve">straipsnis. </w:t>
      </w:r>
      <w:r>
        <w:rPr>
          <w:b/>
          <w:bCs/>
        </w:rPr>
        <w:t>12 straipsnio 1 dalies pakeitimas</w:t>
      </w:r>
    </w:p>
    <w:p w14:paraId="4C2958F8" w14:textId="77777777" w:rsidR="00436B5D" w:rsidRDefault="003A7B1A">
      <w:pPr>
        <w:ind w:firstLine="567"/>
        <w:jc w:val="both"/>
      </w:pPr>
      <w:r>
        <w:t>12 straipsnio 1 dalyje vietoj žodžių „steigėjas – Ūkio ministerija“ įrašyti žodžius „Energetikos ministerija“ ir šią dalį</w:t>
      </w:r>
      <w:r>
        <w:t xml:space="preserve"> išdėstyti taip:</w:t>
      </w:r>
    </w:p>
    <w:p w14:paraId="4C2958F9" w14:textId="77777777" w:rsidR="00436B5D" w:rsidRDefault="003A7B1A">
      <w:pPr>
        <w:ind w:firstLine="567"/>
        <w:jc w:val="both"/>
      </w:pPr>
      <w:r>
        <w:t>„</w:t>
      </w:r>
      <w:r>
        <w:t>1</w:t>
      </w:r>
      <w:r>
        <w:t>. Ūkio ministerija Vyriausybės pavedimu įsteigia Radioaktyviųjų atliekų tvarkymo agentūrą (toliau – Agentūra). Agentūra yra valstybės įmonė, kuri savo veikloje vadovaujasi Branduolinės energijos įstatymu, Radiacinės saugos įstatymu, Va</w:t>
      </w:r>
      <w:r>
        <w:t>lstybės ir savivaldybės įmonių įstatymu, Agentūros įstatais ir kitais teisės aktais. Nutraukus Agentūros veiklą, jos teises ir įsipareigojimus perima steigėjas – Energetikos ministerija.“</w:t>
      </w:r>
    </w:p>
    <w:p w14:paraId="4C2958FA" w14:textId="77777777" w:rsidR="00436B5D" w:rsidRDefault="003A7B1A">
      <w:pPr>
        <w:ind w:firstLine="567"/>
        <w:jc w:val="both"/>
      </w:pPr>
    </w:p>
    <w:p w14:paraId="4C2958FB" w14:textId="77777777" w:rsidR="00436B5D" w:rsidRDefault="003A7B1A">
      <w:pPr>
        <w:ind w:firstLine="567"/>
        <w:jc w:val="both"/>
        <w:rPr>
          <w:b/>
          <w:bCs/>
        </w:rPr>
      </w:pPr>
      <w:r>
        <w:rPr>
          <w:b/>
          <w:bCs/>
        </w:rPr>
        <w:t>3</w:t>
      </w:r>
      <w:r>
        <w:t xml:space="preserve"> </w:t>
      </w:r>
      <w:r>
        <w:rPr>
          <w:b/>
          <w:bCs/>
        </w:rPr>
        <w:t xml:space="preserve">straipsnis. </w:t>
      </w:r>
      <w:r>
        <w:rPr>
          <w:b/>
          <w:bCs/>
        </w:rPr>
        <w:t>13 straipsnio 3 dalies pakeitimas</w:t>
      </w:r>
    </w:p>
    <w:p w14:paraId="4C2958FC" w14:textId="77777777" w:rsidR="00436B5D" w:rsidRDefault="003A7B1A">
      <w:pPr>
        <w:ind w:firstLine="567"/>
        <w:jc w:val="both"/>
      </w:pPr>
      <w:r>
        <w:t xml:space="preserve">13 </w:t>
      </w:r>
      <w:r>
        <w:t>straipsnio 3 dalyje vietoj žodžių „Ūkio ministerijos“ įrašyti žodžius „Energetikos ministerijos“ ir šią dalį išdėstyti taip:</w:t>
      </w:r>
    </w:p>
    <w:p w14:paraId="4C2958FD" w14:textId="77777777" w:rsidR="00436B5D" w:rsidRDefault="003A7B1A">
      <w:pPr>
        <w:ind w:firstLine="567"/>
        <w:jc w:val="both"/>
      </w:pPr>
      <w:r>
        <w:t>„</w:t>
      </w:r>
      <w:r>
        <w:t>3</w:t>
      </w:r>
      <w:r>
        <w:t>. Agentūra taip pat atlieka šio įstatymo ir kitų teisės aktų nustatytas ar Energetikos ministerijos pavestas funkcijas.“</w:t>
      </w:r>
    </w:p>
    <w:p w14:paraId="4C2958FE" w14:textId="77777777" w:rsidR="00436B5D" w:rsidRDefault="003A7B1A">
      <w:pPr>
        <w:ind w:firstLine="567"/>
        <w:jc w:val="both"/>
      </w:pPr>
    </w:p>
    <w:p w14:paraId="4C2958FF" w14:textId="77777777" w:rsidR="00436B5D" w:rsidRDefault="003A7B1A">
      <w:pPr>
        <w:ind w:firstLine="567"/>
        <w:jc w:val="both"/>
        <w:rPr>
          <w:b/>
          <w:bCs/>
        </w:rPr>
      </w:pPr>
      <w:r>
        <w:rPr>
          <w:b/>
          <w:bCs/>
        </w:rPr>
        <w:t>4</w:t>
      </w:r>
      <w:r>
        <w:t xml:space="preserve"> </w:t>
      </w:r>
      <w:r>
        <w:rPr>
          <w:b/>
          <w:bCs/>
        </w:rPr>
        <w:t xml:space="preserve">straipsnis. </w:t>
      </w:r>
      <w:r>
        <w:rPr>
          <w:b/>
          <w:bCs/>
        </w:rPr>
        <w:t>14 straipsnio pakeitimas</w:t>
      </w:r>
    </w:p>
    <w:p w14:paraId="4C295900" w14:textId="77777777" w:rsidR="00436B5D" w:rsidRDefault="003A7B1A">
      <w:pPr>
        <w:ind w:firstLine="567"/>
        <w:jc w:val="both"/>
      </w:pPr>
      <w:r>
        <w:t xml:space="preserve">14 straipsnyje vietoj žodžių „ūkio ministras“ įrašyti žodžius „energetikos ministras“ ir šį straipsnį išdėstyti taip: </w:t>
      </w:r>
    </w:p>
    <w:p w14:paraId="4C295901" w14:textId="77777777" w:rsidR="00436B5D" w:rsidRDefault="00436B5D">
      <w:pPr>
        <w:ind w:firstLine="567"/>
        <w:jc w:val="both"/>
      </w:pPr>
    </w:p>
    <w:p w14:paraId="4C295902" w14:textId="77777777" w:rsidR="00436B5D" w:rsidRDefault="003A7B1A">
      <w:pPr>
        <w:keepNext/>
        <w:keepLines/>
        <w:ind w:firstLine="567"/>
        <w:jc w:val="both"/>
        <w:rPr>
          <w:b/>
          <w:bCs/>
        </w:rPr>
      </w:pPr>
      <w:r>
        <w:rPr>
          <w:b/>
          <w:bCs/>
        </w:rPr>
        <w:t>„</w:t>
      </w:r>
      <w:r>
        <w:rPr>
          <w:b/>
          <w:bCs/>
        </w:rPr>
        <w:t>14</w:t>
      </w:r>
      <w:r>
        <w:rPr>
          <w:b/>
          <w:bCs/>
        </w:rPr>
        <w:t xml:space="preserve"> straipsnis. </w:t>
      </w:r>
      <w:r>
        <w:rPr>
          <w:b/>
          <w:bCs/>
        </w:rPr>
        <w:t>Agentūros taryba</w:t>
      </w:r>
    </w:p>
    <w:p w14:paraId="4C295903" w14:textId="77777777" w:rsidR="00436B5D" w:rsidRDefault="003A7B1A">
      <w:pPr>
        <w:keepNext/>
        <w:keepLines/>
        <w:ind w:firstLine="567"/>
        <w:jc w:val="both"/>
      </w:pPr>
      <w:r>
        <w:t>1</w:t>
      </w:r>
      <w:r>
        <w:t>. Agentūroje gali būti sudaroma taryba. Ag</w:t>
      </w:r>
      <w:bookmarkStart w:id="0" w:name="_GoBack"/>
      <w:bookmarkEnd w:id="0"/>
      <w:r>
        <w:t xml:space="preserve">entūros </w:t>
      </w:r>
      <w:r>
        <w:t>tarybos narius, tarybos pirmininką ir Agentūros direktorių skiria ir atleidžia energetikos ministras.</w:t>
      </w:r>
    </w:p>
    <w:p w14:paraId="4C295904" w14:textId="77777777" w:rsidR="00436B5D" w:rsidRDefault="003A7B1A">
      <w:pPr>
        <w:keepNext/>
        <w:keepLines/>
        <w:ind w:firstLine="567"/>
        <w:jc w:val="both"/>
      </w:pPr>
      <w:r>
        <w:t>2</w:t>
      </w:r>
      <w:r>
        <w:t>. Tarybą sudaro 9 nariai iš valstybės ir savivaldybės institucijų, atliekų gamintojų ir mokslo institucijų. Agentūros tarybos nario pareigos yra visu</w:t>
      </w:r>
      <w:r>
        <w:t>omeninės. Tarybos nariai negali dirbti Agentūroje. Agentūros tarybos reglamentą tvirtina energetikos ministras.“</w:t>
      </w:r>
    </w:p>
    <w:p w14:paraId="4C295905" w14:textId="77777777" w:rsidR="00436B5D" w:rsidRDefault="003A7B1A">
      <w:pPr>
        <w:ind w:firstLine="567"/>
        <w:jc w:val="both"/>
      </w:pPr>
    </w:p>
    <w:p w14:paraId="4C295906" w14:textId="77777777" w:rsidR="00436B5D" w:rsidRDefault="003A7B1A">
      <w:pPr>
        <w:ind w:firstLine="567"/>
        <w:jc w:val="both"/>
        <w:rPr>
          <w:b/>
          <w:bCs/>
        </w:rPr>
      </w:pPr>
      <w:r>
        <w:rPr>
          <w:b/>
          <w:bCs/>
        </w:rPr>
        <w:t>5</w:t>
      </w:r>
      <w:r>
        <w:t xml:space="preserve"> </w:t>
      </w:r>
      <w:r>
        <w:rPr>
          <w:b/>
          <w:bCs/>
        </w:rPr>
        <w:t xml:space="preserve">straipsnis. </w:t>
      </w:r>
      <w:r>
        <w:rPr>
          <w:b/>
          <w:bCs/>
        </w:rPr>
        <w:t>18 straipsnio 1 dalies pakeitimas</w:t>
      </w:r>
    </w:p>
    <w:p w14:paraId="4C295907" w14:textId="77777777" w:rsidR="00436B5D" w:rsidRDefault="003A7B1A">
      <w:pPr>
        <w:ind w:firstLine="567"/>
        <w:jc w:val="both"/>
      </w:pPr>
      <w:r>
        <w:t>18 straipsnio 1 dalyje vietoj žodžių „Ūkio ministerijos“ įrašyti žodžius „Energe</w:t>
      </w:r>
      <w:r>
        <w:t>tikos ministerijos“ ir šią dalį išdėstyti taip:</w:t>
      </w:r>
    </w:p>
    <w:p w14:paraId="4C295908" w14:textId="77777777" w:rsidR="00436B5D" w:rsidRDefault="003A7B1A">
      <w:pPr>
        <w:ind w:firstLine="567"/>
        <w:jc w:val="both"/>
      </w:pPr>
      <w:r>
        <w:t>„</w:t>
      </w:r>
      <w:r>
        <w:t>1</w:t>
      </w:r>
      <w:r>
        <w:t>. Saugyklą ir (arba) kapinyną galima projektuoti tik po Energetikos ministerijos teikimu Vyriausybės priimto sprendimo.“</w:t>
      </w:r>
    </w:p>
    <w:p w14:paraId="4C295909" w14:textId="77777777" w:rsidR="00436B5D" w:rsidRDefault="003A7B1A">
      <w:pPr>
        <w:ind w:firstLine="567"/>
        <w:jc w:val="both"/>
      </w:pPr>
    </w:p>
    <w:p w14:paraId="4C29590A" w14:textId="77777777" w:rsidR="00436B5D" w:rsidRDefault="003A7B1A">
      <w:pPr>
        <w:ind w:firstLine="567"/>
        <w:jc w:val="both"/>
        <w:rPr>
          <w:b/>
          <w:bCs/>
        </w:rPr>
      </w:pPr>
      <w:r>
        <w:rPr>
          <w:b/>
          <w:bCs/>
        </w:rPr>
        <w:t>6</w:t>
      </w:r>
      <w:r>
        <w:t xml:space="preserve"> </w:t>
      </w:r>
      <w:r>
        <w:rPr>
          <w:b/>
          <w:bCs/>
        </w:rPr>
        <w:t xml:space="preserve">straipsnis. </w:t>
      </w:r>
      <w:r>
        <w:rPr>
          <w:b/>
          <w:bCs/>
        </w:rPr>
        <w:t>Įstatymo įsigaliojimas</w:t>
      </w:r>
    </w:p>
    <w:p w14:paraId="4C29590B" w14:textId="77777777" w:rsidR="00436B5D" w:rsidRDefault="003A7B1A">
      <w:pPr>
        <w:ind w:firstLine="567"/>
        <w:jc w:val="both"/>
      </w:pPr>
      <w:r>
        <w:t xml:space="preserve">Šis įstatymas įsigalioja 2009 m. </w:t>
      </w:r>
      <w:r>
        <w:t>vasario 1 d.</w:t>
      </w:r>
    </w:p>
    <w:p w14:paraId="4C29590C" w14:textId="77777777" w:rsidR="00436B5D" w:rsidRDefault="003A7B1A">
      <w:pPr>
        <w:ind w:firstLine="567"/>
        <w:jc w:val="both"/>
      </w:pPr>
    </w:p>
    <w:p w14:paraId="4C29590D" w14:textId="74F5A958" w:rsidR="00436B5D" w:rsidRDefault="003A7B1A">
      <w:pPr>
        <w:ind w:firstLine="567"/>
        <w:jc w:val="both"/>
        <w:rPr>
          <w:i/>
          <w:iCs/>
        </w:rPr>
      </w:pPr>
      <w:r>
        <w:rPr>
          <w:i/>
          <w:iCs/>
        </w:rPr>
        <w:t xml:space="preserve">Skelbiu šį Lietuvos Respublikos Seimo priimtą įstatymą. </w:t>
      </w:r>
    </w:p>
    <w:p w14:paraId="4C29590E" w14:textId="77777777" w:rsidR="00436B5D" w:rsidRDefault="00436B5D">
      <w:pPr>
        <w:ind w:firstLine="567"/>
        <w:jc w:val="both"/>
        <w:rPr>
          <w:i/>
          <w:iCs/>
        </w:rPr>
      </w:pPr>
    </w:p>
    <w:p w14:paraId="675B5E67" w14:textId="77777777" w:rsidR="003A7B1A" w:rsidRDefault="003A7B1A">
      <w:pPr>
        <w:ind w:firstLine="567"/>
        <w:jc w:val="both"/>
        <w:rPr>
          <w:i/>
          <w:iCs/>
        </w:rPr>
      </w:pPr>
    </w:p>
    <w:p w14:paraId="4C29590F" w14:textId="77777777" w:rsidR="00436B5D" w:rsidRDefault="00436B5D">
      <w:pPr>
        <w:ind w:firstLine="567"/>
        <w:jc w:val="both"/>
        <w:rPr>
          <w:i/>
          <w:iCs/>
        </w:rPr>
      </w:pPr>
    </w:p>
    <w:p w14:paraId="4C295910" w14:textId="77777777" w:rsidR="00436B5D" w:rsidRDefault="003A7B1A">
      <w:pPr>
        <w:tabs>
          <w:tab w:val="right" w:pos="9071"/>
        </w:tabs>
      </w:pPr>
      <w:r>
        <w:t xml:space="preserve">RESPUBLIKOS PREZIDENTAS </w:t>
      </w:r>
      <w:r>
        <w:tab/>
        <w:t>VALDAS ADAMKUS</w:t>
      </w:r>
    </w:p>
    <w:p w14:paraId="4C295911" w14:textId="37417B9F" w:rsidR="00436B5D" w:rsidRDefault="00436B5D"/>
    <w:p w14:paraId="4C295913" w14:textId="17F9213D" w:rsidR="00436B5D" w:rsidRDefault="003A7B1A"/>
    <w:sectPr w:rsidR="00436B5D" w:rsidSect="003A7B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851" w:bottom="1134" w:left="1701" w:header="709" w:footer="709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E2F88" w14:textId="77777777" w:rsidR="003A7B1A" w:rsidRDefault="003A7B1A" w:rsidP="003A7B1A">
      <w:r>
        <w:separator/>
      </w:r>
    </w:p>
  </w:endnote>
  <w:endnote w:type="continuationSeparator" w:id="0">
    <w:p w14:paraId="6698CCBA" w14:textId="77777777" w:rsidR="003A7B1A" w:rsidRDefault="003A7B1A" w:rsidP="003A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387F2" w14:textId="77777777" w:rsidR="003A7B1A" w:rsidRDefault="003A7B1A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25B91" w14:textId="77777777" w:rsidR="003A7B1A" w:rsidRDefault="003A7B1A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3114B" w14:textId="77777777" w:rsidR="003A7B1A" w:rsidRDefault="003A7B1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224E7" w14:textId="77777777" w:rsidR="003A7B1A" w:rsidRDefault="003A7B1A" w:rsidP="003A7B1A">
      <w:r>
        <w:separator/>
      </w:r>
    </w:p>
  </w:footnote>
  <w:footnote w:type="continuationSeparator" w:id="0">
    <w:p w14:paraId="3F7A9AC2" w14:textId="77777777" w:rsidR="003A7B1A" w:rsidRDefault="003A7B1A" w:rsidP="003A7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999ED" w14:textId="77777777" w:rsidR="003A7B1A" w:rsidRDefault="003A7B1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203427"/>
      <w:docPartObj>
        <w:docPartGallery w:val="Page Numbers (Top of Page)"/>
        <w:docPartUnique/>
      </w:docPartObj>
    </w:sdtPr>
    <w:sdtContent>
      <w:p w14:paraId="2E8B1F4C" w14:textId="6BCE27D4" w:rsidR="003A7B1A" w:rsidRDefault="003A7B1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E1C9194" w14:textId="77777777" w:rsidR="003A7B1A" w:rsidRDefault="003A7B1A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38F64" w14:textId="77777777" w:rsidR="003A7B1A" w:rsidRDefault="003A7B1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07"/>
    <w:rsid w:val="003A7B1A"/>
    <w:rsid w:val="00436B5D"/>
    <w:rsid w:val="005C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295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A7B1A"/>
    <w:rPr>
      <w:color w:val="808080"/>
    </w:rPr>
  </w:style>
  <w:style w:type="paragraph" w:styleId="Antrats">
    <w:name w:val="header"/>
    <w:basedOn w:val="prastasis"/>
    <w:link w:val="AntratsDiagrama"/>
    <w:uiPriority w:val="99"/>
    <w:rsid w:val="003A7B1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A7B1A"/>
  </w:style>
  <w:style w:type="paragraph" w:styleId="Porat">
    <w:name w:val="footer"/>
    <w:basedOn w:val="prastasis"/>
    <w:link w:val="PoratDiagrama"/>
    <w:rsid w:val="003A7B1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A7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A7B1A"/>
    <w:rPr>
      <w:color w:val="808080"/>
    </w:rPr>
  </w:style>
  <w:style w:type="paragraph" w:styleId="Antrats">
    <w:name w:val="header"/>
    <w:basedOn w:val="prastasis"/>
    <w:link w:val="AntratsDiagrama"/>
    <w:uiPriority w:val="99"/>
    <w:rsid w:val="003A7B1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A7B1A"/>
  </w:style>
  <w:style w:type="paragraph" w:styleId="Porat">
    <w:name w:val="footer"/>
    <w:basedOn w:val="prastasis"/>
    <w:link w:val="PoratDiagrama"/>
    <w:rsid w:val="003A7B1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A7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51DF53F837F"/>
  <Relationship Id="rId11" Type="http://schemas.openxmlformats.org/officeDocument/2006/relationships/hyperlink" TargetMode="External" Target="https://www.e-tar.lt/portal/lt/legalAct/TAR.D09FE2EE743E"/>
  <Relationship Id="rId12" Type="http://schemas.openxmlformats.org/officeDocument/2006/relationships/hyperlink" TargetMode="External" Target="https://www.e-tar.lt/portal/lt/legalAct/TAR.FA397A4639C2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glossaryDocument" Target="glossary/document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0A"/>
    <w:rsid w:val="0029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9640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964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2498</Words>
  <Characters>1425</Characters>
  <Application>Microsoft Office Word</Application>
  <DocSecurity>0</DocSecurity>
  <Lines>11</Lines>
  <Paragraphs>7</Paragraphs>
  <ScaleCrop>false</ScaleCrop>
  <Company/>
  <LinksUpToDate>false</LinksUpToDate>
  <CharactersWithSpaces>3916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2015-07-02T02:50:00Z</dcterms:created>
  <dc:creator>Rima</dc:creator>
  <lastModifiedBy>TRAPINSKIENĖ Aušrinė</lastModifiedBy>
  <dcterms:modified xsi:type="dcterms:W3CDTF">2018-01-31T08:56:00Z</dcterms:modified>
  <revision>3</revision>
  <dc:title>LIETUVOS RESPUBLIKOS RADIOAKTYVIŲJŲ ATLIEKŲ TVARKYMO ĮSTATYMO 6, 12, 13, 14 IR 18 STRAIPSNIŲ PAKEITIMO ĮSTATYMAS</dc:title>
</coreProperties>
</file>