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 SEIMAS</w:t>
      </w:r>
    </w:p>
    <w:p>
      <w:pPr>
        <w:jc w:val="center"/>
        <w:rPr>
          <w:color w:val="000000"/>
        </w:rPr>
      </w:pPr>
    </w:p>
    <w:p>
      <w:pPr>
        <w:jc w:val="center"/>
        <w:rPr>
          <w:b/>
          <w:color w:val="000000"/>
        </w:rPr>
      </w:pPr>
      <w:r>
        <w:rPr>
          <w:b/>
          <w:color w:val="000000"/>
        </w:rPr>
        <w:t>S T A T U T A S</w:t>
      </w:r>
    </w:p>
    <w:p>
      <w:pPr>
        <w:jc w:val="center"/>
        <w:rPr>
          <w:b/>
          <w:color w:val="000000"/>
        </w:rPr>
      </w:pPr>
      <w:r>
        <w:rPr>
          <w:b/>
          <w:color w:val="000000"/>
        </w:rPr>
        <w:t>LIETUVOS RESPUBLIKOS SEIMO STATUTAS DĖL SEIMO STATUTO 49, 59, 59</w:t>
      </w:r>
      <w:r>
        <w:rPr>
          <w:b/>
          <w:color w:val="000000"/>
          <w:vertAlign w:val="superscript"/>
        </w:rPr>
        <w:t>1</w:t>
      </w:r>
      <w:r>
        <w:rPr>
          <w:b/>
          <w:color w:val="000000"/>
        </w:rPr>
        <w:t>, 60, 224, 225, 226 STRAIPSNIŲ PAKEITIMO</w:t>
      </w:r>
    </w:p>
    <w:p>
      <w:pPr>
        <w:jc w:val="center"/>
        <w:rPr>
          <w:color w:val="000000"/>
        </w:rPr>
      </w:pPr>
    </w:p>
    <w:p>
      <w:pPr>
        <w:jc w:val="center"/>
        <w:rPr>
          <w:color w:val="000000"/>
        </w:rPr>
      </w:pPr>
      <w:r>
        <w:rPr>
          <w:color w:val="000000"/>
        </w:rPr>
        <w:t>2007 m. birželio 26 d. Nr. X-1214</w:t>
      </w:r>
    </w:p>
    <w:p>
      <w:pPr>
        <w:jc w:val="center"/>
        <w:rPr>
          <w:color w:val="000000"/>
        </w:rPr>
      </w:pPr>
      <w:r>
        <w:rPr>
          <w:color w:val="000000"/>
        </w:rPr>
        <w:t>Vilnius</w:t>
      </w:r>
    </w:p>
    <w:p>
      <w:pPr>
        <w:jc w:val="center"/>
        <w:rPr>
          <w:color w:val="000000"/>
        </w:rPr>
      </w:pPr>
    </w:p>
    <w:p>
      <w:pPr>
        <w:widowControl w:val="0"/>
        <w:shd w:val="clear" w:color="auto" w:fill="FFFFFF"/>
        <w:jc w:val="center"/>
        <w:rPr>
          <w:color w:val="000000"/>
        </w:rPr>
      </w:pPr>
      <w:r>
        <w:rPr>
          <w:color w:val="000000"/>
        </w:rPr>
        <w:t xml:space="preserve">(Žin., 1994, Nr. </w:t>
      </w:r>
      <w:fldSimple w:instr="HYPERLINK https://www.e-tar.lt/portal/lt/legalAct/TAR.123B53F30F70 \t _blank">
        <w:r>
          <w:rPr>
            <w:color w:val="0000FF" w:themeColor="hyperlink"/>
            <w:u w:val="single"/>
          </w:rPr>
          <w:t>15-249</w:t>
        </w:r>
      </w:fldSimple>
      <w:r>
        <w:rPr>
          <w:color w:val="000000"/>
        </w:rPr>
        <w:t xml:space="preserve">; 1999, Nr. </w:t>
      </w:r>
      <w:fldSimple w:instr="HYPERLINK https://www.e-tar.lt/portal/lt/legalAct/TAR.86CB9006CC7F \t _blank">
        <w:r>
          <w:rPr>
            <w:color w:val="0000FF" w:themeColor="hyperlink"/>
            <w:u w:val="single"/>
          </w:rPr>
          <w:t>5-97</w:t>
        </w:r>
      </w:fldSimple>
      <w:r>
        <w:rPr>
          <w:color w:val="000000"/>
        </w:rPr>
        <w:t xml:space="preserve">; 2000, Nr. </w:t>
      </w:r>
      <w:fldSimple w:instr="HYPERLINK https://www.e-tar.lt/portal/lt/legalAct/TAR.79DC1A5C1854 \t _blank">
        <w:r>
          <w:rPr>
            <w:color w:val="0000FF" w:themeColor="hyperlink"/>
            <w:u w:val="single"/>
          </w:rPr>
          <w:t>86-2617</w:t>
        </w:r>
      </w:fldSimple>
      <w:r>
        <w:rPr>
          <w:color w:val="000000"/>
        </w:rPr>
        <w:t xml:space="preserve">; 2002, Nr. </w:t>
      </w:r>
      <w:fldSimple w:instr="HYPERLINK https://www.e-tar.lt/portal/lt/legalAct/TAR.F11A6DAA11AB \t _blank">
        <w:r>
          <w:rPr>
            <w:color w:val="0000FF" w:themeColor="hyperlink"/>
            <w:u w:val="single"/>
          </w:rPr>
          <w:t>91-3887</w:t>
        </w:r>
      </w:fldSimple>
      <w:r>
        <w:rPr>
          <w:color w:val="000000"/>
        </w:rPr>
        <w:t xml:space="preserve">; 2004, Nr. </w:t>
      </w:r>
      <w:fldSimple w:instr="HYPERLINK https://www.e-tar.lt/portal/lt/legalAct/TAR.4298E3090257 \t _blank">
        <w:r>
          <w:rPr>
            <w:color w:val="0000FF" w:themeColor="hyperlink"/>
            <w:u w:val="single"/>
          </w:rPr>
          <w:t>165-6025</w:t>
        </w:r>
      </w:fldSimple>
      <w:r>
        <w:rPr>
          <w:color w:val="000000"/>
        </w:rPr>
        <w:t xml:space="preserve">, Nr. </w:t>
      </w:r>
      <w:fldSimple w:instr="HYPERLINK https://www.e-tar.lt/portal/lt/legalAct/TAR.9BA5292BE7AB \t _blank">
        <w:r>
          <w:rPr>
            <w:color w:val="0000FF" w:themeColor="hyperlink"/>
            <w:u w:val="single"/>
          </w:rPr>
          <w:t>176-6519</w:t>
        </w:r>
      </w:fldSimple>
      <w:r>
        <w:rPr>
          <w:color w:val="000000"/>
        </w:rPr>
        <w:t>)</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1</w:t>
      </w:r>
      <w:r>
        <w:rPr>
          <w:b/>
          <w:bCs/>
          <w:color w:val="000000"/>
        </w:rPr>
        <w:t xml:space="preserve"> straipsnis. </w:t>
      </w:r>
      <w:r>
        <w:rPr>
          <w:b/>
          <w:bCs/>
          <w:color w:val="000000"/>
        </w:rPr>
        <w:t>49 straipsnio 6 punkto pakeitimas</w:t>
      </w:r>
    </w:p>
    <w:p>
      <w:pPr>
        <w:widowControl w:val="0"/>
        <w:shd w:val="clear" w:color="auto" w:fill="FFFFFF"/>
        <w:ind w:firstLine="709"/>
        <w:jc w:val="both"/>
        <w:rPr>
          <w:color w:val="000000"/>
        </w:rPr>
      </w:pPr>
      <w:r>
        <w:rPr>
          <w:color w:val="000000"/>
        </w:rPr>
        <w:t>Pakeisti 49 straipsnio 6 punktą ir jį išdėstyti taip:</w:t>
      </w:r>
    </w:p>
    <w:p>
      <w:pPr>
        <w:widowControl w:val="0"/>
        <w:shd w:val="clear" w:color="auto" w:fill="FFFFFF"/>
        <w:ind w:firstLine="709"/>
        <w:jc w:val="both"/>
        <w:rPr>
          <w:color w:val="000000"/>
        </w:rPr>
      </w:pPr>
      <w:r>
        <w:rPr>
          <w:color w:val="000000"/>
        </w:rPr>
        <w:t>„</w:t>
      </w:r>
      <w:r>
        <w:rPr>
          <w:color w:val="000000"/>
        </w:rPr>
        <w:t>6</w:t>
      </w:r>
      <w:r>
        <w:rPr>
          <w:color w:val="000000"/>
        </w:rPr>
        <w:t>) preliminariai svarstyti Lietuvos Respublikos valstybės biudžeto ir savivaldybių biudžetų finansinių rodiklių patvirtinimo įstatymo projektą bei biudžeto vykdymo ataskaitų rinkinį;“.</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2</w:t>
      </w:r>
      <w:r>
        <w:rPr>
          <w:b/>
          <w:bCs/>
          <w:color w:val="000000"/>
        </w:rPr>
        <w:t xml:space="preserve"> straipsnis. </w:t>
      </w:r>
      <w:r>
        <w:rPr>
          <w:b/>
          <w:bCs/>
          <w:color w:val="000000"/>
        </w:rPr>
        <w:t>59 straipsnio 3 punkto pakeitimas</w:t>
      </w:r>
    </w:p>
    <w:p>
      <w:pPr>
        <w:widowControl w:val="0"/>
        <w:shd w:val="clear" w:color="auto" w:fill="FFFFFF"/>
        <w:ind w:firstLine="709"/>
        <w:jc w:val="both"/>
        <w:rPr>
          <w:color w:val="000000"/>
        </w:rPr>
      </w:pPr>
      <w:r>
        <w:rPr>
          <w:color w:val="000000"/>
        </w:rPr>
        <w:t>Pakeisti 59 straipsnio 3 punktą ir jį išdėstyti taip:</w:t>
      </w:r>
    </w:p>
    <w:p>
      <w:pPr>
        <w:widowControl w:val="0"/>
        <w:shd w:val="clear" w:color="auto" w:fill="FFFFFF"/>
        <w:ind w:firstLine="709"/>
        <w:jc w:val="both"/>
        <w:rPr>
          <w:color w:val="000000"/>
        </w:rPr>
      </w:pPr>
      <w:r>
        <w:rPr>
          <w:color w:val="000000"/>
        </w:rPr>
        <w:t>„</w:t>
      </w:r>
      <w:r>
        <w:rPr>
          <w:color w:val="000000"/>
        </w:rPr>
        <w:t>3</w:t>
      </w:r>
      <w:r>
        <w:rPr>
          <w:color w:val="000000"/>
        </w:rPr>
        <w:t>) kartu su kitais komitetais rengti išvadas dėl valstybės biudžeto vykdymo ataskaitų rinkinio;“.</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3</w:t>
      </w:r>
      <w:r>
        <w:rPr>
          <w:b/>
          <w:bCs/>
          <w:color w:val="000000"/>
        </w:rPr>
        <w:t xml:space="preserve"> straipsnis. </w:t>
      </w:r>
      <w:r>
        <w:rPr>
          <w:b/>
          <w:bCs/>
          <w:color w:val="000000"/>
        </w:rPr>
        <w:t>59</w:t>
      </w:r>
      <w:r>
        <w:rPr>
          <w:b/>
          <w:bCs/>
          <w:color w:val="000000"/>
          <w:vertAlign w:val="superscript"/>
        </w:rPr>
        <w:t>1</w:t>
      </w:r>
      <w:r>
        <w:rPr>
          <w:b/>
          <w:bCs/>
          <w:color w:val="000000"/>
        </w:rPr>
        <w:t xml:space="preserve"> straipsnio 6 ir 9 punktų pakeitimas</w:t>
      </w:r>
    </w:p>
    <w:p>
      <w:pPr>
        <w:widowControl w:val="0"/>
        <w:shd w:val="clear" w:color="auto" w:fill="FFFFFF"/>
        <w:ind w:firstLine="709"/>
        <w:jc w:val="both"/>
        <w:rPr>
          <w:color w:val="000000"/>
        </w:rPr>
      </w:pPr>
      <w:r>
        <w:rPr>
          <w:color w:val="000000"/>
        </w:rPr>
        <w:t>1</w:t>
      </w:r>
      <w:r>
        <w:rPr>
          <w:color w:val="000000"/>
        </w:rPr>
        <w:t>. Pakeisti 59</w:t>
      </w:r>
      <w:r>
        <w:rPr>
          <w:color w:val="000000"/>
          <w:vertAlign w:val="superscript"/>
        </w:rPr>
        <w:t>1</w:t>
      </w:r>
      <w:r>
        <w:rPr>
          <w:color w:val="000000"/>
        </w:rPr>
        <w:t xml:space="preserve"> straipsnio 6 punktą ir jį išdėstyti taip:</w:t>
      </w:r>
    </w:p>
    <w:p>
      <w:pPr>
        <w:widowControl w:val="0"/>
        <w:shd w:val="clear" w:color="auto" w:fill="FFFFFF"/>
        <w:ind w:firstLine="709"/>
        <w:jc w:val="both"/>
        <w:rPr>
          <w:color w:val="000000"/>
        </w:rPr>
      </w:pPr>
      <w:r>
        <w:rPr>
          <w:color w:val="000000"/>
        </w:rPr>
        <w:t>„</w:t>
      </w:r>
      <w:r>
        <w:rPr>
          <w:color w:val="000000"/>
        </w:rPr>
        <w:t>6</w:t>
      </w:r>
      <w:r>
        <w:rPr>
          <w:color w:val="000000"/>
        </w:rPr>
        <w:t>) teikti pasiūlymus dėl Valstybės kontrolės pateiktos išvados dėl valstybės biudžeto vykdymo ataskaitų rinkinio ir dėl Vyriausybės pateiktų valstybės skolos ir valstybės turto ataskaitų;“.</w:t>
      </w:r>
    </w:p>
    <w:p>
      <w:pPr>
        <w:widowControl w:val="0"/>
        <w:shd w:val="clear" w:color="auto" w:fill="FFFFFF"/>
        <w:ind w:firstLine="709"/>
        <w:jc w:val="both"/>
        <w:rPr>
          <w:color w:val="000000"/>
        </w:rPr>
      </w:pPr>
      <w:r>
        <w:rPr>
          <w:color w:val="000000"/>
        </w:rPr>
        <w:t>2</w:t>
      </w:r>
      <w:r>
        <w:rPr>
          <w:color w:val="000000"/>
        </w:rPr>
        <w:t>. 59</w:t>
      </w:r>
      <w:r>
        <w:rPr>
          <w:color w:val="000000"/>
          <w:vertAlign w:val="superscript"/>
        </w:rPr>
        <w:t>1</w:t>
      </w:r>
      <w:r>
        <w:rPr>
          <w:color w:val="000000"/>
        </w:rPr>
        <w:t xml:space="preserve"> straipsnio 9 punkte išbraukti žodį „finansinės“ ir šį punktą išdėstyti taip:</w:t>
      </w:r>
    </w:p>
    <w:p>
      <w:pPr>
        <w:widowControl w:val="0"/>
        <w:shd w:val="clear" w:color="auto" w:fill="FFFFFF"/>
        <w:ind w:firstLine="709"/>
        <w:jc w:val="both"/>
        <w:rPr>
          <w:color w:val="000000"/>
        </w:rPr>
      </w:pPr>
      <w:r>
        <w:rPr>
          <w:color w:val="000000"/>
        </w:rPr>
        <w:t>„</w:t>
      </w:r>
      <w:r>
        <w:rPr>
          <w:color w:val="000000"/>
        </w:rPr>
        <w:t>9</w:t>
      </w:r>
      <w:r>
        <w:rPr>
          <w:color w:val="000000"/>
        </w:rPr>
        <w:t>) svarstyti komitetui perduotus įstatymų projektus, rengti išvadas dėl jų ir nagrinėti buhalterinės apskaitos, atskaitomybės, vidaus ir išorės audito klausimus;“.</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4</w:t>
      </w:r>
      <w:r>
        <w:rPr>
          <w:b/>
          <w:bCs/>
          <w:color w:val="000000"/>
        </w:rPr>
        <w:t xml:space="preserve"> straipsnis. </w:t>
      </w:r>
      <w:r>
        <w:rPr>
          <w:b/>
          <w:bCs/>
          <w:color w:val="000000"/>
        </w:rPr>
        <w:t>60 straipsnio 6 punkto pakeitimas</w:t>
      </w:r>
    </w:p>
    <w:p>
      <w:pPr>
        <w:widowControl w:val="0"/>
        <w:shd w:val="clear" w:color="auto" w:fill="FFFFFF"/>
        <w:ind w:firstLine="709"/>
        <w:jc w:val="both"/>
        <w:rPr>
          <w:color w:val="000000"/>
        </w:rPr>
      </w:pPr>
      <w:r>
        <w:rPr>
          <w:color w:val="000000"/>
        </w:rPr>
        <w:t>Pakeisti 60 straipsnio 6 punktą ir jį išdėstyti taip:</w:t>
      </w:r>
    </w:p>
    <w:p>
      <w:pPr>
        <w:widowControl w:val="0"/>
        <w:shd w:val="clear" w:color="auto" w:fill="FFFFFF"/>
        <w:ind w:firstLine="709"/>
        <w:jc w:val="both"/>
        <w:rPr>
          <w:color w:val="000000"/>
        </w:rPr>
      </w:pPr>
      <w:r>
        <w:rPr>
          <w:color w:val="000000"/>
        </w:rPr>
        <w:t>„</w:t>
      </w:r>
      <w:r>
        <w:rPr>
          <w:color w:val="000000"/>
        </w:rPr>
        <w:t>6</w:t>
      </w:r>
      <w:r>
        <w:rPr>
          <w:color w:val="000000"/>
        </w:rPr>
        <w:t>) svarstyti ir teikti išvadas dėl valstybės biudžeto vykdymo ataskaitų rinkinio komiteto kompetencijai priskirtais klausimais;“.</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5</w:t>
      </w:r>
      <w:r>
        <w:rPr>
          <w:b/>
          <w:bCs/>
          <w:color w:val="000000"/>
        </w:rPr>
        <w:t xml:space="preserve"> straipsnis. </w:t>
      </w:r>
      <w:r>
        <w:rPr>
          <w:b/>
          <w:bCs/>
          <w:color w:val="000000"/>
        </w:rPr>
        <w:t>224 straipsnio 4 dalies pakeitimas</w:t>
      </w:r>
    </w:p>
    <w:p>
      <w:pPr>
        <w:widowControl w:val="0"/>
        <w:shd w:val="clear" w:color="auto" w:fill="FFFFFF"/>
        <w:ind w:firstLine="709"/>
        <w:jc w:val="both"/>
        <w:rPr>
          <w:color w:val="000000"/>
        </w:rPr>
      </w:pPr>
      <w:r>
        <w:rPr>
          <w:color w:val="000000"/>
        </w:rPr>
        <w:t>Pakeisti 224 straipsnio 4 dalį ir ją išdėstyti taip:</w:t>
      </w:r>
    </w:p>
    <w:p>
      <w:pPr>
        <w:widowControl w:val="0"/>
        <w:shd w:val="clear" w:color="auto" w:fill="FFFFFF"/>
        <w:ind w:firstLine="709"/>
        <w:jc w:val="both"/>
        <w:rPr>
          <w:color w:val="000000"/>
        </w:rPr>
      </w:pPr>
      <w:r>
        <w:rPr>
          <w:color w:val="000000"/>
        </w:rPr>
        <w:t>„</w:t>
      </w:r>
      <w:r>
        <w:rPr>
          <w:color w:val="000000"/>
        </w:rPr>
        <w:t>4</w:t>
      </w:r>
      <w:r>
        <w:rPr>
          <w:color w:val="000000"/>
        </w:rPr>
        <w:t>. Tokiam svarstymui Vyriausybė pateikia valstybės biudžeto vykdymo ataskaitų rinkinį.“</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6</w:t>
      </w:r>
      <w:r>
        <w:rPr>
          <w:b/>
          <w:bCs/>
          <w:color w:val="000000"/>
        </w:rPr>
        <w:t xml:space="preserve"> straipsnis. </w:t>
      </w:r>
      <w:r>
        <w:rPr>
          <w:b/>
          <w:bCs/>
          <w:color w:val="000000"/>
        </w:rPr>
        <w:t>225 straipsnio pakeitimas</w:t>
      </w:r>
    </w:p>
    <w:p>
      <w:pPr>
        <w:widowControl w:val="0"/>
        <w:shd w:val="clear" w:color="auto" w:fill="FFFFFF"/>
        <w:ind w:firstLine="709"/>
        <w:jc w:val="both"/>
        <w:rPr>
          <w:color w:val="000000"/>
        </w:rPr>
      </w:pPr>
      <w:r>
        <w:rPr>
          <w:color w:val="000000"/>
        </w:rPr>
        <w:t>Pakeisti 225 straipsnį ir jį išdėstyti taip:</w:t>
      </w:r>
    </w:p>
    <w:p>
      <w:pPr>
        <w:widowControl w:val="0"/>
        <w:shd w:val="clear" w:color="auto" w:fill="FFFFFF"/>
        <w:ind w:firstLine="709"/>
        <w:jc w:val="both"/>
        <w:rPr>
          <w:color w:val="000000"/>
        </w:rPr>
      </w:pPr>
      <w:r>
        <w:rPr>
          <w:b/>
          <w:bCs/>
          <w:color w:val="000000"/>
        </w:rPr>
        <w:t>„</w:t>
      </w:r>
      <w:r>
        <w:rPr>
          <w:b/>
          <w:bCs/>
          <w:color w:val="000000"/>
        </w:rPr>
        <w:t>225</w:t>
      </w:r>
      <w:r>
        <w:rPr>
          <w:b/>
          <w:bCs/>
          <w:color w:val="000000"/>
        </w:rPr>
        <w:t xml:space="preserve"> straipsnis. </w:t>
      </w:r>
      <w:r>
        <w:rPr>
          <w:b/>
          <w:bCs/>
          <w:color w:val="000000"/>
        </w:rPr>
        <w:t>Valstybės biudžeto vykdymo ataskaitų rinkinio pateikimas</w:t>
      </w:r>
    </w:p>
    <w:p>
      <w:pPr>
        <w:widowControl w:val="0"/>
        <w:shd w:val="clear" w:color="auto" w:fill="FFFFFF"/>
        <w:ind w:firstLine="709"/>
        <w:jc w:val="both"/>
        <w:rPr>
          <w:color w:val="000000"/>
        </w:rPr>
      </w:pPr>
      <w:r>
        <w:rPr>
          <w:color w:val="000000"/>
        </w:rPr>
        <w:t>1</w:t>
      </w:r>
      <w:r>
        <w:rPr>
          <w:color w:val="000000"/>
        </w:rPr>
        <w:t>. Vyriausybė parengia ir iki kovo 31 dienos pateikia Seimo Pirmininkui praėjusių metų valstybės biudžeto vykdymo ataskaitų rinkinį.</w:t>
      </w:r>
    </w:p>
    <w:p>
      <w:pPr>
        <w:widowControl w:val="0"/>
        <w:shd w:val="clear" w:color="auto" w:fill="FFFFFF"/>
        <w:ind w:firstLine="709"/>
        <w:jc w:val="both"/>
        <w:rPr>
          <w:color w:val="000000"/>
        </w:rPr>
      </w:pPr>
      <w:r>
        <w:rPr>
          <w:color w:val="000000"/>
        </w:rPr>
        <w:t>2</w:t>
      </w:r>
      <w:r>
        <w:rPr>
          <w:color w:val="000000"/>
        </w:rPr>
        <w:t>. Valstybės kontrolierius turi pateikti Seimo Pirmininkui išvadą apie valstybės biudžeto vykdymo ataskaitų rinkinį ne vėliau kaip per 6 mėnesius po to, kai Vyriausybė valstybės biudžeto vykdymo ataskaitų rinkinį pateikė Seimo Pirmininkui.</w:t>
      </w:r>
    </w:p>
    <w:p>
      <w:pPr>
        <w:widowControl w:val="0"/>
        <w:shd w:val="clear" w:color="auto" w:fill="FFFFFF"/>
        <w:ind w:firstLine="709"/>
        <w:jc w:val="both"/>
        <w:rPr>
          <w:color w:val="000000"/>
        </w:rPr>
      </w:pPr>
      <w:r>
        <w:rPr>
          <w:color w:val="000000"/>
        </w:rPr>
        <w:t>3</w:t>
      </w:r>
      <w:r>
        <w:rPr>
          <w:color w:val="000000"/>
        </w:rPr>
        <w:t>. Seimo Pirmininkas valstybės biudžeto vykdymo ataskaitų rinkinį ir valstybės kontrolieriaus išvados dėl jo kopijas per 2 darbo dienas pateikia Biudžeto ir finansų komitetui, kitiems komitetams bei frakcijoms.</w:t>
      </w:r>
    </w:p>
    <w:p>
      <w:pPr>
        <w:widowControl w:val="0"/>
        <w:shd w:val="clear" w:color="auto" w:fill="FFFFFF"/>
        <w:ind w:firstLine="709"/>
        <w:jc w:val="both"/>
        <w:rPr>
          <w:color w:val="000000"/>
        </w:rPr>
      </w:pPr>
      <w:r>
        <w:rPr>
          <w:color w:val="000000"/>
        </w:rPr>
        <w:t>4</w:t>
      </w:r>
      <w:r>
        <w:rPr>
          <w:color w:val="000000"/>
        </w:rPr>
        <w:t>. Gavus valstybės kontrolieriaus išvadas, artimiausiame Seimo posėdyje išklausomas Vyriausybės pranešimas apie valstybės biudžeto vykdymo ataskaitų rinkinį, taip pat valstybės kontrolieriaus papildomas pranešimas.</w:t>
      </w:r>
    </w:p>
    <w:p>
      <w:pPr>
        <w:widowControl w:val="0"/>
        <w:shd w:val="clear" w:color="auto" w:fill="FFFFFF"/>
        <w:ind w:firstLine="709"/>
        <w:jc w:val="both"/>
        <w:rPr>
          <w:color w:val="000000"/>
        </w:rPr>
      </w:pPr>
      <w:r>
        <w:rPr>
          <w:color w:val="000000"/>
        </w:rPr>
        <w:t>5</w:t>
      </w:r>
      <w:r>
        <w:rPr>
          <w:color w:val="000000"/>
        </w:rPr>
        <w:t>. Po to komitetai per 2 savaites apsvarsto valstybės biudžeto vykdymo ataskaitų rinkinį ir parengia išvadas.“</w:t>
      </w:r>
    </w:p>
    <w:p>
      <w:pPr>
        <w:ind w:firstLine="709"/>
        <w:jc w:val="both"/>
        <w:rPr>
          <w:color w:val="000000"/>
        </w:rPr>
      </w:pPr>
    </w:p>
    <w:p>
      <w:pPr>
        <w:widowControl w:val="0"/>
        <w:shd w:val="clear" w:color="auto" w:fill="FFFFFF"/>
        <w:tabs>
          <w:tab w:val="left" w:pos="466"/>
        </w:tabs>
        <w:ind w:firstLine="709"/>
        <w:jc w:val="both"/>
        <w:rPr>
          <w:color w:val="000000"/>
        </w:rPr>
      </w:pPr>
      <w:r>
        <w:rPr>
          <w:b/>
          <w:bCs/>
          <w:color w:val="000000"/>
        </w:rPr>
        <w:t>7</w:t>
      </w:r>
      <w:r>
        <w:rPr>
          <w:b/>
          <w:bCs/>
          <w:color w:val="000000"/>
        </w:rPr>
        <w:t xml:space="preserve"> straipsnis. </w:t>
      </w:r>
      <w:r>
        <w:rPr>
          <w:b/>
          <w:bCs/>
          <w:color w:val="000000"/>
        </w:rPr>
        <w:t>226 straipsnio pakeitimas</w:t>
      </w:r>
    </w:p>
    <w:p>
      <w:pPr>
        <w:widowControl w:val="0"/>
        <w:shd w:val="clear" w:color="auto" w:fill="FFFFFF"/>
        <w:ind w:firstLine="709"/>
        <w:jc w:val="both"/>
        <w:rPr>
          <w:color w:val="000000"/>
        </w:rPr>
      </w:pPr>
      <w:r>
        <w:rPr>
          <w:color w:val="000000"/>
        </w:rPr>
        <w:t>Pakeisti 226 straipsnį ir jį išdėstyti taip:</w:t>
      </w:r>
    </w:p>
    <w:p>
      <w:pPr>
        <w:ind w:left="2410" w:hanging="1701"/>
        <w:jc w:val="both"/>
        <w:rPr>
          <w:b/>
        </w:rPr>
      </w:pPr>
      <w:r>
        <w:rPr>
          <w:b/>
        </w:rPr>
        <w:t>„</w:t>
      </w:r>
      <w:r>
        <w:rPr>
          <w:b/>
        </w:rPr>
        <w:t>226</w:t>
      </w:r>
      <w:r>
        <w:rPr>
          <w:b/>
        </w:rPr>
        <w:t xml:space="preserve"> straipsnis.</w:t>
        <w:tab/>
      </w:r>
      <w:r>
        <w:rPr>
          <w:b/>
        </w:rPr>
        <w:t>Valstybės biudžeto vykdymo ataskaitų rinkinio svarstymas Seimo posėdyje</w:t>
      </w:r>
    </w:p>
    <w:p>
      <w:pPr>
        <w:widowControl w:val="0"/>
        <w:shd w:val="clear" w:color="auto" w:fill="FFFFFF"/>
        <w:ind w:firstLine="709"/>
        <w:jc w:val="both"/>
        <w:rPr>
          <w:color w:val="000000"/>
        </w:rPr>
      </w:pPr>
      <w:r>
        <w:rPr>
          <w:color w:val="000000"/>
        </w:rPr>
        <w:t>1</w:t>
      </w:r>
      <w:r>
        <w:rPr>
          <w:color w:val="000000"/>
        </w:rPr>
        <w:t>. Ne vėliau kaip iki lapkričio 20 dienos valstybės biudžeto vykdymo ataskaitų rinkinys ir valstybės kontrolieriaus išvada dėl jo kartu su ateinančių metų valstybės biudžeto projektu turi būti apsvarstyti Seimo posėdyje.</w:t>
      </w:r>
    </w:p>
    <w:p>
      <w:pPr>
        <w:widowControl w:val="0"/>
        <w:shd w:val="clear" w:color="auto" w:fill="FFFFFF"/>
        <w:ind w:firstLine="709"/>
        <w:jc w:val="both"/>
        <w:rPr>
          <w:color w:val="000000"/>
        </w:rPr>
      </w:pPr>
      <w:r>
        <w:rPr>
          <w:color w:val="000000"/>
        </w:rPr>
        <w:t>2</w:t>
      </w:r>
      <w:r>
        <w:rPr>
          <w:color w:val="000000"/>
        </w:rPr>
        <w:t>. Seimo posėdyje išklausomas Biudžeto ir finansų komiteto pranešimas, kitų komitetų išvados.</w:t>
      </w:r>
    </w:p>
    <w:p>
      <w:pPr>
        <w:widowControl w:val="0"/>
        <w:shd w:val="clear" w:color="auto" w:fill="FFFFFF"/>
        <w:ind w:firstLine="709"/>
        <w:jc w:val="both"/>
        <w:rPr>
          <w:color w:val="000000"/>
        </w:rPr>
      </w:pPr>
      <w:r>
        <w:rPr>
          <w:color w:val="000000"/>
        </w:rPr>
        <w:t>3</w:t>
      </w:r>
      <w:r>
        <w:rPr>
          <w:color w:val="000000"/>
        </w:rPr>
        <w:t>. Po diskusijų priimamas Seimo nutarimas dėl valstybės biudžeto vykdymo ataskaitų rinkinio.</w:t>
      </w:r>
    </w:p>
    <w:p>
      <w:pPr>
        <w:widowControl w:val="0"/>
        <w:shd w:val="clear" w:color="auto" w:fill="FFFFFF"/>
        <w:ind w:firstLine="709"/>
        <w:jc w:val="both"/>
        <w:rPr>
          <w:color w:val="000000"/>
        </w:rPr>
      </w:pPr>
      <w:r>
        <w:rPr>
          <w:color w:val="000000"/>
        </w:rPr>
        <w:t>4</w:t>
      </w:r>
      <w:r>
        <w:rPr>
          <w:color w:val="000000"/>
        </w:rPr>
        <w:t>. Jei valstybės biudžeto vykdymo ataskaitų rinkinys nepatvirtinamas, Seimas sprendžia klausimą dėl pajamų ar išlaidų teisėtumo atkūrimo tvarkos. Tam parengiamas atitinkamo nutarimo projektas, taip pat gali būti balsuojama dėl nepasitikėjimo Ministru Pirmininku, ministru ar Vyriausybe šio statuto 222–223 straipsniuose nustatyta tvarka.“</w:t>
      </w:r>
    </w:p>
    <w:p>
      <w:pPr>
        <w:ind w:firstLine="709"/>
        <w:jc w:val="both"/>
        <w:rPr>
          <w:color w:val="000000"/>
        </w:rPr>
      </w:pPr>
    </w:p>
    <w:p>
      <w:pPr>
        <w:widowControl w:val="0"/>
        <w:shd w:val="clear" w:color="auto" w:fill="FFFFFF"/>
        <w:ind w:firstLine="709"/>
        <w:jc w:val="both"/>
        <w:rPr>
          <w:color w:val="000000"/>
        </w:rPr>
      </w:pPr>
      <w:r>
        <w:rPr>
          <w:b/>
          <w:bCs/>
          <w:color w:val="000000"/>
        </w:rPr>
        <w:t>8</w:t>
      </w:r>
      <w:r>
        <w:rPr>
          <w:b/>
          <w:bCs/>
          <w:color w:val="000000"/>
        </w:rPr>
        <w:t xml:space="preserve"> straipsnis. </w:t>
      </w:r>
      <w:r>
        <w:rPr>
          <w:b/>
          <w:bCs/>
          <w:color w:val="000000"/>
        </w:rPr>
        <w:t>Statuto įsigaliojimas</w:t>
      </w:r>
    </w:p>
    <w:p>
      <w:pPr>
        <w:widowControl w:val="0"/>
        <w:shd w:val="clear" w:color="auto" w:fill="FFFFFF"/>
        <w:ind w:firstLine="709"/>
        <w:jc w:val="both"/>
        <w:rPr>
          <w:color w:val="000000"/>
        </w:rPr>
      </w:pPr>
      <w:r>
        <w:rPr>
          <w:color w:val="000000"/>
        </w:rPr>
        <w:t>Šis statutas įsigalioja nuo 2009 m. sausio 1 d.</w:t>
      </w:r>
    </w:p>
    <w:p>
      <w:pPr>
        <w:widowControl w:val="0"/>
        <w:shd w:val="clear" w:color="auto" w:fill="FFFFFF"/>
        <w:ind w:firstLine="709"/>
        <w:jc w:val="both"/>
        <w:rPr>
          <w:color w:val="000000"/>
        </w:rPr>
      </w:pPr>
    </w:p>
    <w:p>
      <w:pPr>
        <w:widowControl w:val="0"/>
        <w:shd w:val="clear" w:color="auto" w:fill="FFFFFF"/>
        <w:ind w:firstLine="709"/>
        <w:jc w:val="both"/>
        <w:rPr>
          <w:color w:val="000000"/>
        </w:rPr>
      </w:pPr>
    </w:p>
    <w:p>
      <w:pPr>
        <w:widowControl w:val="0"/>
        <w:shd w:val="clear" w:color="auto" w:fill="FFFFFF"/>
        <w:tabs>
          <w:tab w:val="left" w:pos="7426"/>
        </w:tabs>
        <w:ind w:firstLine="709"/>
        <w:jc w:val="both"/>
        <w:rPr>
          <w:i/>
          <w:iCs/>
          <w:color w:val="000000"/>
        </w:rPr>
      </w:pPr>
      <w:r>
        <w:rPr>
          <w:i/>
          <w:iCs/>
          <w:color w:val="000000"/>
        </w:rPr>
        <w:t>Skelbiu šį Lietuvos Respublikos Seimo priimtą įstatymą.</w:t>
      </w:r>
    </w:p>
    <w:p>
      <w:pPr>
        <w:widowControl w:val="0"/>
        <w:shd w:val="clear" w:color="auto" w:fill="FFFFFF"/>
        <w:tabs>
          <w:tab w:val="right" w:pos="9071"/>
        </w:tabs>
        <w:ind w:firstLine="709"/>
        <w:jc w:val="both"/>
        <w:rPr>
          <w:iCs/>
          <w:color w:val="000000"/>
        </w:rPr>
      </w:pPr>
    </w:p>
    <w:p>
      <w:pPr>
        <w:tabs>
          <w:tab w:val="right" w:pos="9639"/>
        </w:tabs>
        <w:rPr>
          <w:caps/>
        </w:rPr>
      </w:pPr>
      <w:r>
        <w:rPr>
          <w:caps/>
        </w:rPr>
        <w:t>SEIMO PIRMININKAS</w:t>
        <w:tab/>
        <w:t>VIKTORAS MUNTIANAS</w:t>
      </w:r>
    </w:p>
    <w:p>
      <w:pPr>
        <w:jc w:val="center"/>
        <w:rPr>
          <w:color w:val="000000"/>
        </w:rPr>
      </w:pPr>
      <w:r>
        <w:rPr>
          <w:color w:val="000000"/>
        </w:rPr>
        <w:t>______________</w:t>
      </w:r>
    </w:p>
    <w:p>
      <w:pPr>
        <w:ind w:firstLine="709"/>
        <w:jc w:val="both"/>
        <w:rPr>
          <w:color w:val="000000"/>
        </w:rPr>
      </w:pPr>
    </w:p>
    <w:p>
      <w:pPr>
        <w:ind w:firstLine="709"/>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3435</Characters>
  <Application>Microsoft Office Word</Application>
  <DocSecurity>4</DocSecurity>
  <Lines>83</Lines>
  <Paragraphs>49</Paragraphs>
  <ScaleCrop>false</ScaleCrop>
  <Company/>
  <LinksUpToDate>false</LinksUpToDate>
  <CharactersWithSpaces>3920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2015-09-15T01:17:00Z</dcterms:created>
  <dc:creator>Win2003Stdx32</dc:creator>
  <lastModifiedBy>Adlib User</lastModifiedBy>
  <dcterms:modified xsi:type="dcterms:W3CDTF">2015-09-15T01:17:00Z</dcterms:modified>
  <revision>2</revision>
</coreProperties>
</file>