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c8444c7bbfdf4fe3afa710cdb37dbe4d"/>
        <w:id w:val="-460110596"/>
        <w:lock w:val="sdtLocked"/>
      </w:sdtPr>
      <w:sdtEndPr/>
      <w:sdtContent>
        <w:p w14:paraId="11F6304D" w14:textId="77777777" w:rsidR="00A73950" w:rsidRDefault="00EA27FC">
          <w:pPr>
            <w:keepLines/>
            <w:widowControl w:val="0"/>
            <w:suppressAutoHyphens/>
            <w:jc w:val="center"/>
            <w:rPr>
              <w:color w:val="000000"/>
            </w:rPr>
          </w:pPr>
          <w:r>
            <w:rPr>
              <w:color w:val="000000"/>
              <w:lang w:val="en-US"/>
            </w:rPr>
            <w:pict w14:anchorId="11F6305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FINANSŲ MINISTRO</w:t>
          </w:r>
        </w:p>
        <w:p w14:paraId="11F6304E" w14:textId="77777777" w:rsidR="00A73950" w:rsidRDefault="00EA27FC">
          <w:pPr>
            <w:keepLines/>
            <w:widowControl w:val="0"/>
            <w:suppressAutoHyphens/>
            <w:jc w:val="center"/>
            <w:rPr>
              <w:color w:val="000000"/>
            </w:rPr>
          </w:pPr>
          <w:r>
            <w:rPr>
              <w:color w:val="000000"/>
            </w:rPr>
            <w:t>Į S A K Y M A S</w:t>
          </w:r>
        </w:p>
        <w:p w14:paraId="11F6304F" w14:textId="77777777" w:rsidR="00A73950" w:rsidRDefault="00A73950">
          <w:pPr>
            <w:keepLines/>
            <w:widowControl w:val="0"/>
            <w:suppressAutoHyphens/>
            <w:jc w:val="center"/>
            <w:rPr>
              <w:color w:val="000000"/>
            </w:rPr>
          </w:pPr>
        </w:p>
        <w:p w14:paraId="11F63050" w14:textId="77777777" w:rsidR="00A73950" w:rsidRDefault="00EA27FC">
          <w:pPr>
            <w:keepLines/>
            <w:widowControl w:val="0"/>
            <w:suppressAutoHyphens/>
            <w:jc w:val="center"/>
            <w:rPr>
              <w:b/>
              <w:bCs/>
              <w:caps/>
              <w:color w:val="000000"/>
            </w:rPr>
          </w:pPr>
          <w:r>
            <w:rPr>
              <w:b/>
              <w:bCs/>
              <w:caps/>
              <w:color w:val="000000"/>
            </w:rPr>
            <w:t xml:space="preserve">DĖL FINANSŲ MINISTRO 2004 M. RUGPJŪČIO 16 D. ĮSAKYMO NR. 1K-288 </w:t>
          </w:r>
        </w:p>
        <w:p w14:paraId="11F63051" w14:textId="77777777" w:rsidR="00A73950" w:rsidRDefault="00EA27FC">
          <w:pPr>
            <w:keepLines/>
            <w:widowControl w:val="0"/>
            <w:suppressAutoHyphens/>
            <w:jc w:val="center"/>
            <w:rPr>
              <w:b/>
              <w:bCs/>
              <w:caps/>
              <w:color w:val="000000"/>
            </w:rPr>
          </w:pPr>
          <w:r>
            <w:rPr>
              <w:b/>
              <w:bCs/>
              <w:caps/>
              <w:color w:val="000000"/>
            </w:rPr>
            <w:t>„DĖL EUROPOS SĄJUNGOS SANGLAUDOS FONDO IR BENDROJO FINANSAVIMO LĖŠŲ IŠMOKĖJIMO RANGOVAMS (PASLAUGŲ TE</w:t>
          </w:r>
          <w:r>
            <w:rPr>
              <w:b/>
              <w:bCs/>
              <w:caps/>
              <w:color w:val="000000"/>
            </w:rPr>
            <w:t>IKĖJAMS AR PREKIŲ TIEKĖJAMS) IR ATSISKAITYMO UŽ IŠMOKĖTAS AR PLANUOJAMAS IŠMOKĖTI LĖŠAS TAISYKLIŲ PATVIRTINIMO“ PAKEITIMO</w:t>
          </w:r>
        </w:p>
        <w:p w14:paraId="11F63052" w14:textId="77777777" w:rsidR="00A73950" w:rsidRDefault="00A73950">
          <w:pPr>
            <w:widowControl w:val="0"/>
            <w:suppressAutoHyphens/>
            <w:jc w:val="center"/>
            <w:rPr>
              <w:color w:val="000000"/>
            </w:rPr>
          </w:pPr>
        </w:p>
        <w:p w14:paraId="11F63053" w14:textId="77777777" w:rsidR="00A73950" w:rsidRDefault="00EA27FC">
          <w:pPr>
            <w:keepLines/>
            <w:widowControl w:val="0"/>
            <w:suppressAutoHyphens/>
            <w:jc w:val="center"/>
            <w:rPr>
              <w:color w:val="000000"/>
            </w:rPr>
          </w:pPr>
          <w:r>
            <w:rPr>
              <w:color w:val="000000"/>
            </w:rPr>
            <w:t>2010 m. gruodžio 14 d. Nr. 1K-380</w:t>
          </w:r>
        </w:p>
        <w:p w14:paraId="11F63054" w14:textId="77777777" w:rsidR="00A73950" w:rsidRDefault="00EA27FC">
          <w:pPr>
            <w:keepLines/>
            <w:widowControl w:val="0"/>
            <w:suppressAutoHyphens/>
            <w:jc w:val="center"/>
            <w:rPr>
              <w:color w:val="000000"/>
            </w:rPr>
          </w:pPr>
          <w:r>
            <w:rPr>
              <w:color w:val="000000"/>
            </w:rPr>
            <w:t>Vilnius</w:t>
          </w:r>
        </w:p>
        <w:p w14:paraId="11F63055" w14:textId="77777777" w:rsidR="00A73950" w:rsidRDefault="00A73950">
          <w:pPr>
            <w:widowControl w:val="0"/>
            <w:suppressAutoHyphens/>
            <w:ind w:firstLine="567"/>
            <w:jc w:val="both"/>
            <w:rPr>
              <w:color w:val="000000"/>
            </w:rPr>
          </w:pPr>
        </w:p>
        <w:sdt>
          <w:sdtPr>
            <w:alias w:val="pastraipa"/>
            <w:tag w:val="part_30c66e43844342ebb8d6666d60641062"/>
            <w:id w:val="1781755284"/>
            <w:lock w:val="sdtLocked"/>
          </w:sdtPr>
          <w:sdtEndPr/>
          <w:sdtContent>
            <w:p w14:paraId="11F63056" w14:textId="77777777" w:rsidR="00A73950" w:rsidRDefault="00EA27FC">
              <w:pPr>
                <w:widowControl w:val="0"/>
                <w:suppressAutoHyphens/>
                <w:ind w:firstLine="567"/>
                <w:jc w:val="both"/>
                <w:rPr>
                  <w:color w:val="000000"/>
                  <w:spacing w:val="-2"/>
                </w:rPr>
              </w:pPr>
              <w:r>
                <w:rPr>
                  <w:color w:val="000000"/>
                </w:rPr>
                <w:t xml:space="preserve">P a k e i č i u  </w:t>
              </w:r>
              <w:r>
                <w:rPr>
                  <w:color w:val="000000"/>
                  <w:spacing w:val="-2"/>
                </w:rPr>
                <w:t>Europos Sąjungos sanglaudos fondo ir bendrojo finansavimo lėšų išmokėjimo</w:t>
              </w:r>
              <w:r>
                <w:rPr>
                  <w:color w:val="000000"/>
                  <w:spacing w:val="-2"/>
                </w:rPr>
                <w:t xml:space="preserve"> rangovams (paslaugų teikėjams ar prekių tiekėjams) ir atsiskaitymo už išmokėtas ar planuojamas išmokėti lėšas taisykles, patvirtintas Lietuvos Respublikos finansų ministro 2004 m. rugpjūčio 16 d. įsakymu Nr. 1K-288 „Dėl Europos Sąjungos sanglaudos fondo i</w:t>
              </w:r>
              <w:r>
                <w:rPr>
                  <w:color w:val="000000"/>
                  <w:spacing w:val="-2"/>
                </w:rPr>
                <w:t>r bendrojo finansavimo lėšų išmokėjimo rangovams (paslaugų teikėjams ar prekių tiekėjams) ir atsiskaitymo už išmokėtas ar planuojamas išmokėti lėšas taisyklių patvirtinimo“ (</w:t>
              </w:r>
              <w:proofErr w:type="spellStart"/>
              <w:r>
                <w:rPr>
                  <w:color w:val="000000"/>
                  <w:spacing w:val="-2"/>
                </w:rPr>
                <w:t>Žin</w:t>
              </w:r>
              <w:proofErr w:type="spellEnd"/>
              <w:r>
                <w:rPr>
                  <w:color w:val="000000"/>
                  <w:spacing w:val="-2"/>
                </w:rPr>
                <w:t xml:space="preserve">., 2004, Nr. </w:t>
              </w:r>
              <w:hyperlink r:id="rId10" w:tgtFrame="_blank" w:history="1">
                <w:r>
                  <w:rPr>
                    <w:color w:val="0000FF" w:themeColor="hyperlink"/>
                    <w:spacing w:val="-2"/>
                    <w:u w:val="single"/>
                  </w:rPr>
                  <w:t>132-4776</w:t>
                </w:r>
              </w:hyperlink>
              <w:r>
                <w:rPr>
                  <w:color w:val="000000"/>
                  <w:spacing w:val="-2"/>
                </w:rPr>
                <w:t xml:space="preserve">; 2008, Nr. </w:t>
              </w:r>
              <w:hyperlink r:id="rId11" w:tgtFrame="_blank" w:history="1">
                <w:r>
                  <w:rPr>
                    <w:color w:val="0000FF" w:themeColor="hyperlink"/>
                    <w:spacing w:val="-2"/>
                    <w:u w:val="single"/>
                  </w:rPr>
                  <w:t>132-5094</w:t>
                </w:r>
              </w:hyperlink>
              <w:r>
                <w:rPr>
                  <w:color w:val="000000"/>
                  <w:spacing w:val="-2"/>
                </w:rPr>
                <w:t>), ir išdėstau 7.3.1 punktą taip:</w:t>
              </w:r>
            </w:p>
            <w:sdt>
              <w:sdtPr>
                <w:alias w:val="citata"/>
                <w:tag w:val="part_368b4181417a4da7b132d4de5aa2f89c"/>
                <w:id w:val="173086976"/>
                <w:lock w:val="sdtLocked"/>
              </w:sdtPr>
              <w:sdtEndPr/>
              <w:sdtContent>
                <w:sdt>
                  <w:sdtPr>
                    <w:alias w:val="7.3.1 p."/>
                    <w:tag w:val="part_ea6501f411284ccc83e66721aa15c9fe"/>
                    <w:id w:val="-2119748095"/>
                    <w:lock w:val="sdtLocked"/>
                  </w:sdtPr>
                  <w:sdtEndPr/>
                  <w:sdtContent>
                    <w:p w14:paraId="11F63057" w14:textId="77777777" w:rsidR="00A73950" w:rsidRDefault="00EA27FC">
                      <w:pPr>
                        <w:widowControl w:val="0"/>
                        <w:suppressAutoHyphens/>
                        <w:ind w:firstLine="567"/>
                        <w:jc w:val="both"/>
                        <w:rPr>
                          <w:color w:val="000000"/>
                        </w:rPr>
                      </w:pPr>
                      <w:r>
                        <w:rPr>
                          <w:color w:val="000000"/>
                        </w:rPr>
                        <w:t>„</w:t>
                      </w:r>
                      <w:sdt>
                        <w:sdtPr>
                          <w:alias w:val="Numeris"/>
                          <w:tag w:val="nr_ea6501f411284ccc83e66721aa15c9fe"/>
                          <w:id w:val="-2030166539"/>
                          <w:lock w:val="sdtLocked"/>
                        </w:sdtPr>
                        <w:sdtEndPr/>
                        <w:sdtContent>
                          <w:r>
                            <w:rPr>
                              <w:color w:val="000000"/>
                            </w:rPr>
                            <w:t>7.3.1</w:t>
                          </w:r>
                        </w:sdtContent>
                      </w:sdt>
                      <w:r>
                        <w:rPr>
                          <w:color w:val="000000"/>
                        </w:rPr>
                        <w:t>. specialiųjų valstybės biudžeto ES sanglaudos fondo programų lėšų dalis yra pervedama tada, k</w:t>
                      </w:r>
                      <w:r>
                        <w:rPr>
                          <w:color w:val="000000"/>
                        </w:rPr>
                        <w:t>ai galutinis paramos gavėjas pagal mokėjimo prašymą sumoka ne iš specialiųjų valstybės biudžeto ES sanglaudos fondo programų lėšų mokėtiną dalį. Įgyvendinant projektus aplinkos apsaugos srityje, specialiųjų valstybės biudžeto ES sanglaudos fondo programų l</w:t>
                      </w:r>
                      <w:r>
                        <w:rPr>
                          <w:color w:val="000000"/>
                        </w:rPr>
                        <w:t>ėšų dalis pagal mokėjimo prašymą gali būti pervedama anksčiau, nei galutinis paramos gavėjas sumoka ne iš specialiųjų valstybės biudžeto ES sanglaudos fondo programų lėšų mokėtiną dalį, su sąlyga, kad pagal ankstesnį mokėjimo prašymą galutinis paramos gavė</w:t>
                      </w:r>
                      <w:r>
                        <w:rPr>
                          <w:color w:val="000000"/>
                        </w:rPr>
                        <w:t>jas sumokėjo lėšas, mokėtinas ne iš specialiųjų valstybės biudžeto ES sanglaudos fondo programų lėšų (ši sąlyga netaikoma iki 2010 m. gruodžio 31 d.).“</w:t>
                      </w:r>
                    </w:p>
                  </w:sdtContent>
                </w:sdt>
              </w:sdtContent>
            </w:sdt>
          </w:sdtContent>
        </w:sdt>
        <w:sdt>
          <w:sdtPr>
            <w:alias w:val="signatura"/>
            <w:tag w:val="part_6ea57e51f2aa4178b349b4b015dced62"/>
            <w:id w:val="793334057"/>
            <w:lock w:val="sdtLocked"/>
          </w:sdtPr>
          <w:sdtEndPr/>
          <w:sdtContent>
            <w:p w14:paraId="5CC4038E" w14:textId="77777777" w:rsidR="00EA27FC" w:rsidRDefault="00EA27FC">
              <w:pPr>
                <w:widowControl w:val="0"/>
                <w:tabs>
                  <w:tab w:val="right" w:pos="9071"/>
                </w:tabs>
                <w:suppressAutoHyphens/>
              </w:pPr>
            </w:p>
            <w:p w14:paraId="4FD44749" w14:textId="77777777" w:rsidR="00EA27FC" w:rsidRDefault="00EA27FC">
              <w:pPr>
                <w:widowControl w:val="0"/>
                <w:tabs>
                  <w:tab w:val="right" w:pos="9071"/>
                </w:tabs>
                <w:suppressAutoHyphens/>
              </w:pPr>
            </w:p>
            <w:p w14:paraId="1DBFAE3D" w14:textId="77777777" w:rsidR="00EA27FC" w:rsidRDefault="00EA27FC">
              <w:pPr>
                <w:widowControl w:val="0"/>
                <w:tabs>
                  <w:tab w:val="right" w:pos="9071"/>
                </w:tabs>
                <w:suppressAutoHyphens/>
              </w:pPr>
            </w:p>
            <w:p w14:paraId="11F63058" w14:textId="66C933C7" w:rsidR="00A73950" w:rsidRDefault="00EA27FC">
              <w:pPr>
                <w:widowControl w:val="0"/>
                <w:tabs>
                  <w:tab w:val="right" w:pos="9071"/>
                </w:tabs>
                <w:suppressAutoHyphens/>
                <w:rPr>
                  <w:caps/>
                  <w:color w:val="000000"/>
                </w:rPr>
              </w:pPr>
              <w:bookmarkStart w:id="0" w:name="_GoBack"/>
              <w:bookmarkEnd w:id="0"/>
              <w:r>
                <w:rPr>
                  <w:caps/>
                  <w:color w:val="000000"/>
                </w:rPr>
                <w:t>FINANSŲ MINISTRĖ</w:t>
              </w:r>
              <w:r>
                <w:rPr>
                  <w:caps/>
                  <w:color w:val="000000"/>
                </w:rPr>
                <w:tab/>
                <w:t>INGRIDA ŠIMONYTĖ</w:t>
              </w:r>
            </w:p>
            <w:p w14:paraId="11F63059" w14:textId="77777777" w:rsidR="00A73950" w:rsidRDefault="00EA27FC"/>
          </w:sdtContent>
        </w:sdt>
      </w:sdtContent>
    </w:sdt>
    <w:sectPr w:rsidR="00A73950">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6305D" w14:textId="77777777" w:rsidR="00A73950" w:rsidRDefault="00EA27FC">
      <w:r>
        <w:separator/>
      </w:r>
    </w:p>
  </w:endnote>
  <w:endnote w:type="continuationSeparator" w:id="0">
    <w:p w14:paraId="11F6305E" w14:textId="77777777" w:rsidR="00A73950" w:rsidRDefault="00EA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3061" w14:textId="77777777" w:rsidR="00A73950" w:rsidRDefault="00A73950">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3062" w14:textId="77777777" w:rsidR="00A73950" w:rsidRDefault="00A73950">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3064" w14:textId="77777777" w:rsidR="00A73950" w:rsidRDefault="00A73950">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6305B" w14:textId="77777777" w:rsidR="00A73950" w:rsidRDefault="00EA27FC">
      <w:r>
        <w:separator/>
      </w:r>
    </w:p>
  </w:footnote>
  <w:footnote w:type="continuationSeparator" w:id="0">
    <w:p w14:paraId="11F6305C" w14:textId="77777777" w:rsidR="00A73950" w:rsidRDefault="00EA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305F" w14:textId="77777777" w:rsidR="00A73950" w:rsidRDefault="00A7395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3060" w14:textId="77777777" w:rsidR="00A73950" w:rsidRDefault="00A7395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3063" w14:textId="77777777" w:rsidR="00A73950" w:rsidRDefault="00A7395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24"/>
    <w:rsid w:val="00A73950"/>
    <w:rsid w:val="00CB5E24"/>
    <w:rsid w:val="00EA27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F6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2C7ED33E7CF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tar.lt/portal/lt/legalAct/TAR.B2356F0487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754e9a3f2113459f8d09d6df64a1125f" PartId="c8444c7bbfdf4fe3afa710cdb37dbe4d">
    <Part Type="pastraipa" DocPartId="65ca26bca6104861bd370493ee7e842b" PartId="30c66e43844342ebb8d6666d60641062">
      <Part Type="citata" DocPartId="20c0cd9a113c4adab774940a6e06d8b2" PartId="368b4181417a4da7b132d4de5aa2f89c">
        <Part Type="punktas" Nr="7.3.1" Abbr="7.3.1 p." DocPartId="b522ed78de604a2ea07238df3bd7c9e3" PartId="ea6501f411284ccc83e66721aa15c9fe"/>
      </Part>
    </Part>
    <Part Type="signatura" DocPartId="db4d2ddbca8147e79728346e552e90c9" PartId="6ea57e51f2aa4178b349b4b015dced62"/>
  </Part>
</Parts>
</file>

<file path=customXml/itemProps1.xml><?xml version="1.0" encoding="utf-8"?>
<ds:datastoreItem xmlns:ds="http://schemas.openxmlformats.org/officeDocument/2006/customXml" ds:itemID="{BAD4AE83-24EC-4AC4-85CE-9601300335B1}">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1247</Words>
  <Characters>711</Characters>
  <Application>Microsoft Office Word</Application>
  <DocSecurity>0</DocSecurity>
  <Lines>5</Lines>
  <Paragraphs>3</Paragraphs>
  <ScaleCrop>false</ScaleCrop>
  <Company/>
  <LinksUpToDate>false</LinksUpToDate>
  <CharactersWithSpaces>1955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FINANSŲ MINISTRO</dc:title>
  <dc:creator>Rima</dc:creator>
  <cp:lastModifiedBy>ŠAULYTĖ SKAIRIENĖ Dalia</cp:lastModifiedBy>
  <cp:revision>3</cp:revision>
  <dcterms:created xsi:type="dcterms:W3CDTF">2015-09-04T06:37:00Z</dcterms:created>
  <dcterms:modified xsi:type="dcterms:W3CDTF">2015-09-04T06:50:00Z</dcterms:modified>
</cp:coreProperties>
</file>