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bCs/>
          <w:caps/>
          <w:color w:val="000000"/>
        </w:rPr>
      </w:pPr>
      <w:r>
        <w:rPr>
          <w:b/>
          <w:bCs/>
          <w:caps/>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TARPTAUTINĖS JŪRŲ ORGANIZACIJOS KONVENCIJOS PAKEITIMAI</w:t>
      </w:r>
    </w:p>
    <w:p>
      <w:pPr>
        <w:ind w:firstLine="709"/>
        <w:jc w:val="both"/>
        <w:rPr>
          <w:color w:val="000000"/>
        </w:rPr>
      </w:pPr>
    </w:p>
    <w:p>
      <w:pPr>
        <w:jc w:val="center"/>
        <w:rPr>
          <w:b/>
          <w:bCs/>
          <w:color w:val="000000"/>
        </w:rPr>
      </w:pPr>
      <w:r>
        <w:rPr>
          <w:b/>
          <w:bCs/>
          <w:color w:val="000000"/>
          <w:szCs w:val="22"/>
        </w:rPr>
        <w:t>(Veiklos skatinimo komiteto oficialus įtvirtinimas)</w:t>
      </w:r>
    </w:p>
    <w:p>
      <w:pPr>
        <w:ind w:firstLine="709"/>
        <w:jc w:val="both"/>
        <w:rPr>
          <w:color w:val="000000"/>
        </w:rPr>
      </w:pPr>
    </w:p>
    <w:p>
      <w:pPr>
        <w:ind w:firstLine="709"/>
        <w:jc w:val="both"/>
        <w:rPr>
          <w:color w:val="000000"/>
        </w:rPr>
      </w:pPr>
      <w:r>
        <w:rPr>
          <w:color w:val="000000"/>
          <w:szCs w:val="22"/>
        </w:rPr>
        <w:t>ASAMBLĖJA,</w:t>
      </w:r>
    </w:p>
    <w:p>
      <w:pPr>
        <w:ind w:firstLine="709"/>
        <w:jc w:val="both"/>
        <w:rPr>
          <w:color w:val="000000"/>
        </w:rPr>
      </w:pPr>
      <w:r>
        <w:rPr>
          <w:i/>
          <w:iCs/>
          <w:color w:val="000000"/>
          <w:szCs w:val="22"/>
        </w:rPr>
        <w:t>primindama</w:t>
      </w:r>
      <w:r>
        <w:rPr>
          <w:color w:val="000000"/>
          <w:szCs w:val="22"/>
        </w:rPr>
        <w:t xml:space="preserve"> savo šešioliktojoje nuolatinėje sesijoje priimtą nutarimą A.640(16), kuriuo ji nusprendė imtis reikalingų priemonių savo septynioliktojoje nuolatinėje sesijoje priimti TJO konvencijos pakeitimus, kad šioje TJO konvencijoje oficialiai įtvirtintų Veiklos skatinimo komitetą,</w:t>
      </w:r>
    </w:p>
    <w:p>
      <w:pPr>
        <w:ind w:firstLine="709"/>
        <w:jc w:val="both"/>
        <w:rPr>
          <w:color w:val="000000"/>
        </w:rPr>
      </w:pPr>
      <w:r>
        <w:rPr>
          <w:i/>
          <w:iCs/>
          <w:color w:val="000000"/>
          <w:szCs w:val="22"/>
        </w:rPr>
        <w:t>apsvarsčiusi</w:t>
      </w:r>
      <w:r>
        <w:rPr>
          <w:color w:val="000000"/>
          <w:szCs w:val="22"/>
        </w:rPr>
        <w:t xml:space="preserve"> Veiklos skatinimo komiteto rekomendacijas dėl pasiūlytų TJO konvencijos pakeitimų ir Tarybos požiūrį į šias rekomendacijas,</w:t>
      </w:r>
    </w:p>
    <w:p>
      <w:pPr>
        <w:ind w:firstLine="709"/>
        <w:jc w:val="both"/>
        <w:rPr>
          <w:color w:val="000000"/>
        </w:rPr>
      </w:pPr>
      <w:r>
        <w:rPr>
          <w:color w:val="000000"/>
          <w:szCs w:val="22"/>
        </w:rPr>
        <w:t>1</w:t>
      </w:r>
      <w:r>
        <w:rPr>
          <w:color w:val="000000"/>
          <w:szCs w:val="22"/>
        </w:rPr>
        <w:t>. PRIIMA Tarptautinės jūrų organizacijos konvencijos pakeitimus, kurių tekstai pateikiami šio sprendimo Priede ir kuriuos sudaro:</w:t>
      </w:r>
    </w:p>
    <w:p>
      <w:pPr>
        <w:ind w:firstLine="709"/>
        <w:jc w:val="both"/>
        <w:rPr>
          <w:color w:val="000000"/>
        </w:rPr>
      </w:pPr>
      <w:r>
        <w:rPr>
          <w:color w:val="000000"/>
          <w:szCs w:val="22"/>
        </w:rPr>
        <w:t>– 11, 15, 21, 25, 56 ir 57 straipsnių pakeitimai;</w:t>
      </w:r>
    </w:p>
    <w:p>
      <w:pPr>
        <w:ind w:firstLine="709"/>
        <w:jc w:val="both"/>
        <w:rPr>
          <w:color w:val="000000"/>
        </w:rPr>
      </w:pPr>
      <w:r>
        <w:rPr>
          <w:color w:val="000000"/>
          <w:szCs w:val="22"/>
        </w:rPr>
        <w:t>– nauja XI dalis, apimanti naujus 47–51 straipsnius;</w:t>
      </w:r>
    </w:p>
    <w:p>
      <w:pPr>
        <w:ind w:firstLine="709"/>
        <w:jc w:val="both"/>
        <w:rPr>
          <w:color w:val="000000"/>
        </w:rPr>
      </w:pPr>
      <w:r>
        <w:rPr>
          <w:color w:val="000000"/>
          <w:szCs w:val="22"/>
        </w:rPr>
        <w:t>– atitinkamas XI–XX dalių pernumeravimas;</w:t>
      </w:r>
    </w:p>
    <w:p>
      <w:pPr>
        <w:ind w:firstLine="709"/>
        <w:jc w:val="both"/>
        <w:rPr>
          <w:color w:val="000000"/>
        </w:rPr>
      </w:pPr>
      <w:r>
        <w:rPr>
          <w:color w:val="000000"/>
          <w:szCs w:val="22"/>
        </w:rPr>
        <w:t>– atitinkamas 47–77 straipsnių pernumeravimas;</w:t>
      </w:r>
    </w:p>
    <w:p>
      <w:pPr>
        <w:ind w:firstLine="709"/>
        <w:jc w:val="both"/>
        <w:rPr>
          <w:color w:val="000000"/>
        </w:rPr>
      </w:pPr>
      <w:r>
        <w:rPr>
          <w:color w:val="000000"/>
          <w:szCs w:val="22"/>
        </w:rPr>
        <w:t>– atitinkami pakeitimai į pernumeruotų straipsnių nuorodas 5, 6, 7, 8, 66, 67, 68, 70, 72, 73 ir 74 straipsniuose;</w:t>
      </w:r>
    </w:p>
    <w:p>
      <w:pPr>
        <w:ind w:firstLine="709"/>
        <w:jc w:val="both"/>
        <w:rPr>
          <w:color w:val="000000"/>
        </w:rPr>
      </w:pPr>
      <w:r>
        <w:rPr>
          <w:color w:val="000000"/>
          <w:szCs w:val="22"/>
        </w:rPr>
        <w:t>– atitinkami pakeitimai į pernumeruotas straipsnių dalių nuorodas 15 ir 25a straipsniuose; ir</w:t>
      </w:r>
    </w:p>
    <w:p>
      <w:pPr>
        <w:ind w:firstLine="709"/>
        <w:jc w:val="both"/>
        <w:rPr>
          <w:color w:val="000000"/>
        </w:rPr>
      </w:pPr>
      <w:r>
        <w:rPr>
          <w:color w:val="000000"/>
          <w:szCs w:val="22"/>
        </w:rPr>
        <w:t>– atitinkamas pernumeruoto straipsnio, minimo 11 priede, numerio pakeitimas.</w:t>
      </w:r>
    </w:p>
    <w:p>
      <w:pPr>
        <w:ind w:firstLine="709"/>
        <w:jc w:val="both"/>
        <w:rPr>
          <w:color w:val="000000"/>
        </w:rPr>
      </w:pPr>
      <w:r>
        <w:rPr>
          <w:color w:val="000000"/>
          <w:szCs w:val="22"/>
        </w:rPr>
        <w:t>2</w:t>
      </w:r>
      <w:r>
        <w:rPr>
          <w:color w:val="000000"/>
          <w:szCs w:val="22"/>
        </w:rPr>
        <w:t>. PRAŠO Organizacijos generalinio sekretoriaus deponuoti priimtus pakeitimus Jungtinių Tautų Generaliniam Sekretoriui remiantis TJO konvencijos 72 straipsniu (buvęs 67 straipsnis) ir gauti priėmimo dokumentus ir pareiškimus, kaip numatyta Konvencijos 73 straipsnyje (buvęs 68 straipsnis).</w:t>
      </w:r>
    </w:p>
    <w:p>
      <w:pPr>
        <w:ind w:firstLine="709"/>
        <w:jc w:val="both"/>
        <w:rPr>
          <w:color w:val="000000"/>
        </w:rPr>
      </w:pPr>
      <w:r>
        <w:rPr>
          <w:color w:val="000000"/>
          <w:szCs w:val="22"/>
        </w:rPr>
        <w:t>3</w:t>
      </w:r>
      <w:r>
        <w:rPr>
          <w:color w:val="000000"/>
          <w:szCs w:val="22"/>
        </w:rPr>
        <w:t xml:space="preserve">. KVIEČIA valstybių narių vyriausybes priimti šiuos pakeitimus kuo greičiau, kai tik gaus jų kopijas, ir perduoti atitinkamus priėmimo dokumentus generaliniam sekretoriui remiantis Konvencijos 73 straipsniu (buvęs 68 straipsnis). </w:t>
      </w:r>
    </w:p>
    <w:p>
      <w:pPr>
        <w:jc w:val="center"/>
        <w:rPr>
          <w:color w:val="000000"/>
          <w:szCs w:val="22"/>
        </w:rPr>
      </w:pPr>
      <w:r>
        <w:rPr>
          <w:color w:val="000000"/>
          <w:szCs w:val="22"/>
        </w:rPr>
        <w:t>______________</w:t>
      </w:r>
    </w:p>
    <w:p>
      <w:pPr>
        <w:ind w:firstLine="5102"/>
        <w:rPr>
          <w:b/>
          <w:bCs/>
          <w:caps/>
          <w:color w:val="000000"/>
        </w:rPr>
      </w:pPr>
      <w:r>
        <w:rPr>
          <w:b/>
          <w:bCs/>
          <w:caps/>
          <w:color w:val="000000"/>
          <w:szCs w:val="22"/>
        </w:rPr>
        <w:br w:type="page"/>
        <w:t>PRIEDAS</w:t>
      </w:r>
    </w:p>
    <w:p>
      <w:pPr>
        <w:ind w:firstLine="709"/>
        <w:jc w:val="both"/>
        <w:rPr>
          <w:color w:val="000000"/>
          <w:szCs w:val="8"/>
        </w:rPr>
      </w:pPr>
    </w:p>
    <w:p>
      <w:pPr>
        <w:jc w:val="center"/>
        <w:rPr>
          <w:b/>
          <w:bCs/>
          <w:color w:val="000000"/>
        </w:rPr>
      </w:pPr>
      <w:r>
        <w:rPr>
          <w:b/>
          <w:bCs/>
          <w:color w:val="000000"/>
          <w:szCs w:val="22"/>
        </w:rPr>
        <w:t xml:space="preserve">TARPTAUTINĖS JŪRŲ ORGANIZACIJOS KONVENCIJOS PAKEITIMAI </w:t>
      </w:r>
    </w:p>
    <w:p>
      <w:pPr>
        <w:jc w:val="center"/>
        <w:rPr>
          <w:b/>
          <w:bCs/>
          <w:color w:val="000000"/>
        </w:rPr>
      </w:pPr>
      <w:r>
        <w:rPr>
          <w:b/>
          <w:bCs/>
          <w:color w:val="000000"/>
          <w:szCs w:val="22"/>
        </w:rPr>
        <w:t>(Veiklos skatinimo komiteto oficialus įtvirtinimas)</w:t>
      </w:r>
    </w:p>
    <w:p>
      <w:pPr>
        <w:ind w:firstLine="709"/>
        <w:jc w:val="both"/>
        <w:rPr>
          <w:color w:val="000000"/>
          <w:szCs w:val="8"/>
        </w:rPr>
      </w:pPr>
    </w:p>
    <w:p>
      <w:pPr>
        <w:jc w:val="center"/>
        <w:rPr>
          <w:b/>
          <w:bCs/>
          <w:color w:val="000000"/>
        </w:rPr>
      </w:pPr>
      <w:r>
        <w:rPr>
          <w:b/>
          <w:bCs/>
          <w:color w:val="000000"/>
          <w:szCs w:val="22"/>
        </w:rPr>
        <w:t>11</w:t>
      </w:r>
      <w:r>
        <w:rPr>
          <w:b/>
          <w:bCs/>
          <w:color w:val="000000"/>
          <w:szCs w:val="22"/>
        </w:rPr>
        <w:t xml:space="preserve"> straipsnis</w:t>
      </w:r>
    </w:p>
    <w:p>
      <w:pPr>
        <w:ind w:firstLine="709"/>
        <w:jc w:val="both"/>
        <w:rPr>
          <w:color w:val="000000"/>
          <w:szCs w:val="8"/>
        </w:rPr>
      </w:pPr>
    </w:p>
    <w:p>
      <w:pPr>
        <w:ind w:firstLine="709"/>
        <w:jc w:val="both"/>
        <w:rPr>
          <w:color w:val="000000"/>
        </w:rPr>
      </w:pPr>
      <w:r>
        <w:rPr>
          <w:i/>
          <w:iCs/>
          <w:color w:val="000000"/>
          <w:szCs w:val="22"/>
        </w:rPr>
        <w:t>Tekstas keičiamas taip:</w:t>
      </w:r>
    </w:p>
    <w:p>
      <w:pPr>
        <w:ind w:firstLine="709"/>
        <w:jc w:val="both"/>
        <w:rPr>
          <w:color w:val="000000"/>
        </w:rPr>
      </w:pPr>
      <w:r>
        <w:rPr>
          <w:color w:val="000000"/>
          <w:szCs w:val="22"/>
        </w:rPr>
        <w:t>Organizacija susideda iš Asamblėjos, Tarybos, Jūrų saugumo komiteto, Teisinio komiteto, Jūros aplinkos apsaugos komiteto, Techninio bendradarbiavimo komiteto, Veiklos skatinimo komiteto ir tokių pagalbinių žinybų, kurių Organizacijai bet kuriuo metu gali prireikti, taip pat Sekretoriato.</w:t>
      </w:r>
    </w:p>
    <w:p>
      <w:pPr>
        <w:ind w:firstLine="709"/>
        <w:jc w:val="both"/>
        <w:rPr>
          <w:color w:val="000000"/>
          <w:szCs w:val="8"/>
        </w:rPr>
      </w:pPr>
    </w:p>
    <w:p>
      <w:pPr>
        <w:jc w:val="center"/>
        <w:rPr>
          <w:b/>
          <w:bCs/>
          <w:color w:val="000000"/>
        </w:rPr>
      </w:pPr>
      <w:r>
        <w:rPr>
          <w:b/>
          <w:bCs/>
          <w:color w:val="000000"/>
          <w:szCs w:val="22"/>
        </w:rPr>
        <w:t>15</w:t>
      </w:r>
      <w:r>
        <w:rPr>
          <w:b/>
          <w:bCs/>
          <w:color w:val="000000"/>
          <w:szCs w:val="22"/>
        </w:rPr>
        <w:t xml:space="preserve"> straipsnis</w:t>
      </w:r>
    </w:p>
    <w:p>
      <w:pPr>
        <w:ind w:firstLine="709"/>
        <w:jc w:val="both"/>
        <w:rPr>
          <w:color w:val="000000"/>
          <w:szCs w:val="8"/>
        </w:rPr>
      </w:pPr>
    </w:p>
    <w:p>
      <w:pPr>
        <w:ind w:firstLine="709"/>
        <w:jc w:val="both"/>
        <w:rPr>
          <w:color w:val="000000"/>
        </w:rPr>
      </w:pPr>
      <w:r>
        <w:rPr>
          <w:i/>
          <w:iCs/>
          <w:color w:val="000000"/>
          <w:szCs w:val="22"/>
        </w:rPr>
        <w:t>l punkto tekstas keičiamas taip:</w:t>
      </w:r>
    </w:p>
    <w:p>
      <w:pPr>
        <w:ind w:firstLine="709"/>
        <w:jc w:val="both"/>
        <w:rPr>
          <w:color w:val="000000"/>
        </w:rPr>
      </w:pPr>
      <w:r>
        <w:rPr>
          <w:color w:val="000000"/>
          <w:szCs w:val="22"/>
        </w:rPr>
        <w:t>l) sprendimų priėmimas dėl tarptautinių konferencijų sušaukimo arba kitų atitinkamų procedūrų taikymo tam, kad būtų priimtos tarptautinės konvencijos arba tarptautinių konvencijų pakeitimai, kuriuos pateikė Jūrų saugumo komitetas, Teisinis komitetas, Jūros aplinkos apsaugos komitetas, Techninio bendradarbiavimo komitetas, Veiklos skatinimo komitetas ir kitos Organizacijos žinybos.</w:t>
      </w:r>
    </w:p>
    <w:p>
      <w:pPr>
        <w:ind w:firstLine="709"/>
        <w:jc w:val="both"/>
        <w:rPr>
          <w:color w:val="000000"/>
          <w:szCs w:val="8"/>
        </w:rPr>
      </w:pPr>
    </w:p>
    <w:p>
      <w:pPr>
        <w:jc w:val="center"/>
        <w:rPr>
          <w:b/>
          <w:bCs/>
          <w:color w:val="000000"/>
        </w:rPr>
      </w:pPr>
      <w:r>
        <w:rPr>
          <w:b/>
          <w:bCs/>
          <w:color w:val="000000"/>
          <w:szCs w:val="22"/>
        </w:rPr>
        <w:t>21</w:t>
      </w:r>
      <w:r>
        <w:rPr>
          <w:b/>
          <w:bCs/>
          <w:color w:val="000000"/>
          <w:szCs w:val="22"/>
        </w:rPr>
        <w:t xml:space="preserve"> straipsnis</w:t>
      </w:r>
    </w:p>
    <w:p>
      <w:pPr>
        <w:ind w:firstLine="709"/>
        <w:jc w:val="both"/>
        <w:rPr>
          <w:color w:val="000000"/>
          <w:szCs w:val="8"/>
        </w:rPr>
      </w:pPr>
    </w:p>
    <w:p>
      <w:pPr>
        <w:ind w:firstLine="709"/>
        <w:jc w:val="both"/>
        <w:rPr>
          <w:color w:val="000000"/>
        </w:rPr>
      </w:pPr>
      <w:r>
        <w:rPr>
          <w:i/>
          <w:iCs/>
          <w:color w:val="000000"/>
          <w:szCs w:val="22"/>
        </w:rPr>
        <w:t>Tekstas keičiamas taip:</w:t>
      </w:r>
    </w:p>
    <w:p>
      <w:pPr>
        <w:ind w:firstLine="709"/>
        <w:jc w:val="both"/>
        <w:rPr>
          <w:color w:val="000000"/>
        </w:rPr>
      </w:pPr>
      <w:r>
        <w:rPr>
          <w:color w:val="000000"/>
          <w:szCs w:val="22"/>
        </w:rPr>
        <w:t>a) Taryba svarsto generalinio sekretoriaus parengtą darbo programos ir biudžeto sąmatą, atsižvelgiant į pasiūlymus, kuriuos pateikė Jūrų saugumo komitetas, Teisinis komitetas, Jūros aplinkos apsaugos komitetas, Techninio bendradarbiavimo komitetas, Veiklos skatinimo komitetas ir kitos Organizacijos žinybos, ir atsižvelgdama į tuos pasiūlymus ir Organizacijos bendrus interesus bei prioritetus parengia ir pateikia Asamblėjai Organizacijos darbo programą ir biudžetą.</w:t>
      </w:r>
    </w:p>
    <w:p>
      <w:pPr>
        <w:ind w:firstLine="709"/>
        <w:jc w:val="both"/>
        <w:rPr>
          <w:color w:val="000000"/>
        </w:rPr>
      </w:pPr>
      <w:r>
        <w:rPr>
          <w:color w:val="000000"/>
          <w:szCs w:val="22"/>
        </w:rPr>
        <w:t xml:space="preserve">b) Taryba gauna Jūrų saugumo komiteto, Teisinio komiteto, Jūros aplinkos apsaugos komiteto, Techninio bendradarbiavimo komiteto, Veiklos skatinimo komiteto ir kitų Organizacijos žinybų ataskaitas, pasiūlymus bei rekomendacijas ir perduoda juos Asamblėjai, o kai Asamblėja neposėdžiauja, – nariams susipažinti su Tarybos pastabomis ir rekomendacijomis. </w:t>
      </w:r>
    </w:p>
    <w:p>
      <w:pPr>
        <w:ind w:firstLine="709"/>
        <w:jc w:val="both"/>
        <w:rPr>
          <w:color w:val="000000"/>
        </w:rPr>
      </w:pPr>
      <w:r>
        <w:rPr>
          <w:color w:val="000000"/>
          <w:szCs w:val="22"/>
        </w:rPr>
        <w:t>c) Klausimus, kuriuos apima 28, 33, 38, 43 ir 48 straipsniai, Taryba svarsto tik gavusi atitinkamai Jūrų saugumo komiteto, Teisinio komiteto, Jūros aplinkos apsaugos komiteto, Techninio bendradarbiavimo komiteto ar Veiklos skatinimo komiteto išvadas.</w:t>
      </w:r>
    </w:p>
    <w:p>
      <w:pPr>
        <w:ind w:firstLine="709"/>
        <w:jc w:val="both"/>
        <w:rPr>
          <w:color w:val="000000"/>
          <w:szCs w:val="8"/>
        </w:rPr>
      </w:pPr>
    </w:p>
    <w:p>
      <w:pPr>
        <w:jc w:val="center"/>
        <w:rPr>
          <w:b/>
          <w:bCs/>
          <w:color w:val="000000"/>
        </w:rPr>
      </w:pPr>
      <w:r>
        <w:rPr>
          <w:b/>
          <w:bCs/>
          <w:color w:val="000000"/>
          <w:szCs w:val="22"/>
        </w:rPr>
        <w:t>25</w:t>
      </w:r>
      <w:r>
        <w:rPr>
          <w:b/>
          <w:bCs/>
          <w:color w:val="000000"/>
          <w:szCs w:val="22"/>
        </w:rPr>
        <w:t xml:space="preserve"> straipsnis</w:t>
      </w:r>
    </w:p>
    <w:p>
      <w:pPr>
        <w:ind w:firstLine="709"/>
        <w:jc w:val="both"/>
        <w:rPr>
          <w:color w:val="000000"/>
          <w:szCs w:val="8"/>
        </w:rPr>
      </w:pPr>
    </w:p>
    <w:p>
      <w:pPr>
        <w:ind w:firstLine="709"/>
        <w:jc w:val="both"/>
        <w:rPr>
          <w:color w:val="000000"/>
        </w:rPr>
      </w:pPr>
      <w:r>
        <w:rPr>
          <w:i/>
          <w:iCs/>
          <w:color w:val="000000"/>
          <w:szCs w:val="22"/>
        </w:rPr>
        <w:t>b punkto tekstas keičiamas taip:</w:t>
      </w:r>
    </w:p>
    <w:p>
      <w:pPr>
        <w:ind w:firstLine="709"/>
        <w:jc w:val="both"/>
        <w:rPr>
          <w:color w:val="000000"/>
        </w:rPr>
      </w:pPr>
      <w:r>
        <w:rPr>
          <w:color w:val="000000"/>
          <w:szCs w:val="22"/>
        </w:rPr>
        <w:t>b) atsižvelgdama į XVI dalies nuostatas ir atitinkamų komitetų ryšius su kitomis organizacijomis, remdamasi 28, 33, 38, 43 ir 48 straipsniais, Taryba laikotarpiu tarp Asamblėjos sesijų atsako už ryšius su kitomis organizacijomis.</w:t>
      </w:r>
    </w:p>
    <w:p>
      <w:pPr>
        <w:ind w:firstLine="709"/>
        <w:jc w:val="both"/>
        <w:rPr>
          <w:color w:val="000000"/>
          <w:szCs w:val="8"/>
        </w:rPr>
      </w:pPr>
    </w:p>
    <w:p>
      <w:pPr>
        <w:ind w:firstLine="709"/>
        <w:jc w:val="both"/>
        <w:rPr>
          <w:color w:val="000000"/>
        </w:rPr>
      </w:pPr>
      <w:r>
        <w:rPr>
          <w:b/>
          <w:bCs/>
          <w:color w:val="000000"/>
          <w:szCs w:val="22"/>
        </w:rPr>
        <w:t>XI</w:t>
      </w:r>
      <w:r>
        <w:rPr>
          <w:b/>
          <w:bCs/>
          <w:color w:val="000000"/>
          <w:szCs w:val="22"/>
        </w:rPr>
        <w:t xml:space="preserve"> dalis</w:t>
      </w:r>
    </w:p>
    <w:p>
      <w:pPr>
        <w:ind w:firstLine="709"/>
        <w:jc w:val="both"/>
        <w:rPr>
          <w:color w:val="000000"/>
          <w:szCs w:val="8"/>
        </w:rPr>
      </w:pPr>
    </w:p>
    <w:p>
      <w:pPr>
        <w:ind w:firstLine="709"/>
        <w:jc w:val="both"/>
        <w:rPr>
          <w:color w:val="000000"/>
        </w:rPr>
      </w:pPr>
      <w:r>
        <w:rPr>
          <w:i/>
          <w:iCs/>
          <w:color w:val="000000"/>
          <w:szCs w:val="22"/>
        </w:rPr>
        <w:t>Įterpiamas toks naujas tekstas:</w:t>
      </w:r>
    </w:p>
    <w:p>
      <w:pPr>
        <w:ind w:firstLine="709"/>
        <w:jc w:val="both"/>
        <w:rPr>
          <w:color w:val="000000"/>
          <w:szCs w:val="8"/>
        </w:rPr>
      </w:pPr>
    </w:p>
    <w:p>
      <w:pPr>
        <w:jc w:val="center"/>
        <w:rPr>
          <w:b/>
          <w:bCs/>
          <w:color w:val="000000"/>
        </w:rPr>
      </w:pPr>
      <w:r>
        <w:rPr>
          <w:b/>
          <w:bCs/>
          <w:color w:val="000000"/>
          <w:szCs w:val="22"/>
        </w:rPr>
        <w:t xml:space="preserve">Veiklos skatinimo komitetas </w:t>
      </w:r>
    </w:p>
    <w:p>
      <w:pPr>
        <w:jc w:val="center"/>
        <w:rPr>
          <w:b/>
          <w:bCs/>
          <w:color w:val="000000"/>
        </w:rPr>
      </w:pPr>
      <w:r>
        <w:rPr>
          <w:b/>
          <w:bCs/>
          <w:color w:val="000000"/>
          <w:szCs w:val="22"/>
        </w:rPr>
        <w:t>47</w:t>
      </w:r>
      <w:r>
        <w:rPr>
          <w:b/>
          <w:bCs/>
          <w:color w:val="000000"/>
          <w:szCs w:val="22"/>
        </w:rPr>
        <w:t xml:space="preserve"> straipsnis</w:t>
      </w:r>
    </w:p>
    <w:p>
      <w:pPr>
        <w:ind w:firstLine="709"/>
        <w:jc w:val="both"/>
        <w:rPr>
          <w:color w:val="000000"/>
          <w:szCs w:val="8"/>
        </w:rPr>
      </w:pPr>
    </w:p>
    <w:p>
      <w:pPr>
        <w:ind w:firstLine="709"/>
        <w:jc w:val="both"/>
        <w:rPr>
          <w:color w:val="000000"/>
        </w:rPr>
      </w:pPr>
      <w:r>
        <w:rPr>
          <w:color w:val="000000"/>
          <w:szCs w:val="22"/>
        </w:rPr>
        <w:t>Veiklos skatinimo komitetą sudaro visi nariai.</w:t>
      </w:r>
    </w:p>
    <w:p>
      <w:pPr>
        <w:ind w:firstLine="709"/>
        <w:jc w:val="both"/>
        <w:rPr>
          <w:color w:val="000000"/>
          <w:szCs w:val="8"/>
        </w:rPr>
      </w:pPr>
    </w:p>
    <w:p>
      <w:pPr>
        <w:jc w:val="center"/>
        <w:rPr>
          <w:b/>
          <w:bCs/>
          <w:color w:val="000000"/>
        </w:rPr>
      </w:pPr>
      <w:r>
        <w:rPr>
          <w:b/>
          <w:bCs/>
          <w:color w:val="000000"/>
          <w:szCs w:val="22"/>
        </w:rPr>
        <w:t>48</w:t>
      </w:r>
      <w:r>
        <w:rPr>
          <w:b/>
          <w:bCs/>
          <w:color w:val="000000"/>
          <w:szCs w:val="22"/>
        </w:rPr>
        <w:t xml:space="preserve"> straipsnis</w:t>
      </w:r>
    </w:p>
    <w:p>
      <w:pPr>
        <w:ind w:firstLine="709"/>
        <w:jc w:val="both"/>
        <w:rPr>
          <w:color w:val="000000"/>
          <w:szCs w:val="8"/>
        </w:rPr>
      </w:pPr>
    </w:p>
    <w:p>
      <w:pPr>
        <w:ind w:firstLine="709"/>
        <w:jc w:val="both"/>
        <w:rPr>
          <w:color w:val="000000"/>
        </w:rPr>
      </w:pPr>
      <w:r>
        <w:rPr>
          <w:color w:val="000000"/>
          <w:szCs w:val="22"/>
        </w:rPr>
        <w:t>Veiklos skatinimo komitetas svarsto visus Organizacijai rūpimus klausimus, apimančius tarptautinio jūrų laivų judėjimo palengvinimą, visų pirma:</w:t>
      </w:r>
    </w:p>
    <w:p>
      <w:pPr>
        <w:ind w:firstLine="709"/>
        <w:jc w:val="both"/>
        <w:rPr>
          <w:color w:val="000000"/>
        </w:rPr>
      </w:pPr>
      <w:r>
        <w:rPr>
          <w:color w:val="000000"/>
          <w:szCs w:val="22"/>
        </w:rPr>
        <w:t>a) atlieka tokias funkcijas, kurios yra arba gali būti numatytos Organizacijai tarptautinių konvencijų dėl tarptautinio jūrų laivų judėjimo palengvinimo arba pagal šias konvencijas, pirmiausia, kiek tai susiję su priemonių arba kitų nuostatų priėmimu ir pakeitimais, kaip numatyta tose konvencijose;</w:t>
      </w:r>
    </w:p>
    <w:p>
      <w:pPr>
        <w:ind w:firstLine="709"/>
        <w:jc w:val="both"/>
        <w:rPr>
          <w:color w:val="000000"/>
        </w:rPr>
      </w:pPr>
      <w:r>
        <w:rPr>
          <w:color w:val="000000"/>
          <w:szCs w:val="22"/>
        </w:rPr>
        <w:t>b) atsižvelgdamas į 25 straipsnio nuostatas, Veiklos skatinimo komitetas, Asamblėjos arba Tarybos prašymu, arba, jei mano, kad tokie veiksmai bus naudingi jo veiklai, palaiko glaudžius ryšius su kitomis organizacijomis, kurios gali padėti Organizacijai siekti savo tikslų.</w:t>
      </w:r>
    </w:p>
    <w:p>
      <w:pPr>
        <w:ind w:firstLine="709"/>
        <w:jc w:val="both"/>
        <w:rPr>
          <w:color w:val="000000"/>
          <w:szCs w:val="8"/>
        </w:rPr>
      </w:pPr>
    </w:p>
    <w:p>
      <w:pPr>
        <w:jc w:val="center"/>
        <w:rPr>
          <w:b/>
          <w:bCs/>
          <w:color w:val="000000"/>
        </w:rPr>
      </w:pPr>
      <w:r>
        <w:rPr>
          <w:b/>
          <w:bCs/>
          <w:color w:val="000000"/>
          <w:szCs w:val="22"/>
        </w:rPr>
        <w:t>49</w:t>
      </w:r>
      <w:r>
        <w:rPr>
          <w:b/>
          <w:bCs/>
          <w:color w:val="000000"/>
          <w:szCs w:val="22"/>
        </w:rPr>
        <w:t xml:space="preserve"> straipsnis</w:t>
      </w:r>
    </w:p>
    <w:p>
      <w:pPr>
        <w:ind w:firstLine="709"/>
        <w:jc w:val="both"/>
        <w:rPr>
          <w:color w:val="000000"/>
          <w:szCs w:val="8"/>
        </w:rPr>
      </w:pPr>
    </w:p>
    <w:p>
      <w:pPr>
        <w:ind w:firstLine="709"/>
        <w:jc w:val="both"/>
        <w:rPr>
          <w:color w:val="000000"/>
        </w:rPr>
      </w:pPr>
      <w:r>
        <w:rPr>
          <w:color w:val="000000"/>
          <w:szCs w:val="22"/>
        </w:rPr>
        <w:t>Veiklos skatinimo komitetas Tarybai pateikia:</w:t>
      </w:r>
    </w:p>
    <w:p>
      <w:pPr>
        <w:ind w:firstLine="709"/>
        <w:jc w:val="both"/>
        <w:rPr>
          <w:color w:val="000000"/>
        </w:rPr>
      </w:pPr>
      <w:r>
        <w:rPr>
          <w:color w:val="000000"/>
          <w:szCs w:val="22"/>
        </w:rPr>
        <w:t>a) Komiteto parengtas rekomendacijas ir gaires;</w:t>
      </w:r>
    </w:p>
    <w:p>
      <w:pPr>
        <w:ind w:firstLine="709"/>
        <w:jc w:val="both"/>
        <w:rPr>
          <w:color w:val="000000"/>
        </w:rPr>
      </w:pPr>
      <w:r>
        <w:rPr>
          <w:color w:val="000000"/>
          <w:szCs w:val="22"/>
        </w:rPr>
        <w:t>b) Komiteto darbo po paskutinės Tarybos sesijos ataskaitą.</w:t>
      </w:r>
    </w:p>
    <w:p>
      <w:pPr>
        <w:ind w:firstLine="709"/>
        <w:jc w:val="both"/>
        <w:rPr>
          <w:color w:val="000000"/>
          <w:szCs w:val="8"/>
        </w:rPr>
      </w:pPr>
    </w:p>
    <w:p>
      <w:pPr>
        <w:jc w:val="center"/>
        <w:rPr>
          <w:b/>
          <w:bCs/>
          <w:color w:val="000000"/>
        </w:rPr>
      </w:pPr>
      <w:r>
        <w:rPr>
          <w:b/>
          <w:bCs/>
          <w:color w:val="000000"/>
          <w:szCs w:val="22"/>
        </w:rPr>
        <w:t>50</w:t>
      </w:r>
      <w:r>
        <w:rPr>
          <w:b/>
          <w:bCs/>
          <w:color w:val="000000"/>
          <w:szCs w:val="22"/>
        </w:rPr>
        <w:t xml:space="preserve"> straipsnis</w:t>
      </w:r>
    </w:p>
    <w:p>
      <w:pPr>
        <w:ind w:firstLine="709"/>
        <w:jc w:val="both"/>
        <w:rPr>
          <w:color w:val="000000"/>
          <w:szCs w:val="8"/>
        </w:rPr>
      </w:pPr>
    </w:p>
    <w:p>
      <w:pPr>
        <w:ind w:firstLine="709"/>
        <w:jc w:val="both"/>
        <w:rPr>
          <w:color w:val="000000"/>
        </w:rPr>
      </w:pPr>
      <w:r>
        <w:rPr>
          <w:color w:val="000000"/>
          <w:szCs w:val="22"/>
        </w:rPr>
        <w:t>Veiklos skatinimo komitetas renkasi ne rečiau kaip kartą per metus. Kartą per metus renkami Komiteto pareigūnai ir tvirtinamos Komiteto darbo tvarkos taisyklės.</w:t>
      </w:r>
    </w:p>
    <w:p>
      <w:pPr>
        <w:ind w:firstLine="709"/>
        <w:jc w:val="both"/>
        <w:rPr>
          <w:color w:val="000000"/>
          <w:szCs w:val="8"/>
        </w:rPr>
      </w:pPr>
    </w:p>
    <w:p>
      <w:pPr>
        <w:jc w:val="center"/>
        <w:rPr>
          <w:b/>
          <w:bCs/>
          <w:color w:val="000000"/>
        </w:rPr>
      </w:pPr>
      <w:r>
        <w:rPr>
          <w:b/>
          <w:bCs/>
          <w:color w:val="000000"/>
          <w:szCs w:val="22"/>
        </w:rPr>
        <w:t>51</w:t>
      </w:r>
      <w:r>
        <w:rPr>
          <w:b/>
          <w:bCs/>
          <w:color w:val="000000"/>
          <w:szCs w:val="22"/>
        </w:rPr>
        <w:t xml:space="preserve"> straipsnis</w:t>
      </w:r>
    </w:p>
    <w:p>
      <w:pPr>
        <w:ind w:firstLine="709"/>
        <w:jc w:val="both"/>
        <w:rPr>
          <w:color w:val="000000"/>
          <w:szCs w:val="8"/>
        </w:rPr>
      </w:pPr>
    </w:p>
    <w:p>
      <w:pPr>
        <w:ind w:firstLine="709"/>
        <w:jc w:val="both"/>
        <w:rPr>
          <w:color w:val="000000"/>
        </w:rPr>
      </w:pPr>
      <w:r>
        <w:rPr>
          <w:color w:val="000000"/>
          <w:szCs w:val="22"/>
        </w:rPr>
        <w:t>Nepaisydamas priešingų šios Konvencijos nuostatų, atsižvelgdamas į 47 straipsnio nuostatas, Veiklos skatinimo komitetas, atlikdamas pagal šią Konvenciją arba kurias nors tarptautines konvencijas ar kitus dokumentus jam paskirtas funkcijas, laikosi atitinkamų Konvencijos ar atitinkamo kito dokumento nuostatų, visų pirma, taisyklių, nustatančių procedūras, kurių turi būti laikomasi.</w:t>
      </w:r>
    </w:p>
    <w:p>
      <w:pPr>
        <w:ind w:firstLine="709"/>
        <w:jc w:val="both"/>
        <w:rPr>
          <w:color w:val="000000"/>
          <w:szCs w:val="8"/>
        </w:rPr>
      </w:pPr>
    </w:p>
    <w:p>
      <w:pPr>
        <w:jc w:val="center"/>
        <w:rPr>
          <w:b/>
          <w:bCs/>
          <w:color w:val="000000"/>
        </w:rPr>
      </w:pPr>
      <w:r>
        <w:rPr>
          <w:b/>
          <w:bCs/>
          <w:color w:val="000000"/>
          <w:szCs w:val="22"/>
        </w:rPr>
        <w:t>56</w:t>
      </w:r>
      <w:r>
        <w:rPr>
          <w:b/>
          <w:bCs/>
          <w:color w:val="000000"/>
          <w:szCs w:val="22"/>
        </w:rPr>
        <w:t xml:space="preserve"> straipsnis </w:t>
      </w:r>
      <w:r>
        <w:rPr>
          <w:b/>
          <w:bCs/>
          <w:color w:val="000000"/>
          <w:szCs w:val="22"/>
        </w:rPr>
        <w:t>(pernumeruojamas 61 straipsniu)</w:t>
      </w:r>
    </w:p>
    <w:p>
      <w:pPr>
        <w:ind w:firstLine="709"/>
        <w:jc w:val="both"/>
        <w:rPr>
          <w:color w:val="000000"/>
          <w:szCs w:val="8"/>
        </w:rPr>
      </w:pPr>
    </w:p>
    <w:p>
      <w:pPr>
        <w:ind w:firstLine="709"/>
        <w:jc w:val="both"/>
        <w:rPr>
          <w:color w:val="000000"/>
        </w:rPr>
      </w:pPr>
      <w:r>
        <w:rPr>
          <w:i/>
          <w:iCs/>
          <w:color w:val="000000"/>
          <w:szCs w:val="22"/>
        </w:rPr>
        <w:t>Tekstas keičiamas taip:</w:t>
      </w:r>
    </w:p>
    <w:p>
      <w:pPr>
        <w:ind w:firstLine="709"/>
        <w:jc w:val="both"/>
        <w:rPr>
          <w:color w:val="000000"/>
        </w:rPr>
      </w:pPr>
      <w:r>
        <w:rPr>
          <w:color w:val="000000"/>
          <w:szCs w:val="22"/>
        </w:rPr>
        <w:t>Bet kuris narys, neįvykdęs savo finansinių įsipareigojimų Organizacijai per metus nuo tos datos, kada jie turėjo būti įvykdyti, negali balsuoti Asamblėjoje, Jūrų saugumo komitete, Teisiniame komitete, Jūros aplinkos apsaugos komitete, Techninio bendradarbiavimo komitete ar Veiklos skatinimo komitete, jei Asamblėja savo nuožiūra neatšaukia šios nuostatos.</w:t>
      </w:r>
    </w:p>
    <w:p>
      <w:pPr>
        <w:ind w:firstLine="709"/>
        <w:jc w:val="both"/>
        <w:rPr>
          <w:color w:val="000000"/>
          <w:szCs w:val="8"/>
        </w:rPr>
      </w:pPr>
    </w:p>
    <w:p>
      <w:pPr>
        <w:jc w:val="center"/>
        <w:rPr>
          <w:b/>
          <w:bCs/>
          <w:color w:val="000000"/>
          <w:szCs w:val="22"/>
        </w:rPr>
      </w:pPr>
    </w:p>
    <w:p>
      <w:pPr>
        <w:jc w:val="center"/>
        <w:rPr>
          <w:b/>
          <w:bCs/>
          <w:color w:val="000000"/>
        </w:rPr>
      </w:pPr>
      <w:r>
        <w:rPr>
          <w:b/>
          <w:bCs/>
          <w:color w:val="000000"/>
          <w:szCs w:val="22"/>
        </w:rPr>
        <w:t>57</w:t>
      </w:r>
      <w:r>
        <w:rPr>
          <w:b/>
          <w:bCs/>
          <w:color w:val="000000"/>
          <w:szCs w:val="22"/>
        </w:rPr>
        <w:t xml:space="preserve"> straipsnis </w:t>
      </w:r>
      <w:r>
        <w:rPr>
          <w:b/>
          <w:bCs/>
          <w:color w:val="000000"/>
          <w:szCs w:val="22"/>
        </w:rPr>
        <w:t>(pernumeruojamas 62 straipsniu)</w:t>
      </w:r>
    </w:p>
    <w:p>
      <w:pPr>
        <w:ind w:firstLine="709"/>
        <w:jc w:val="both"/>
        <w:rPr>
          <w:color w:val="000000"/>
          <w:szCs w:val="8"/>
        </w:rPr>
      </w:pPr>
    </w:p>
    <w:p>
      <w:pPr>
        <w:ind w:firstLine="709"/>
        <w:jc w:val="both"/>
        <w:rPr>
          <w:color w:val="000000"/>
        </w:rPr>
      </w:pPr>
      <w:r>
        <w:rPr>
          <w:i/>
          <w:iCs/>
          <w:color w:val="000000"/>
          <w:szCs w:val="22"/>
        </w:rPr>
        <w:t>Tekstas keičiamas taip:</w:t>
      </w:r>
    </w:p>
    <w:p>
      <w:pPr>
        <w:ind w:firstLine="709"/>
        <w:jc w:val="both"/>
        <w:rPr>
          <w:color w:val="000000"/>
        </w:rPr>
      </w:pPr>
      <w:r>
        <w:rPr>
          <w:color w:val="000000"/>
          <w:szCs w:val="22"/>
        </w:rPr>
        <w:t>Jei kitaip nenumatyta Konvencijoje ar bet kuriame kitame tarptautiniame susitarime, suteikiančiame Asamblėjos, Jūrų saugumo komiteto, Teisinio komiteto, Jūros aplinkos apsaugos komiteto, Techninio bendradarbiavimo komiteto ar Veiklos skatinimo komiteto funkcijas, balsavimo metu šiose institucijose taikomos tokios nuostatos:</w:t>
      </w:r>
    </w:p>
    <w:p>
      <w:pPr>
        <w:ind w:firstLine="709"/>
        <w:jc w:val="both"/>
        <w:rPr>
          <w:color w:val="000000"/>
        </w:rPr>
      </w:pPr>
      <w:r>
        <w:rPr>
          <w:color w:val="000000"/>
          <w:szCs w:val="22"/>
        </w:rPr>
        <w:t>a) kiekvienas narys turi po vieną balsą;</w:t>
      </w:r>
    </w:p>
    <w:p>
      <w:pPr>
        <w:ind w:firstLine="709"/>
        <w:jc w:val="both"/>
        <w:rPr>
          <w:color w:val="000000"/>
        </w:rPr>
      </w:pPr>
      <w:r>
        <w:rPr>
          <w:color w:val="000000"/>
          <w:szCs w:val="22"/>
        </w:rPr>
        <w:t>b) sprendimai priimami dalyvaujančių ir balsuojančių narių balsų dauguma, o kai sprendimams priimti reikalaujama dviejų trečdalių balsų daugumos – dalyvaujančių narių dviejų trečdalių balsų dauguma;</w:t>
      </w:r>
    </w:p>
    <w:p>
      <w:pPr>
        <w:ind w:firstLine="709"/>
        <w:jc w:val="both"/>
        <w:rPr>
          <w:color w:val="000000"/>
        </w:rPr>
      </w:pPr>
      <w:r>
        <w:rPr>
          <w:color w:val="000000"/>
          <w:szCs w:val="22"/>
        </w:rPr>
        <w:t xml:space="preserve">c) šioje Konvencijoje sąvoka „dalyvaujantys ir balsuojantys nariai“ – tai dalyvaujantys nariai, kurie balsuoja „už“ arba „prieš“. Nariai, kurie balsuodami susilaiko, laikomi nebalsuojančiais. </w:t>
      </w:r>
    </w:p>
    <w:p>
      <w:pPr>
        <w:ind w:firstLine="709"/>
        <w:jc w:val="both"/>
        <w:rPr>
          <w:color w:val="000000"/>
        </w:rPr>
      </w:pPr>
    </w:p>
    <w:p>
      <w:pPr>
        <w:ind w:firstLine="709"/>
        <w:jc w:val="both"/>
        <w:rPr>
          <w:color w:val="000000"/>
        </w:rPr>
      </w:pPr>
      <w:r>
        <w:rPr>
          <w:b/>
          <w:bCs/>
          <w:i/>
          <w:iCs/>
          <w:color w:val="000000"/>
          <w:szCs w:val="22"/>
        </w:rPr>
        <w:t>SEKOS PAKEITIMAI</w:t>
      </w:r>
    </w:p>
    <w:p>
      <w:pPr>
        <w:ind w:firstLine="709"/>
        <w:jc w:val="both"/>
        <w:rPr>
          <w:color w:val="000000"/>
          <w:szCs w:val="8"/>
        </w:rPr>
      </w:pPr>
    </w:p>
    <w:p>
      <w:pPr>
        <w:jc w:val="center"/>
        <w:rPr>
          <w:b/>
          <w:bCs/>
          <w:color w:val="000000"/>
        </w:rPr>
      </w:pPr>
      <w:r>
        <w:rPr>
          <w:b/>
          <w:bCs/>
          <w:color w:val="000000"/>
          <w:szCs w:val="22"/>
        </w:rPr>
        <w:t>5, 6 ir 7 straipsniai</w:t>
      </w:r>
    </w:p>
    <w:p>
      <w:pPr>
        <w:ind w:firstLine="709"/>
        <w:jc w:val="both"/>
        <w:rPr>
          <w:color w:val="000000"/>
          <w:szCs w:val="8"/>
        </w:rPr>
      </w:pPr>
    </w:p>
    <w:p>
      <w:pPr>
        <w:ind w:firstLine="709"/>
        <w:jc w:val="both"/>
        <w:rPr>
          <w:color w:val="000000"/>
        </w:rPr>
      </w:pPr>
      <w:r>
        <w:rPr>
          <w:i/>
          <w:iCs/>
          <w:color w:val="000000"/>
          <w:szCs w:val="22"/>
        </w:rPr>
        <w:t>Nuorodos į 71 straipsnį keičiamos nuorodomis į 76 straipsnį.</w:t>
      </w:r>
    </w:p>
    <w:p>
      <w:pPr>
        <w:ind w:firstLine="709"/>
        <w:jc w:val="both"/>
        <w:rPr>
          <w:color w:val="000000"/>
          <w:szCs w:val="8"/>
        </w:rPr>
      </w:pPr>
    </w:p>
    <w:p>
      <w:pPr>
        <w:jc w:val="center"/>
        <w:rPr>
          <w:b/>
          <w:bCs/>
          <w:color w:val="000000"/>
        </w:rPr>
      </w:pPr>
      <w:r>
        <w:rPr>
          <w:b/>
          <w:bCs/>
          <w:color w:val="000000"/>
          <w:szCs w:val="22"/>
        </w:rPr>
        <w:t>8</w:t>
      </w:r>
      <w:r>
        <w:rPr>
          <w:b/>
          <w:bCs/>
          <w:color w:val="000000"/>
          <w:szCs w:val="22"/>
        </w:rPr>
        <w:t xml:space="preserve"> straipsnis</w:t>
      </w:r>
    </w:p>
    <w:p>
      <w:pPr>
        <w:ind w:firstLine="709"/>
        <w:jc w:val="both"/>
        <w:rPr>
          <w:color w:val="000000"/>
          <w:szCs w:val="8"/>
        </w:rPr>
      </w:pPr>
    </w:p>
    <w:p>
      <w:pPr>
        <w:ind w:firstLine="709"/>
        <w:jc w:val="both"/>
        <w:rPr>
          <w:color w:val="000000"/>
        </w:rPr>
      </w:pPr>
      <w:r>
        <w:rPr>
          <w:i/>
          <w:iCs/>
          <w:color w:val="000000"/>
          <w:szCs w:val="22"/>
        </w:rPr>
        <w:t>Nuoroda į 72 straipsnį keičiama nuoroda į 77 straipsnį.</w:t>
      </w:r>
    </w:p>
    <w:p>
      <w:pPr>
        <w:ind w:firstLine="709"/>
        <w:jc w:val="both"/>
        <w:rPr>
          <w:color w:val="000000"/>
          <w:szCs w:val="8"/>
        </w:rPr>
      </w:pPr>
    </w:p>
    <w:p>
      <w:pPr>
        <w:jc w:val="center"/>
        <w:rPr>
          <w:b/>
          <w:bCs/>
          <w:color w:val="000000"/>
        </w:rPr>
      </w:pPr>
      <w:r>
        <w:rPr>
          <w:b/>
          <w:bCs/>
          <w:color w:val="000000"/>
          <w:szCs w:val="22"/>
        </w:rPr>
        <w:t>15</w:t>
      </w:r>
      <w:r>
        <w:rPr>
          <w:b/>
          <w:bCs/>
          <w:color w:val="000000"/>
          <w:szCs w:val="22"/>
        </w:rPr>
        <w:t xml:space="preserve"> straipsnis</w:t>
      </w:r>
    </w:p>
    <w:p>
      <w:pPr>
        <w:ind w:firstLine="709"/>
        <w:jc w:val="both"/>
        <w:rPr>
          <w:color w:val="000000"/>
          <w:szCs w:val="8"/>
        </w:rPr>
      </w:pPr>
    </w:p>
    <w:p>
      <w:pPr>
        <w:ind w:firstLine="709"/>
        <w:jc w:val="both"/>
        <w:rPr>
          <w:color w:val="000000"/>
        </w:rPr>
      </w:pPr>
      <w:r>
        <w:rPr>
          <w:i/>
          <w:iCs/>
          <w:color w:val="000000"/>
          <w:szCs w:val="22"/>
        </w:rPr>
        <w:t>g punkto nuoroda į XII dalį keičiama nuoroda į XIII dalį.</w:t>
      </w:r>
    </w:p>
    <w:p>
      <w:pPr>
        <w:ind w:firstLine="709"/>
        <w:jc w:val="both"/>
        <w:rPr>
          <w:color w:val="000000"/>
          <w:szCs w:val="8"/>
        </w:rPr>
      </w:pPr>
    </w:p>
    <w:p>
      <w:pPr>
        <w:jc w:val="center"/>
        <w:rPr>
          <w:b/>
          <w:bCs/>
          <w:color w:val="000000"/>
        </w:rPr>
      </w:pPr>
      <w:r>
        <w:rPr>
          <w:b/>
          <w:bCs/>
          <w:color w:val="000000"/>
          <w:szCs w:val="22"/>
        </w:rPr>
        <w:t>25</w:t>
      </w:r>
      <w:r>
        <w:rPr>
          <w:b/>
          <w:bCs/>
          <w:color w:val="000000"/>
          <w:szCs w:val="22"/>
        </w:rPr>
        <w:t xml:space="preserve"> straipsnis</w:t>
      </w:r>
    </w:p>
    <w:p>
      <w:pPr>
        <w:ind w:firstLine="709"/>
        <w:jc w:val="both"/>
        <w:rPr>
          <w:color w:val="000000"/>
          <w:szCs w:val="8"/>
        </w:rPr>
      </w:pPr>
    </w:p>
    <w:p>
      <w:pPr>
        <w:ind w:firstLine="709"/>
        <w:jc w:val="both"/>
        <w:rPr>
          <w:color w:val="000000"/>
        </w:rPr>
      </w:pPr>
      <w:r>
        <w:rPr>
          <w:i/>
          <w:iCs/>
          <w:color w:val="000000"/>
          <w:szCs w:val="22"/>
        </w:rPr>
        <w:t>a punkto nuoroda į XV dalį keičiama nuoroda į XVI dalį.</w:t>
      </w:r>
    </w:p>
    <w:p>
      <w:pPr>
        <w:ind w:firstLine="709"/>
        <w:jc w:val="both"/>
        <w:rPr>
          <w:color w:val="000000"/>
          <w:szCs w:val="8"/>
        </w:rPr>
      </w:pPr>
    </w:p>
    <w:p>
      <w:pPr>
        <w:jc w:val="center"/>
        <w:rPr>
          <w:b/>
          <w:bCs/>
          <w:color w:val="000000"/>
        </w:rPr>
      </w:pPr>
      <w:r>
        <w:rPr>
          <w:b/>
          <w:bCs/>
          <w:color w:val="000000"/>
          <w:szCs w:val="22"/>
        </w:rPr>
        <w:t>XI–XX dalys</w:t>
      </w:r>
    </w:p>
    <w:p>
      <w:pPr>
        <w:ind w:firstLine="709"/>
        <w:jc w:val="both"/>
        <w:rPr>
          <w:color w:val="000000"/>
          <w:szCs w:val="8"/>
        </w:rPr>
      </w:pPr>
    </w:p>
    <w:p>
      <w:pPr>
        <w:ind w:firstLine="709"/>
        <w:jc w:val="both"/>
        <w:rPr>
          <w:color w:val="000000"/>
        </w:rPr>
      </w:pPr>
      <w:r>
        <w:rPr>
          <w:color w:val="000000"/>
          <w:szCs w:val="22"/>
        </w:rPr>
        <w:t>XI–XX dalys pernumeruojamos XII–XXI dalimis.</w:t>
      </w:r>
    </w:p>
    <w:p>
      <w:pPr>
        <w:ind w:firstLine="709"/>
        <w:jc w:val="both"/>
        <w:rPr>
          <w:color w:val="000000"/>
          <w:szCs w:val="8"/>
        </w:rPr>
      </w:pPr>
    </w:p>
    <w:p>
      <w:pPr>
        <w:jc w:val="center"/>
        <w:rPr>
          <w:b/>
          <w:bCs/>
          <w:color w:val="000000"/>
        </w:rPr>
      </w:pPr>
      <w:r>
        <w:rPr>
          <w:b/>
          <w:bCs/>
          <w:color w:val="000000"/>
          <w:szCs w:val="22"/>
        </w:rPr>
        <w:t>47–77 straipsniai</w:t>
      </w:r>
    </w:p>
    <w:p>
      <w:pPr>
        <w:ind w:firstLine="709"/>
        <w:jc w:val="both"/>
        <w:rPr>
          <w:color w:val="000000"/>
          <w:szCs w:val="8"/>
        </w:rPr>
      </w:pPr>
    </w:p>
    <w:p>
      <w:pPr>
        <w:ind w:firstLine="709"/>
        <w:jc w:val="both"/>
        <w:rPr>
          <w:color w:val="000000"/>
        </w:rPr>
      </w:pPr>
      <w:r>
        <w:rPr>
          <w:i/>
          <w:iCs/>
          <w:color w:val="000000"/>
          <w:szCs w:val="22"/>
        </w:rPr>
        <w:t>Straipsniai 47–77 pernumeruojami atitinkamai 52–83 straipsniais.</w:t>
      </w:r>
    </w:p>
    <w:p>
      <w:pPr>
        <w:ind w:firstLine="709"/>
        <w:jc w:val="both"/>
        <w:rPr>
          <w:color w:val="000000"/>
          <w:szCs w:val="8"/>
        </w:rPr>
      </w:pPr>
    </w:p>
    <w:p>
      <w:pPr>
        <w:jc w:val="center"/>
        <w:rPr>
          <w:b/>
          <w:bCs/>
          <w:color w:val="000000"/>
        </w:rPr>
      </w:pPr>
      <w:r>
        <w:rPr>
          <w:b/>
          <w:bCs/>
          <w:color w:val="000000"/>
          <w:szCs w:val="22"/>
        </w:rPr>
        <w:t>66</w:t>
      </w:r>
      <w:r>
        <w:rPr>
          <w:b/>
          <w:bCs/>
          <w:color w:val="000000"/>
          <w:szCs w:val="22"/>
        </w:rPr>
        <w:t xml:space="preserve"> straipsnis </w:t>
      </w:r>
      <w:r>
        <w:rPr>
          <w:b/>
          <w:bCs/>
          <w:color w:val="000000"/>
          <w:szCs w:val="22"/>
        </w:rPr>
        <w:t>(pernumeruojamas 71 straipsniu)</w:t>
      </w:r>
    </w:p>
    <w:p>
      <w:pPr>
        <w:ind w:firstLine="709"/>
        <w:jc w:val="both"/>
        <w:rPr>
          <w:color w:val="000000"/>
          <w:szCs w:val="8"/>
        </w:rPr>
      </w:pPr>
    </w:p>
    <w:p>
      <w:pPr>
        <w:ind w:firstLine="709"/>
        <w:jc w:val="both"/>
        <w:rPr>
          <w:color w:val="000000"/>
        </w:rPr>
      </w:pPr>
      <w:r>
        <w:rPr>
          <w:i/>
          <w:iCs/>
          <w:color w:val="000000"/>
          <w:szCs w:val="22"/>
        </w:rPr>
        <w:t>Nuoroda į 73 straipsnį keičiama nuoroda į 78 straipsnį.</w:t>
      </w:r>
    </w:p>
    <w:p>
      <w:pPr>
        <w:ind w:firstLine="709"/>
        <w:jc w:val="both"/>
        <w:rPr>
          <w:color w:val="000000"/>
          <w:szCs w:val="8"/>
        </w:rPr>
      </w:pPr>
    </w:p>
    <w:p>
      <w:pPr>
        <w:jc w:val="center"/>
        <w:rPr>
          <w:b/>
          <w:bCs/>
          <w:color w:val="000000"/>
        </w:rPr>
      </w:pPr>
      <w:r>
        <w:rPr>
          <w:b/>
          <w:bCs/>
          <w:i/>
          <w:iCs/>
          <w:color w:val="000000"/>
          <w:szCs w:val="22"/>
        </w:rPr>
        <w:t>II priedas</w:t>
      </w:r>
    </w:p>
    <w:p>
      <w:pPr>
        <w:ind w:firstLine="709"/>
        <w:jc w:val="both"/>
        <w:rPr>
          <w:color w:val="000000"/>
          <w:szCs w:val="8"/>
        </w:rPr>
      </w:pPr>
    </w:p>
    <w:p>
      <w:pPr>
        <w:ind w:firstLine="709"/>
        <w:jc w:val="both"/>
        <w:rPr>
          <w:color w:val="000000"/>
        </w:rPr>
      </w:pPr>
      <w:r>
        <w:rPr>
          <w:i/>
          <w:iCs/>
          <w:color w:val="000000"/>
          <w:szCs w:val="22"/>
        </w:rPr>
        <w:t>Nuoroda pavadinime į 65 straipsnį keičiama nuoroda į 70 straipsnį.</w:t>
      </w:r>
    </w:p>
    <w:p>
      <w:pPr>
        <w:ind w:firstLine="709"/>
        <w:jc w:val="both"/>
        <w:rPr>
          <w:color w:val="000000"/>
        </w:rPr>
      </w:pPr>
    </w:p>
    <w:p>
      <w:pPr>
        <w:jc w:val="center"/>
        <w:rPr>
          <w:b/>
          <w:bCs/>
          <w:color w:val="000000"/>
        </w:rPr>
      </w:pPr>
      <w:r>
        <w:rPr>
          <w:b/>
          <w:bCs/>
          <w:color w:val="000000"/>
          <w:szCs w:val="22"/>
        </w:rPr>
        <w:t>67 ir 68 straipsniai (atitinkamai pernumeruojami 72 ir 73 straipsniais)</w:t>
      </w:r>
    </w:p>
    <w:p>
      <w:pPr>
        <w:ind w:firstLine="709"/>
        <w:jc w:val="both"/>
        <w:rPr>
          <w:color w:val="000000"/>
          <w:szCs w:val="8"/>
        </w:rPr>
      </w:pPr>
    </w:p>
    <w:p>
      <w:pPr>
        <w:ind w:firstLine="709"/>
        <w:jc w:val="both"/>
        <w:rPr>
          <w:color w:val="000000"/>
        </w:rPr>
      </w:pPr>
      <w:r>
        <w:rPr>
          <w:i/>
          <w:iCs/>
          <w:color w:val="000000"/>
          <w:szCs w:val="22"/>
        </w:rPr>
        <w:t>Nuorodos į 66 straipsnį keičiamos nuorodomis į 71 straipsnį.</w:t>
      </w:r>
    </w:p>
    <w:p>
      <w:pPr>
        <w:ind w:firstLine="709"/>
        <w:jc w:val="both"/>
        <w:rPr>
          <w:color w:val="000000"/>
        </w:rPr>
      </w:pPr>
    </w:p>
    <w:p>
      <w:pPr>
        <w:jc w:val="center"/>
        <w:rPr>
          <w:b/>
          <w:bCs/>
          <w:color w:val="000000"/>
        </w:rPr>
      </w:pPr>
      <w:r>
        <w:rPr>
          <w:b/>
          <w:bCs/>
          <w:color w:val="000000"/>
          <w:szCs w:val="22"/>
        </w:rPr>
        <w:t>70</w:t>
      </w:r>
      <w:r>
        <w:rPr>
          <w:b/>
          <w:bCs/>
          <w:color w:val="000000"/>
          <w:szCs w:val="22"/>
        </w:rPr>
        <w:t xml:space="preserve"> straipsnis</w:t>
      </w:r>
    </w:p>
    <w:p>
      <w:pPr>
        <w:ind w:firstLine="709"/>
        <w:jc w:val="both"/>
        <w:rPr>
          <w:color w:val="000000"/>
          <w:szCs w:val="8"/>
        </w:rPr>
      </w:pPr>
    </w:p>
    <w:p>
      <w:pPr>
        <w:ind w:firstLine="709"/>
        <w:jc w:val="both"/>
        <w:rPr>
          <w:color w:val="000000"/>
        </w:rPr>
      </w:pPr>
      <w:r>
        <w:rPr>
          <w:i/>
          <w:iCs/>
          <w:color w:val="000000"/>
          <w:szCs w:val="22"/>
        </w:rPr>
        <w:t>Nuoroda į 69 straipsnį keičiama nuoroda į 74 straipsnį.</w:t>
      </w:r>
    </w:p>
    <w:p>
      <w:pPr>
        <w:ind w:firstLine="709"/>
        <w:jc w:val="both"/>
        <w:rPr>
          <w:color w:val="000000"/>
          <w:szCs w:val="8"/>
        </w:rPr>
      </w:pPr>
    </w:p>
    <w:p>
      <w:pPr>
        <w:jc w:val="center"/>
        <w:rPr>
          <w:b/>
          <w:bCs/>
          <w:color w:val="000000"/>
        </w:rPr>
      </w:pPr>
      <w:r>
        <w:rPr>
          <w:b/>
          <w:bCs/>
          <w:color w:val="000000"/>
          <w:szCs w:val="22"/>
        </w:rPr>
        <w:t>72</w:t>
      </w:r>
      <w:r>
        <w:rPr>
          <w:b/>
          <w:bCs/>
          <w:color w:val="000000"/>
          <w:szCs w:val="22"/>
        </w:rPr>
        <w:t xml:space="preserve"> straipsnis </w:t>
      </w:r>
      <w:r>
        <w:rPr>
          <w:b/>
          <w:bCs/>
          <w:color w:val="000000"/>
          <w:szCs w:val="22"/>
        </w:rPr>
        <w:t>(pernumeruojamas 77 straipsniu)</w:t>
      </w:r>
    </w:p>
    <w:p>
      <w:pPr>
        <w:ind w:firstLine="709"/>
        <w:jc w:val="both"/>
        <w:rPr>
          <w:color w:val="000000"/>
          <w:szCs w:val="8"/>
        </w:rPr>
      </w:pPr>
    </w:p>
    <w:p>
      <w:pPr>
        <w:ind w:firstLine="709"/>
        <w:jc w:val="both"/>
        <w:rPr>
          <w:color w:val="000000"/>
        </w:rPr>
      </w:pPr>
      <w:r>
        <w:rPr>
          <w:i/>
          <w:iCs/>
          <w:color w:val="000000"/>
          <w:szCs w:val="22"/>
        </w:rPr>
        <w:t>d punkto nuoroda į 71 straipsnį keičiama nuoroda į 76 straipsnį.</w:t>
      </w:r>
    </w:p>
    <w:p>
      <w:pPr>
        <w:ind w:firstLine="709"/>
        <w:jc w:val="both"/>
        <w:rPr>
          <w:color w:val="000000"/>
          <w:szCs w:val="8"/>
        </w:rPr>
      </w:pPr>
    </w:p>
    <w:p>
      <w:pPr>
        <w:jc w:val="center"/>
        <w:rPr>
          <w:b/>
          <w:bCs/>
          <w:color w:val="000000"/>
        </w:rPr>
      </w:pPr>
      <w:r>
        <w:rPr>
          <w:b/>
          <w:bCs/>
          <w:color w:val="000000"/>
          <w:szCs w:val="22"/>
        </w:rPr>
        <w:t>73</w:t>
      </w:r>
      <w:r>
        <w:rPr>
          <w:b/>
          <w:bCs/>
          <w:color w:val="000000"/>
          <w:szCs w:val="22"/>
        </w:rPr>
        <w:t xml:space="preserve"> straipsnis </w:t>
      </w:r>
      <w:r>
        <w:rPr>
          <w:b/>
          <w:bCs/>
          <w:color w:val="000000"/>
          <w:szCs w:val="22"/>
        </w:rPr>
        <w:t>(pernumeruojamas 78 straipsniu)</w:t>
      </w:r>
    </w:p>
    <w:p>
      <w:pPr>
        <w:ind w:firstLine="709"/>
        <w:jc w:val="both"/>
        <w:rPr>
          <w:color w:val="000000"/>
          <w:szCs w:val="8"/>
        </w:rPr>
      </w:pPr>
    </w:p>
    <w:p>
      <w:pPr>
        <w:ind w:firstLine="709"/>
        <w:jc w:val="both"/>
        <w:rPr>
          <w:color w:val="000000"/>
        </w:rPr>
      </w:pPr>
      <w:r>
        <w:rPr>
          <w:i/>
          <w:iCs/>
          <w:color w:val="000000"/>
          <w:szCs w:val="22"/>
        </w:rPr>
        <w:t>b punkto nuoroda į 72 straipsnį keičiama nuoroda į 77 straipsnį.</w:t>
      </w:r>
    </w:p>
    <w:p>
      <w:pPr>
        <w:ind w:firstLine="709"/>
        <w:jc w:val="both"/>
        <w:rPr>
          <w:color w:val="000000"/>
          <w:szCs w:val="8"/>
        </w:rPr>
      </w:pPr>
    </w:p>
    <w:p>
      <w:pPr>
        <w:jc w:val="center"/>
        <w:rPr>
          <w:b/>
          <w:bCs/>
          <w:color w:val="000000"/>
        </w:rPr>
      </w:pPr>
      <w:r>
        <w:rPr>
          <w:b/>
          <w:bCs/>
          <w:color w:val="000000"/>
          <w:szCs w:val="22"/>
        </w:rPr>
        <w:t>74</w:t>
      </w:r>
      <w:r>
        <w:rPr>
          <w:b/>
          <w:bCs/>
          <w:color w:val="000000"/>
          <w:szCs w:val="22"/>
        </w:rPr>
        <w:t xml:space="preserve"> straipsnis </w:t>
      </w:r>
      <w:r>
        <w:rPr>
          <w:b/>
          <w:bCs/>
          <w:color w:val="000000"/>
          <w:szCs w:val="22"/>
        </w:rPr>
        <w:t>(pernumeruojamas 79 straipsniu)</w:t>
      </w:r>
    </w:p>
    <w:p>
      <w:pPr>
        <w:ind w:firstLine="709"/>
        <w:jc w:val="both"/>
        <w:rPr>
          <w:color w:val="000000"/>
          <w:szCs w:val="8"/>
        </w:rPr>
      </w:pPr>
    </w:p>
    <w:p>
      <w:pPr>
        <w:ind w:firstLine="709"/>
        <w:jc w:val="both"/>
        <w:rPr>
          <w:color w:val="000000"/>
        </w:rPr>
      </w:pPr>
      <w:r>
        <w:rPr>
          <w:color w:val="000000"/>
          <w:szCs w:val="22"/>
        </w:rPr>
        <w:t>Nuoroda į 71 straipsnį keičiama nuoroda į 76 straipsnį.</w:t>
      </w:r>
    </w:p>
    <w:p>
      <w:pPr>
        <w:jc w:val="center"/>
        <w:rPr>
          <w:color w:val="000000"/>
        </w:rPr>
      </w:pPr>
      <w:r>
        <w:rPr>
          <w:color w:val="000000"/>
        </w:rPr>
        <w:t>______________</w:t>
      </w: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93074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7025</Characters>
  <Application>Microsoft Office Word</Application>
  <DocSecurity>4</DocSecurity>
  <Lines>195</Lines>
  <Paragraphs>99</Paragraphs>
  <ScaleCrop>false</ScaleCrop>
  <Company/>
  <LinksUpToDate>false</LinksUpToDate>
  <CharactersWithSpaces>7939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2015-09-07T06:11:00Z</dcterms:created>
  <dc:creator>Win2003Stdx32</dc:creator>
  <lastModifiedBy>Adlib User</lastModifiedBy>
  <dcterms:modified xsi:type="dcterms:W3CDTF">2015-09-07T06:11:00Z</dcterms:modified>
  <revision>2</revision>
</coreProperties>
</file>