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C501" w14:textId="77777777" w:rsidR="00A22776" w:rsidRDefault="000A5E0E">
      <w:pPr>
        <w:jc w:val="center"/>
      </w:pPr>
      <w:r>
        <w:rPr>
          <w:lang w:val="en-US"/>
        </w:rPr>
        <w:pict w14:anchorId="485EC52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UŽSIENIO REIKALŲ MINISTRO </w:t>
      </w:r>
    </w:p>
    <w:p w14:paraId="485EC502" w14:textId="77777777" w:rsidR="00A22776" w:rsidRDefault="000A5E0E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485EC503" w14:textId="77777777" w:rsidR="00A22776" w:rsidRDefault="00A22776">
      <w:pPr>
        <w:jc w:val="center"/>
        <w:rPr>
          <w:spacing w:val="60"/>
        </w:rPr>
      </w:pPr>
    </w:p>
    <w:p w14:paraId="485EC504" w14:textId="77777777" w:rsidR="00A22776" w:rsidRDefault="000A5E0E">
      <w:pPr>
        <w:jc w:val="center"/>
        <w:rPr>
          <w:b/>
          <w:bCs/>
        </w:rPr>
      </w:pPr>
      <w:r>
        <w:rPr>
          <w:b/>
          <w:bCs/>
        </w:rPr>
        <w:t>DĖL LIETUVOS RESPUBLIKOS UŽSIENIO REIKALŲ MINISTRO 2008 M. BIRŽELIO 18 D. ĮSAKYMO NR. V-141 „DĖL ASMENS GRĮŽIMO PAŽYMĖJIMO IŠDAVIMO IR ĮFORMINIMO TVARKOS APRAŠO PA</w:t>
      </w:r>
      <w:r>
        <w:rPr>
          <w:b/>
          <w:bCs/>
        </w:rPr>
        <w:t>TVIRTINIMO“ PAKEITIMO</w:t>
      </w:r>
    </w:p>
    <w:p w14:paraId="485EC505" w14:textId="77777777" w:rsidR="00A22776" w:rsidRDefault="00A22776">
      <w:pPr>
        <w:jc w:val="center"/>
      </w:pPr>
    </w:p>
    <w:p w14:paraId="485EC506" w14:textId="77777777" w:rsidR="00A22776" w:rsidRDefault="000A5E0E">
      <w:pPr>
        <w:jc w:val="center"/>
      </w:pPr>
      <w:r>
        <w:t>2009 m. sausio 30 d. Nr. V-15</w:t>
      </w:r>
    </w:p>
    <w:p w14:paraId="485EC507" w14:textId="77777777" w:rsidR="00A22776" w:rsidRDefault="000A5E0E">
      <w:pPr>
        <w:jc w:val="center"/>
      </w:pPr>
      <w:r>
        <w:t>Vilnius</w:t>
      </w:r>
    </w:p>
    <w:p w14:paraId="485EC508" w14:textId="77777777" w:rsidR="00A22776" w:rsidRDefault="00A22776">
      <w:pPr>
        <w:ind w:firstLine="567"/>
        <w:jc w:val="both"/>
      </w:pPr>
    </w:p>
    <w:p w14:paraId="29E7D4C9" w14:textId="77777777" w:rsidR="00A22776" w:rsidRDefault="00A22776">
      <w:pPr>
        <w:ind w:firstLine="567"/>
        <w:jc w:val="both"/>
      </w:pPr>
    </w:p>
    <w:p w14:paraId="485EC509" w14:textId="77777777" w:rsidR="00A22776" w:rsidRDefault="000A5E0E">
      <w:pPr>
        <w:ind w:firstLine="567"/>
        <w:jc w:val="both"/>
      </w:pPr>
      <w:r>
        <w:rPr>
          <w:spacing w:val="60"/>
        </w:rPr>
        <w:t>Pakeičiu</w:t>
      </w:r>
      <w:r>
        <w:t xml:space="preserve"> Asmens grįžimo pažymėjimo išdavimo ir įforminimo tvarkos aprašą, patvirtintą Lietuvos Respublikos užsienio reikalų ministro 2008 m. birželio 18 d. įsakymu Nr. V-141 „Dėl Asmens grįžimo</w:t>
      </w:r>
      <w:r>
        <w:t xml:space="preserve"> pažymėjimo išdavimo ir įforminimo tvarkos aprašo patvirtinimo“(Žin., 2008, Nr. </w:t>
      </w:r>
      <w:hyperlink r:id="rId8" w:tgtFrame="_blank" w:history="1">
        <w:r>
          <w:rPr>
            <w:color w:val="0000FF" w:themeColor="hyperlink"/>
            <w:u w:val="single"/>
          </w:rPr>
          <w:t>72-2772</w:t>
        </w:r>
      </w:hyperlink>
      <w:r>
        <w:t>):</w:t>
      </w:r>
    </w:p>
    <w:p w14:paraId="485EC50A" w14:textId="77777777" w:rsidR="00A22776" w:rsidRDefault="000A5E0E">
      <w:pPr>
        <w:ind w:firstLine="567"/>
        <w:jc w:val="both"/>
      </w:pPr>
      <w:r>
        <w:t>1</w:t>
      </w:r>
      <w:r>
        <w:t>. Išbraukiu 2 punkte žodžius „galiojančio ar“.</w:t>
      </w:r>
    </w:p>
    <w:p w14:paraId="485EC50B" w14:textId="77777777" w:rsidR="00A22776" w:rsidRDefault="000A5E0E">
      <w:pPr>
        <w:ind w:firstLine="567"/>
        <w:jc w:val="both"/>
      </w:pPr>
      <w:r>
        <w:t>2</w:t>
      </w:r>
      <w:r>
        <w:t>. Papildau 2</w:t>
      </w:r>
      <w:r>
        <w:rPr>
          <w:vertAlign w:val="superscript"/>
        </w:rPr>
        <w:t>1</w:t>
      </w:r>
      <w:r>
        <w:t xml:space="preserve"> punktu:</w:t>
      </w:r>
    </w:p>
    <w:p w14:paraId="485EC50C" w14:textId="77777777" w:rsidR="00A22776" w:rsidRDefault="000A5E0E">
      <w:pPr>
        <w:ind w:firstLine="567"/>
        <w:jc w:val="both"/>
      </w:pPr>
      <w:r>
        <w:t>„</w:t>
      </w:r>
      <w:r>
        <w:t>2</w:t>
      </w:r>
      <w:r>
        <w:rPr>
          <w:vertAlign w:val="superscript"/>
        </w:rPr>
        <w:t>1</w:t>
      </w:r>
      <w:r>
        <w:t>. L</w:t>
      </w:r>
      <w:r>
        <w:t>aikinasis kelionės dokumentas (toliau – LKD) – AGP, išduodamas kitų Europos Sąjungos valstybių narių piliečiams, įforminamas naudojant Tarybos sprendimu (EB) Nr. 96/409/BUSP nustatytą LKD blanko formą.“</w:t>
      </w:r>
    </w:p>
    <w:p w14:paraId="485EC50D" w14:textId="77777777" w:rsidR="00A22776" w:rsidRDefault="000A5E0E">
      <w:pPr>
        <w:ind w:firstLine="567"/>
        <w:jc w:val="both"/>
      </w:pPr>
      <w:r>
        <w:t>3</w:t>
      </w:r>
      <w:r>
        <w:t>. Įrašau 6 punkte po žodžių „Prašant išduoti</w:t>
      </w:r>
      <w:r>
        <w:t xml:space="preserve"> AGP“ žodžius „šio tvarkos aprašo 5.1 ir 5.2 punktuose nurodytiems asmenims“.</w:t>
      </w:r>
    </w:p>
    <w:p w14:paraId="485EC50E" w14:textId="77777777" w:rsidR="00A22776" w:rsidRDefault="000A5E0E">
      <w:pPr>
        <w:ind w:firstLine="567"/>
        <w:jc w:val="both"/>
      </w:pPr>
      <w:r>
        <w:t>4</w:t>
      </w:r>
      <w:r>
        <w:t>. Įrašau 11 punkte prieš žodžius „dokumentuose pateikti Pareiškėjo asmens duomenys“ žodžius „Tuo atveju, kai dėl AGP išdavimo kreipiasi šio tvarkos aprašo 5.1 ir 5.2 punktuo</w:t>
      </w:r>
      <w:r>
        <w:t>se nurodyti asmenys,“.</w:t>
      </w:r>
    </w:p>
    <w:p w14:paraId="485EC50F" w14:textId="77777777" w:rsidR="00A22776" w:rsidRDefault="000A5E0E">
      <w:pPr>
        <w:ind w:firstLine="567"/>
        <w:jc w:val="both"/>
      </w:pPr>
      <w:r>
        <w:t>5</w:t>
      </w:r>
      <w:r>
        <w:t>. Įrašau 12 punkte prieš žodžius „Konsulinis pareigūnas“ žodžius „Tuo atveju, kai dėl AGP išdavimo kreipiasi šio tvarkos aprašo 5.1 ir 5.2 punktuose nurodyti asmenys,“.</w:t>
      </w:r>
    </w:p>
    <w:p w14:paraId="485EC510" w14:textId="77777777" w:rsidR="00A22776" w:rsidRDefault="000A5E0E">
      <w:pPr>
        <w:ind w:firstLine="567"/>
        <w:jc w:val="both"/>
      </w:pPr>
      <w:r>
        <w:t>6</w:t>
      </w:r>
      <w:r>
        <w:t>. Įrašau 17 punkto antroje pastraipoje po žodžių „užsi</w:t>
      </w:r>
      <w:r>
        <w:t>enio valstybėje gimusiam vaikui“ žodžius „ir užsienio valstybės piliečiui.“.</w:t>
      </w:r>
    </w:p>
    <w:p w14:paraId="485EC511" w14:textId="77777777" w:rsidR="00A22776" w:rsidRDefault="000A5E0E">
      <w:pPr>
        <w:ind w:firstLine="567"/>
        <w:jc w:val="both"/>
      </w:pPr>
      <w:r>
        <w:t>7</w:t>
      </w:r>
      <w:r>
        <w:t>. Išdėstau 32 punktą taip:</w:t>
      </w:r>
    </w:p>
    <w:p w14:paraId="485EC512" w14:textId="77777777" w:rsidR="00A22776" w:rsidRDefault="000A5E0E">
      <w:pPr>
        <w:ind w:firstLine="567"/>
        <w:jc w:val="both"/>
      </w:pPr>
      <w:r>
        <w:t>„</w:t>
      </w:r>
      <w:r>
        <w:t>32</w:t>
      </w:r>
      <w:r>
        <w:t>. Įrašai AGP ir LKD blankuose rašomi atsižvelgiant į blanke reikalaujamą pateikti informaciją ir laikantis šių taisyklių:“.</w:t>
      </w:r>
    </w:p>
    <w:p w14:paraId="485EC513" w14:textId="77777777" w:rsidR="00A22776" w:rsidRDefault="000A5E0E">
      <w:pPr>
        <w:ind w:firstLine="567"/>
        <w:jc w:val="both"/>
      </w:pPr>
      <w:r>
        <w:t>8</w:t>
      </w:r>
      <w:r>
        <w:t>. Papilda</w:t>
      </w:r>
      <w:r>
        <w:t>u 32.7–32.9 punktais (atitinkamai 32.7 punktą laikau 32.10 punktu):</w:t>
      </w:r>
    </w:p>
    <w:p w14:paraId="485EC514" w14:textId="77777777" w:rsidR="00A22776" w:rsidRDefault="000A5E0E">
      <w:pPr>
        <w:ind w:firstLine="567"/>
        <w:jc w:val="both"/>
      </w:pPr>
      <w:r>
        <w:t>„</w:t>
      </w:r>
      <w:r>
        <w:t>32.7</w:t>
      </w:r>
      <w:r>
        <w:t>. eilutėje „Ūgis“ įrašomas asmens nurodytas asmens ūgis centimetrais, kurio atitiktis faktiniam asmens ūgiui nekelia pagrįstų abejonių;</w:t>
      </w:r>
    </w:p>
    <w:p w14:paraId="485EC515" w14:textId="77777777" w:rsidR="00A22776" w:rsidRDefault="000A5E0E">
      <w:pPr>
        <w:ind w:firstLine="567"/>
        <w:jc w:val="both"/>
      </w:pPr>
      <w:r>
        <w:t>32.8</w:t>
      </w:r>
      <w:r>
        <w:t xml:space="preserve">. eilutėje „Vienai kelionei į... </w:t>
      </w:r>
      <w:r>
        <w:t>per...“ įrašomas valstybės – galutinės kelionės vietos – pavadinimas ir kitų valstybių, per kurias ketina vykti Pareiškėjas, pavadinimai;</w:t>
      </w:r>
    </w:p>
    <w:p w14:paraId="485EC516" w14:textId="77777777" w:rsidR="00A22776" w:rsidRDefault="000A5E0E">
      <w:pPr>
        <w:ind w:firstLine="567"/>
        <w:jc w:val="both"/>
      </w:pPr>
      <w:r>
        <w:t>32.9</w:t>
      </w:r>
      <w:r>
        <w:t>. eilutėje „Registracijos numeris“ įrašomas AGP apskaitos lape nurodytas eilės numeris;“.</w:t>
      </w:r>
    </w:p>
    <w:p w14:paraId="485EC517" w14:textId="77777777" w:rsidR="00A22776" w:rsidRDefault="000A5E0E">
      <w:pPr>
        <w:ind w:firstLine="567"/>
        <w:jc w:val="both"/>
      </w:pPr>
      <w:r>
        <w:t>9</w:t>
      </w:r>
      <w:r>
        <w:t xml:space="preserve">. Papildau </w:t>
      </w:r>
      <w:r>
        <w:t>32</w:t>
      </w:r>
      <w:r>
        <w:rPr>
          <w:vertAlign w:val="superscript"/>
        </w:rPr>
        <w:t>1</w:t>
      </w:r>
      <w:r>
        <w:t xml:space="preserve"> punktu:</w:t>
      </w:r>
    </w:p>
    <w:p w14:paraId="485EC518" w14:textId="77777777" w:rsidR="00A22776" w:rsidRDefault="000A5E0E">
      <w:pPr>
        <w:ind w:firstLine="567"/>
        <w:jc w:val="both"/>
      </w:pPr>
      <w:r>
        <w:t>„</w:t>
      </w:r>
      <w:r>
        <w:t>32</w:t>
      </w:r>
      <w:r>
        <w:rPr>
          <w:vertAlign w:val="superscript"/>
        </w:rPr>
        <w:t>1</w:t>
      </w:r>
      <w:r>
        <w:t>. Įformintas AGP, išduodamas kitų Europos Sąjungos valstybių narių piliečiams, yra laminuojamas.“</w:t>
      </w:r>
    </w:p>
    <w:bookmarkStart w:id="0" w:name="_GoBack" w:displacedByCustomXml="prev"/>
    <w:p w14:paraId="485EC519" w14:textId="77777777" w:rsidR="00A22776" w:rsidRDefault="000A5E0E">
      <w:pPr>
        <w:ind w:firstLine="567"/>
        <w:jc w:val="both"/>
      </w:pPr>
      <w:r>
        <w:t>10</w:t>
      </w:r>
      <w:r>
        <w:t>. Pripažįstu 42 punktą netekusiu galios.</w:t>
      </w:r>
    </w:p>
    <w:bookmarkEnd w:id="0" w:displacedByCustomXml="next"/>
    <w:p w14:paraId="485EC51A" w14:textId="77777777" w:rsidR="00A22776" w:rsidRDefault="000A5E0E">
      <w:pPr>
        <w:ind w:firstLine="567"/>
        <w:jc w:val="both"/>
      </w:pPr>
      <w:r>
        <w:t>11</w:t>
      </w:r>
      <w:r>
        <w:t>. Papildau 45 punktu:</w:t>
      </w:r>
    </w:p>
    <w:p w14:paraId="0067C162" w14:textId="354FDB58" w:rsidR="00A22776" w:rsidRDefault="000A5E0E" w:rsidP="000A5E0E">
      <w:pPr>
        <w:ind w:firstLine="567"/>
        <w:jc w:val="both"/>
      </w:pPr>
      <w:r>
        <w:t>„</w:t>
      </w:r>
      <w:r>
        <w:t>45</w:t>
      </w:r>
      <w:r>
        <w:t xml:space="preserve">. LKD blankai saugojami ir apskaitomi </w:t>
      </w:r>
      <w:r>
        <w:rPr>
          <w:i/>
          <w:iCs/>
        </w:rPr>
        <w:t xml:space="preserve">mutatis mutandis </w:t>
      </w:r>
      <w:r>
        <w:t>šiame skyriuje nustatyta tvarka, taikoma AGP blankų saugojimui ir apskaitai, ir vadovaujantis Užsienio reikalų ministerijos griežtos atskaitomybės blankų gavimo, laikymo, apskaitos ir panaudojimo vidaus tvarka.“</w:t>
      </w:r>
    </w:p>
    <w:p w14:paraId="0C7CA197" w14:textId="77777777" w:rsidR="000A5E0E" w:rsidRDefault="000A5E0E">
      <w:pPr>
        <w:tabs>
          <w:tab w:val="right" w:pos="9071"/>
        </w:tabs>
      </w:pPr>
    </w:p>
    <w:p w14:paraId="25FEB177" w14:textId="77777777" w:rsidR="000A5E0E" w:rsidRDefault="000A5E0E">
      <w:pPr>
        <w:tabs>
          <w:tab w:val="right" w:pos="9071"/>
        </w:tabs>
      </w:pPr>
    </w:p>
    <w:p w14:paraId="36EAED16" w14:textId="77777777" w:rsidR="000A5E0E" w:rsidRDefault="000A5E0E">
      <w:pPr>
        <w:tabs>
          <w:tab w:val="right" w:pos="9071"/>
        </w:tabs>
      </w:pPr>
    </w:p>
    <w:p w14:paraId="485EC520" w14:textId="244FD72D" w:rsidR="00A22776" w:rsidRDefault="000A5E0E">
      <w:pPr>
        <w:tabs>
          <w:tab w:val="right" w:pos="9071"/>
        </w:tabs>
      </w:pPr>
      <w:r>
        <w:t xml:space="preserve">UŽSIENIO REIKALŲ MINISTRAS </w:t>
      </w:r>
      <w:r>
        <w:tab/>
        <w:t>VYGAUDA</w:t>
      </w:r>
      <w:r>
        <w:t>S UŠACKAS</w:t>
      </w:r>
    </w:p>
    <w:sectPr w:rsidR="00A22776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F"/>
    <w:rsid w:val="000A5E0E"/>
    <w:rsid w:val="00A22776"/>
    <w:rsid w:val="00B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EC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63F35F47B6F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1777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2015-09-07T06:04:00Z</dcterms:created>
  <dc:creator>Rima</dc:creator>
  <lastModifiedBy>GRUNDAITĖ Aistė</lastModifiedBy>
  <dcterms:modified xsi:type="dcterms:W3CDTF">2016-01-27T08:17:00Z</dcterms:modified>
  <revision>3</revision>
  <dc:title>LIETUVOS RESPUBLIKOS UŽSIENIO REIKALŲ MINISTRO Į S A K Y M A S</dc:title>
</coreProperties>
</file>