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F8" w:rsidRDefault="008015FE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</w:rPr>
        <w:t>LIETUVOS RESPUBLIKOS VYRIAUSYBĖ</w:t>
      </w:r>
    </w:p>
    <w:p w:rsidR="00BF06F8" w:rsidRDefault="00BF06F8">
      <w:pPr>
        <w:jc w:val="center"/>
        <w:rPr>
          <w:color w:val="000000"/>
        </w:rPr>
      </w:pPr>
    </w:p>
    <w:p w:rsidR="00BF06F8" w:rsidRDefault="008015FE">
      <w:pPr>
        <w:jc w:val="center"/>
        <w:rPr>
          <w:b/>
          <w:color w:val="000000"/>
        </w:rPr>
      </w:pPr>
      <w:r>
        <w:rPr>
          <w:b/>
          <w:color w:val="000000"/>
        </w:rPr>
        <w:t>N U T A R I M A S</w:t>
      </w:r>
    </w:p>
    <w:p w:rsidR="00BF06F8" w:rsidRDefault="008015FE">
      <w:pPr>
        <w:jc w:val="center"/>
        <w:rPr>
          <w:b/>
          <w:color w:val="000000"/>
        </w:rPr>
      </w:pPr>
      <w:r>
        <w:rPr>
          <w:b/>
          <w:color w:val="000000"/>
        </w:rPr>
        <w:t>DĖL LIETUVOS RESPUBLIKOS ALKOHOLIO KONTROLĖS ĮSTATYMO 17 STRAIPSNIO IR LIETUVOS RESPUBLIKOS TABAKO KONTROLĖS ĮSTATYMO 14 STRAIPSNIO ĮGYVENDINIMO</w:t>
      </w:r>
    </w:p>
    <w:p w:rsidR="00BF06F8" w:rsidRDefault="00BF06F8">
      <w:pPr>
        <w:jc w:val="center"/>
        <w:rPr>
          <w:color w:val="000000"/>
        </w:rPr>
      </w:pPr>
    </w:p>
    <w:p w:rsidR="00BF06F8" w:rsidRDefault="008015FE">
      <w:pPr>
        <w:jc w:val="center"/>
        <w:rPr>
          <w:color w:val="000000"/>
        </w:rPr>
      </w:pPr>
      <w:r>
        <w:rPr>
          <w:color w:val="000000"/>
        </w:rPr>
        <w:t>2004 m. gegužės 20 d. Nr</w:t>
      </w:r>
      <w:r>
        <w:rPr>
          <w:color w:val="000000"/>
        </w:rPr>
        <w:t>. 617</w:t>
      </w:r>
    </w:p>
    <w:p w:rsidR="00BF06F8" w:rsidRDefault="008015FE">
      <w:pPr>
        <w:jc w:val="center"/>
        <w:rPr>
          <w:color w:val="000000"/>
        </w:rPr>
      </w:pPr>
      <w:r>
        <w:rPr>
          <w:color w:val="000000"/>
        </w:rPr>
        <w:t>Vilnius</w:t>
      </w:r>
    </w:p>
    <w:p w:rsidR="00BF06F8" w:rsidRDefault="00BF06F8">
      <w:pPr>
        <w:jc w:val="center"/>
        <w:rPr>
          <w:color w:val="000000"/>
        </w:rPr>
      </w:pPr>
    </w:p>
    <w:p w:rsidR="00BF06F8" w:rsidRDefault="008015F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Vadovaudamasi Lietuvos Respublikos alkoholio kontrolės įstatymo (Žin., 1995, Nr. </w:t>
      </w:r>
      <w:hyperlink r:id="rId10" w:tgtFrame="_blank" w:history="1">
        <w:r>
          <w:rPr>
            <w:color w:val="0000FF" w:themeColor="hyperlink"/>
            <w:u w:val="single"/>
          </w:rPr>
          <w:t>44-1073</w:t>
        </w:r>
      </w:hyperlink>
      <w:r>
        <w:rPr>
          <w:color w:val="000000"/>
        </w:rPr>
        <w:t xml:space="preserve">; 2004, Nr. </w:t>
      </w:r>
      <w:hyperlink r:id="rId11" w:tgtFrame="_blank" w:history="1">
        <w:r>
          <w:rPr>
            <w:color w:val="0000FF" w:themeColor="hyperlink"/>
            <w:u w:val="single"/>
          </w:rPr>
          <w:t>47-1548</w:t>
        </w:r>
      </w:hyperlink>
      <w:r>
        <w:rPr>
          <w:color w:val="000000"/>
        </w:rPr>
        <w:t xml:space="preserve">) 17 straipsnio 4 dalimi ir Lietuvos Respublikos tabako kontrolės įstatymo (Žin., 1996, Nr. </w:t>
      </w:r>
      <w:hyperlink r:id="rId12" w:tgtFrame="_blank" w:history="1">
        <w:r>
          <w:rPr>
            <w:color w:val="0000FF" w:themeColor="hyperlink"/>
            <w:u w:val="single"/>
          </w:rPr>
          <w:t>11-281</w:t>
        </w:r>
      </w:hyperlink>
      <w:r>
        <w:rPr>
          <w:color w:val="000000"/>
        </w:rPr>
        <w:t xml:space="preserve">; 2003, Nr. </w:t>
      </w:r>
      <w:hyperlink r:id="rId13" w:tgtFrame="_blank" w:history="1">
        <w:r>
          <w:rPr>
            <w:color w:val="0000FF" w:themeColor="hyperlink"/>
            <w:u w:val="single"/>
          </w:rPr>
          <w:t>117-5317</w:t>
        </w:r>
      </w:hyperlink>
      <w:r>
        <w:rPr>
          <w:color w:val="000000"/>
        </w:rPr>
        <w:t xml:space="preserve">) 14 straipsnio 4 dalimi, Lietuvos Respublikos Vyriausybė </w:t>
      </w:r>
      <w:r>
        <w:rPr>
          <w:color w:val="000000"/>
          <w:spacing w:val="60"/>
        </w:rPr>
        <w:t>nutari</w:t>
      </w:r>
      <w:r>
        <w:rPr>
          <w:color w:val="000000"/>
        </w:rPr>
        <w:t>a:</w:t>
      </w:r>
    </w:p>
    <w:p w:rsidR="00BF06F8" w:rsidRDefault="008015FE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Įgalioti Ūkio ministeriją parengti ir iki 2004 m. birželio 1 d. patvirtinti fiziniams asmenims taikomas alkoholio produktų ir tabako gamin</w:t>
      </w:r>
      <w:r>
        <w:rPr>
          <w:color w:val="000000"/>
        </w:rPr>
        <w:t>ių gabenimo ir laikymo Lietuvos Respublikos teritorijoje taisykles.</w:t>
      </w:r>
    </w:p>
    <w:p w:rsidR="00BF06F8" w:rsidRDefault="008015FE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Pavesti Valstybinei mokesčių inspekcijai prie Finansų ministerijos parengti ir iki 2004 m. birželio 1 d. patvirtinti taisykles, pagal kurias fiziniai asmenys turi informuoti teritor</w:t>
      </w:r>
      <w:r>
        <w:rPr>
          <w:color w:val="000000"/>
        </w:rPr>
        <w:t>ines valstybines mokesčių inspekcijas apie jų laikomus iš užsienio įvežtus banderolėmis nepaženklintų alkoholinių gėrimų ir tabako gaminių kiekius, didesnius negu taisyklėse, nurodytose šio nutarimo 1 punkte.</w:t>
      </w:r>
    </w:p>
    <w:p w:rsidR="00BF06F8" w:rsidRDefault="008015FE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Pripažinti netekusiais galios nuo 2004 m</w:t>
      </w:r>
      <w:r>
        <w:rPr>
          <w:color w:val="000000"/>
        </w:rPr>
        <w:t>. birželio 1 dienos:</w:t>
      </w:r>
    </w:p>
    <w:p w:rsidR="00BF06F8" w:rsidRDefault="008015FE">
      <w:pPr>
        <w:ind w:firstLine="708"/>
        <w:jc w:val="both"/>
        <w:rPr>
          <w:color w:val="000000"/>
        </w:rPr>
      </w:pPr>
      <w:r>
        <w:rPr>
          <w:color w:val="000000"/>
        </w:rPr>
        <w:t>3.1</w:t>
      </w:r>
      <w:r>
        <w:rPr>
          <w:color w:val="000000"/>
        </w:rPr>
        <w:t>. Lietuvos Respublikos Vyriausybės 1999 m. kovo 9 d. nutarimą Nr. 257 „Dėl Fiziniams asmenims taikomos akcizais apmokestinamų alkoholio produktų, tabako gaminių, cukraus gabenimo bei laikymo (saugojimo) Lietuvos Respublikos terito</w:t>
      </w:r>
      <w:r>
        <w:rPr>
          <w:color w:val="000000"/>
        </w:rPr>
        <w:t xml:space="preserve">rijoje tvarkos patvirtinimo“ (Žin., 1999, Nr. </w:t>
      </w:r>
      <w:hyperlink r:id="rId14" w:tgtFrame="_blank" w:history="1">
        <w:r>
          <w:rPr>
            <w:color w:val="0000FF" w:themeColor="hyperlink"/>
            <w:u w:val="single"/>
          </w:rPr>
          <w:t>25-703</w:t>
        </w:r>
      </w:hyperlink>
      <w:r>
        <w:rPr>
          <w:color w:val="000000"/>
        </w:rPr>
        <w:t>);</w:t>
      </w:r>
    </w:p>
    <w:p w:rsidR="00BF06F8" w:rsidRDefault="008015FE">
      <w:pPr>
        <w:ind w:firstLine="708"/>
        <w:jc w:val="both"/>
        <w:rPr>
          <w:color w:val="000000"/>
        </w:rPr>
      </w:pPr>
      <w:r>
        <w:rPr>
          <w:color w:val="000000"/>
        </w:rPr>
        <w:t>3.2</w:t>
      </w:r>
      <w:r>
        <w:rPr>
          <w:color w:val="000000"/>
        </w:rPr>
        <w:t>. Lietuvos Respublikos Vyriausybės 2001 m. balandžio 19 d. nutarimą Nr. 447 „Dėl Lietuvos Respublikos Vyriausybės 1999 m. kovo 9 d. nutarimo Nr. 257 „Dėl Fiziniams asmenims taikomos akcizais apmokestinamų alkoholio produktų, tabako gaminių ir naftos produk</w:t>
      </w:r>
      <w:r>
        <w:rPr>
          <w:color w:val="000000"/>
        </w:rPr>
        <w:t xml:space="preserve">tų gabenimo bei laikymo (saugojimo) Lietuvos Respublikos teritorijoje tvarkos patvirtinimo“ dalinio pakeitimo“ (Žin., 2001, Nr. </w:t>
      </w:r>
      <w:hyperlink r:id="rId15" w:tgtFrame="_blank" w:history="1">
        <w:r>
          <w:rPr>
            <w:color w:val="0000FF" w:themeColor="hyperlink"/>
            <w:u w:val="single"/>
          </w:rPr>
          <w:t>35-1194</w:t>
        </w:r>
      </w:hyperlink>
      <w:r>
        <w:rPr>
          <w:color w:val="000000"/>
        </w:rPr>
        <w:t>);</w:t>
      </w:r>
    </w:p>
    <w:p w:rsidR="00BF06F8" w:rsidRDefault="008015FE" w:rsidP="008015FE">
      <w:pPr>
        <w:ind w:firstLine="708"/>
        <w:jc w:val="both"/>
        <w:rPr>
          <w:color w:val="000000"/>
        </w:rPr>
      </w:pPr>
      <w:r>
        <w:rPr>
          <w:color w:val="000000"/>
        </w:rPr>
        <w:t>3.3</w:t>
      </w:r>
      <w:r>
        <w:rPr>
          <w:color w:val="000000"/>
        </w:rPr>
        <w:t>. Lietuvos Respublikos Vyriausyb</w:t>
      </w:r>
      <w:r>
        <w:rPr>
          <w:color w:val="000000"/>
        </w:rPr>
        <w:t>ės 2002 m. kovo 22 d. nutarimą Nr. 397 „Dėl Lietuvos Respublikos Vyriausybės 1999 m. kovo 9 d. nutarimo Nr. 257 „Dėl Fiziniams asmenims taikomos akcizais apmokestinamų alkoholio produktų, tabako gaminių, naftos produktų ir cukraus gabenimo bei laikymo (sau</w:t>
      </w:r>
      <w:r>
        <w:rPr>
          <w:color w:val="000000"/>
        </w:rPr>
        <w:t xml:space="preserve">gojimo) Lietuvos Respublikos teritorijoje tvarkos patvirtinimo“ dalinio pakeitimo“ (Žin., 2002, Nr. </w:t>
      </w:r>
      <w:hyperlink r:id="rId16" w:tgtFrame="_blank" w:history="1">
        <w:r>
          <w:rPr>
            <w:color w:val="0000FF" w:themeColor="hyperlink"/>
            <w:u w:val="single"/>
          </w:rPr>
          <w:t>31-1161</w:t>
        </w:r>
      </w:hyperlink>
      <w:r>
        <w:rPr>
          <w:color w:val="000000"/>
        </w:rPr>
        <w:t>).</w:t>
      </w:r>
    </w:p>
    <w:p w:rsidR="008015FE" w:rsidRDefault="008015FE">
      <w:pPr>
        <w:tabs>
          <w:tab w:val="right" w:pos="9639"/>
        </w:tabs>
      </w:pPr>
    </w:p>
    <w:p w:rsidR="008015FE" w:rsidRDefault="008015FE">
      <w:pPr>
        <w:tabs>
          <w:tab w:val="right" w:pos="9639"/>
        </w:tabs>
      </w:pPr>
    </w:p>
    <w:p w:rsidR="008015FE" w:rsidRDefault="008015FE">
      <w:pPr>
        <w:tabs>
          <w:tab w:val="right" w:pos="9639"/>
        </w:tabs>
      </w:pPr>
    </w:p>
    <w:p w:rsidR="00BF06F8" w:rsidRDefault="008015FE">
      <w:pPr>
        <w:tabs>
          <w:tab w:val="right" w:pos="9639"/>
        </w:tabs>
      </w:pPr>
      <w:bookmarkStart w:id="0" w:name="_GoBack"/>
      <w:bookmarkEnd w:id="0"/>
      <w:r>
        <w:t>MINISTRAS PIRMININKAS</w:t>
      </w:r>
      <w:r>
        <w:tab/>
        <w:t>ALGIRDAS BRAZAUSKAS</w:t>
      </w:r>
    </w:p>
    <w:p w:rsidR="00BF06F8" w:rsidRDefault="00BF06F8">
      <w:pPr>
        <w:tabs>
          <w:tab w:val="right" w:pos="9639"/>
        </w:tabs>
      </w:pPr>
    </w:p>
    <w:p w:rsidR="008015FE" w:rsidRDefault="008015FE">
      <w:pPr>
        <w:tabs>
          <w:tab w:val="right" w:pos="9639"/>
        </w:tabs>
      </w:pPr>
    </w:p>
    <w:p w:rsidR="008015FE" w:rsidRDefault="008015FE">
      <w:pPr>
        <w:tabs>
          <w:tab w:val="right" w:pos="9639"/>
        </w:tabs>
      </w:pPr>
    </w:p>
    <w:p w:rsidR="00BF06F8" w:rsidRDefault="008015FE">
      <w:pPr>
        <w:tabs>
          <w:tab w:val="right" w:pos="9639"/>
        </w:tabs>
      </w:pPr>
      <w:r>
        <w:t>ŪKIO MINISTRAS</w:t>
      </w:r>
      <w:r>
        <w:tab/>
        <w:t>PET</w:t>
      </w:r>
      <w:r>
        <w:t>RAS ČĖSNA</w:t>
      </w:r>
    </w:p>
    <w:p w:rsidR="00BF06F8" w:rsidRDefault="008015FE">
      <w:pPr>
        <w:tabs>
          <w:tab w:val="right" w:pos="9639"/>
        </w:tabs>
        <w:jc w:val="center"/>
      </w:pPr>
    </w:p>
    <w:sectPr w:rsidR="00BF06F8" w:rsidSect="008015F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6F8" w:rsidRDefault="008015FE">
      <w:r>
        <w:separator/>
      </w:r>
    </w:p>
  </w:endnote>
  <w:endnote w:type="continuationSeparator" w:id="0">
    <w:p w:rsidR="00BF06F8" w:rsidRDefault="0080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F8" w:rsidRDefault="00BF06F8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F8" w:rsidRDefault="00BF06F8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F8" w:rsidRDefault="00BF06F8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6F8" w:rsidRDefault="008015FE">
      <w:r>
        <w:separator/>
      </w:r>
    </w:p>
  </w:footnote>
  <w:footnote w:type="continuationSeparator" w:id="0">
    <w:p w:rsidR="00BF06F8" w:rsidRDefault="0080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F8" w:rsidRDefault="008015FE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:rsidR="00BF06F8" w:rsidRDefault="00BF06F8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F8" w:rsidRDefault="008015FE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:rsidR="00BF06F8" w:rsidRDefault="00BF06F8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F8" w:rsidRDefault="00BF06F8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40"/>
    <w:rsid w:val="001B5840"/>
    <w:rsid w:val="008015FE"/>
    <w:rsid w:val="00BF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9E5C5C16B6E6"/>
  <Relationship Id="rId11" Type="http://schemas.openxmlformats.org/officeDocument/2006/relationships/hyperlink" TargetMode="External" Target="https://www.e-tar.lt/portal/lt/legalAct/TAR.65C0438E6F29"/>
  <Relationship Id="rId12" Type="http://schemas.openxmlformats.org/officeDocument/2006/relationships/hyperlink" TargetMode="External" Target="https://www.e-tar.lt/portal/lt/legalAct/TAR.F8090E375DA0"/>
  <Relationship Id="rId13" Type="http://schemas.openxmlformats.org/officeDocument/2006/relationships/hyperlink" TargetMode="External" Target="https://www.e-tar.lt/portal/lt/legalAct/TAR.084B9677FCAF"/>
  <Relationship Id="rId14" Type="http://schemas.openxmlformats.org/officeDocument/2006/relationships/hyperlink" TargetMode="External" Target="https://www.e-tar.lt/portal/lt/legalAct/TAR.C85DB11B171C"/>
  <Relationship Id="rId15" Type="http://schemas.openxmlformats.org/officeDocument/2006/relationships/hyperlink" TargetMode="External" Target="https://www.e-tar.lt/portal/lt/legalAct/TAR.F53C4065A89B"/>
  <Relationship Id="rId16" Type="http://schemas.openxmlformats.org/officeDocument/2006/relationships/hyperlink" TargetMode="External" Target="https://www.e-tar.lt/portal/lt/legalAct/TAR.2FB3D8ACBA11"/>
  <Relationship Id="rId17" Type="http://schemas.openxmlformats.org/officeDocument/2006/relationships/header" Target="header1.xml"/>
  <Relationship Id="rId18" Type="http://schemas.openxmlformats.org/officeDocument/2006/relationships/header" Target="header2.xml"/>
  <Relationship Id="rId19" Type="http://schemas.openxmlformats.org/officeDocument/2006/relationships/footer" Target="footer1.xml"/>
  <Relationship Id="rId2" Type="http://schemas.openxmlformats.org/officeDocument/2006/relationships/styles" Target="styles.xml"/>
  <Relationship Id="rId20" Type="http://schemas.openxmlformats.org/officeDocument/2006/relationships/footer" Target="footer2.xml"/>
  <Relationship Id="rId21" Type="http://schemas.openxmlformats.org/officeDocument/2006/relationships/header" Target="header3.xml"/>
  <Relationship Id="rId22" Type="http://schemas.openxmlformats.org/officeDocument/2006/relationships/footer" Target="footer3.xml"/>
  <Relationship Id="rId23" Type="http://schemas.openxmlformats.org/officeDocument/2006/relationships/fontTable" Target="fontTable.xml"/>
  <Relationship Id="rId24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1873</Words>
  <Characters>1068</Characters>
  <Application>Microsoft Office Word</Application>
  <DocSecurity>0</DocSecurity>
  <Lines>8</Lines>
  <Paragraphs>5</Paragraphs>
  <ScaleCrop>false</ScaleCrop>
  <Company/>
  <LinksUpToDate>false</LinksUpToDate>
  <CharactersWithSpaces>2936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2015-08-06T16:45:00Z</dcterms:created>
  <dc:creator>Tadeuš Buivid</dc:creator>
  <lastModifiedBy>BODIN Aušra</lastModifiedBy>
  <dcterms:modified xsi:type="dcterms:W3CDTF">2021-07-27T05:09:00Z</dcterms:modified>
  <revision>3</revision>
</coreProperties>
</file>