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1C43DA1C" w14:textId="77777777">
      <w:pPr>
        <w:jc w:val="center"/>
      </w:pPr>
      <w:r>
        <w:pict w14:anchorId="1C43DA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  <w:t>LIETUVOS RESPUBLIKOS SUSISIEKIMO MINISTRO</w:t>
      </w:r>
    </w:p>
    <w:p w14:paraId="1C43DA1D" w14:textId="77777777">
      <w:pPr>
        <w:jc w:val="center"/>
        <w:rPr>
          <w:spacing w:val="60"/>
        </w:rPr>
      </w:pPr>
      <w:r>
        <w:rPr>
          <w:spacing w:val="60"/>
        </w:rPr>
        <w:t>ĮSAKYMAS</w:t>
      </w:r>
    </w:p>
    <w:p w14:paraId="1C43DA1E" w14:textId="77777777">
      <w:pPr>
        <w:jc w:val="center"/>
      </w:pPr>
    </w:p>
    <w:p w14:paraId="1C43DA1F" w14:textId="77777777">
      <w:pPr>
        <w:jc w:val="center"/>
        <w:rPr>
          <w:b/>
          <w:bCs/>
          <w:caps/>
        </w:rPr>
      </w:pPr>
      <w:r>
        <w:rPr>
          <w:b/>
          <w:bCs/>
          <w:caps/>
        </w:rPr>
        <w:t>DĖL LIETUVOS RESPUBLIKOS SUSISIEKIMO MINISTRO 2007 M. KOVO 23 D. ĮSAKYMO NR. 3-97 „DĖL VINJEČIŲ FORMOS, JŲ REIKALAVIMŲ, ĮSIGIJIMO IR NAUDOJIMO TVARKOS APRAŠO PATVIRTINIMO“ PAKEITIMO</w:t>
      </w:r>
    </w:p>
    <w:p w14:paraId="1C43DA20" w14:textId="77777777">
      <w:pPr>
        <w:jc w:val="center"/>
      </w:pPr>
    </w:p>
    <w:p w14:paraId="1C43DA21" w14:textId="77777777">
      <w:pPr>
        <w:jc w:val="center"/>
      </w:pPr>
      <w:r>
        <w:t>2008 m. sausio 25 d. Nr. 3-19</w:t>
      </w:r>
    </w:p>
    <w:p w14:paraId="1C43DA22" w14:textId="77777777">
      <w:pPr>
        <w:jc w:val="center"/>
      </w:pPr>
      <w:r>
        <w:t>Vilnius</w:t>
      </w:r>
    </w:p>
    <w:p w14:paraId="1C43DA23" w14:textId="77777777">
      <w:pPr>
        <w:jc w:val="both"/>
      </w:pPr>
    </w:p>
    <w:p w14:paraId="1C43DA24" w14:textId="77777777">
      <w:pPr>
        <w:ind w:firstLine="567"/>
        <w:jc w:val="both"/>
      </w:pPr>
      <w:r>
        <w:rPr>
          <w:spacing w:val="60"/>
        </w:rPr>
        <w:t>Pakeičiu</w:t>
      </w:r>
      <w:r>
        <w:t xml:space="preserve"> Vinječių formos, jų reikalavimų, įsigijimo ir naudojimo tvarkos aprašą, patvirtintą Lietuvos Respublikos susisiekimo ministro 2007 m. kovo 23 d. įsakymu Nr. 3-97 „Dėl Vinječių formos, jų reikalavimų, įsigijimo ir naudojimo tvarkos aprašo patvirtinimo“ (Žin., 2007, Nr. </w:t>
      </w:r>
      <w:fldSimple w:instr="HYPERLINK https://www.e-tar.lt/portal/lt/legalAct/TAR.089A16422DD2 \t _blank">
        <w:r>
          <w:rPr>
            <w:color w:val="0000FF" w:themeColor="hyperlink"/>
            <w:u w:val="single"/>
          </w:rPr>
          <w:t>37-1382</w:t>
        </w:r>
      </w:fldSimple>
      <w:r>
        <w:t>):</w:t>
      </w:r>
    </w:p>
    <w:p w14:paraId="1C43DA25" w14:textId="77777777">
      <w:pPr>
        <w:ind w:firstLine="567"/>
        <w:jc w:val="both"/>
      </w:pPr>
      <w:r>
        <w:t>1</w:t>
      </w:r>
      <w:r>
        <w:t>. Įrašau 2 punkto pirmojoje pastraipoje vietoj žodžių „aukščiausios kategorijos“ žodį „magistraliniais“.</w:t>
      </w:r>
    </w:p>
    <w:p w14:paraId="1C43DA26" w14:textId="77777777">
      <w:pPr>
        <w:ind w:firstLine="567"/>
        <w:jc w:val="both"/>
      </w:pPr>
      <w:r>
        <w:t>2</w:t>
      </w:r>
      <w:r>
        <w:t>. Įrašau 6 punkte vietoj žodžių „aukščiausiosios kategorijos“ žodį „magistralinius“.</w:t>
      </w:r>
    </w:p>
    <w:p w14:paraId="1C43DA27" w14:textId="77777777">
      <w:pPr>
        <w:ind w:firstLine="567"/>
        <w:jc w:val="both"/>
      </w:pPr>
      <w:r>
        <w:t>3</w:t>
      </w:r>
      <w:r>
        <w:t>. Įrašau 7 punkte vietoj žodžių „aukščiausiosios kategorijos“ žodį „magistraliniais“.</w:t>
      </w:r>
    </w:p>
    <w:p w14:paraId="1C43DA28" w14:textId="77777777">
      <w:pPr>
        <w:ind w:firstLine="567"/>
        <w:jc w:val="both"/>
      </w:pPr>
      <w:r>
        <w:t>4</w:t>
      </w:r>
      <w:r>
        <w:t>. Išdėstau 9.1 punktą taip:</w:t>
      </w:r>
    </w:p>
    <w:p w14:paraId="1C43DA29" w14:textId="77777777">
      <w:pPr>
        <w:ind w:firstLine="567"/>
        <w:jc w:val="both"/>
      </w:pPr>
      <w:r>
        <w:t>„</w:t>
      </w:r>
      <w:r>
        <w:t>9.1</w:t>
      </w:r>
      <w:r>
        <w:t>. vinjetė priklauso kitai kainos kategorijai</w:t>
      </w:r>
      <w:r>
        <w:rPr>
          <w:b/>
          <w:bCs/>
        </w:rPr>
        <w:t xml:space="preserve"> </w:t>
      </w:r>
      <w:r>
        <w:t>ar kitos kategorijos transporto priemonei, nei faktiškai nustatyta tikrinamai transporto priemonei, išskyrus atvejus, kai vinjetės kaina yra lygi ar</w:t>
      </w:r>
      <w:r>
        <w:rPr>
          <w:b/>
          <w:bCs/>
        </w:rPr>
        <w:t xml:space="preserve"> </w:t>
      </w:r>
      <w:r>
        <w:t>didesnė, nei reikalaujama tikrinamai transporto priemonei;“.</w:t>
      </w:r>
    </w:p>
    <w:p w14:paraId="1C43DA2A" w14:textId="77777777">
      <w:pPr>
        <w:ind w:firstLine="567"/>
        <w:jc w:val="both"/>
      </w:pPr>
      <w:r>
        <w:t>5</w:t>
      </w:r>
      <w:r>
        <w:t>. Išdėstau 9.5 punktą taip:</w:t>
      </w:r>
    </w:p>
    <w:p w14:paraId="1C43DA2B" w14:textId="77777777">
      <w:pPr>
        <w:ind w:firstLine="567"/>
        <w:jc w:val="both"/>
      </w:pPr>
      <w:r>
        <w:t>„</w:t>
      </w:r>
      <w:r>
        <w:t>9.5</w:t>
      </w:r>
      <w:r>
        <w:t>. nesutampa vinjetės pagrindinėje dalyje ir kontroliniame kupone nurodyti duomenys (galiojimo pradžia (tik metų vinjetės), serija ir numeris, transporto priemonės valstybinis registracijos numeris);“.</w:t>
      </w:r>
    </w:p>
    <w:p w14:paraId="1C43DA2C" w14:textId="77777777">
      <w:pPr>
        <w:ind w:firstLine="567"/>
        <w:jc w:val="both"/>
      </w:pPr>
      <w:r>
        <w:t>6</w:t>
      </w:r>
      <w:r>
        <w:t>. Pripažįstu netekusiu galios 11 punktą.</w:t>
      </w:r>
    </w:p>
    <w:p w14:paraId="1C43DA2D" w14:textId="77777777">
      <w:pPr>
        <w:ind w:firstLine="567"/>
        <w:jc w:val="both"/>
      </w:pPr>
      <w:r>
        <w:t>7</w:t>
      </w:r>
      <w:r>
        <w:t>. Išdėstau 15 punktą taip:</w:t>
      </w:r>
    </w:p>
    <w:p w14:paraId="1C43DA2E" w14:textId="77777777">
      <w:pPr>
        <w:ind w:firstLine="567"/>
        <w:jc w:val="both"/>
      </w:pPr>
      <w:r>
        <w:t>„</w:t>
      </w:r>
      <w:r>
        <w:t>15</w:t>
      </w:r>
      <w:r>
        <w:t>. Vinjetė keičiama Kelių direkcijoje</w:t>
      </w:r>
      <w:r>
        <w:rPr>
          <w:b/>
          <w:bCs/>
        </w:rPr>
        <w:t xml:space="preserve"> </w:t>
      </w:r>
      <w:r>
        <w:t>jos galiojimo laikotarpiu. Pakeistoje vinjetėje išlieka tas pats jos galiojimo laikas.</w:t>
      </w:r>
      <w:r>
        <w:rPr>
          <w:b/>
          <w:bCs/>
        </w:rPr>
        <w:t xml:space="preserve"> </w:t>
      </w:r>
      <w:r>
        <w:t>Šio Aprašo 12.1 ir 12.3 punktuose numatytais atvejais pakeista vinjetė išduodama tai pačiai transporto priemonei, šio Aprašo 12.2 ir 12.4 punktuose numatytais atvejais – kitai, bet tos pačios kategorijos transporto priemonei. Keičiant vinjetę papildomai mokesčio mokėti nereikia.“</w:t>
      </w:r>
    </w:p>
    <w:p w14:paraId="1C43DA30" w14:textId="37E3A8FA">
      <w:pPr>
        <w:ind w:firstLine="567"/>
        <w:jc w:val="both"/>
      </w:pPr>
      <w:r>
        <w:t>8</w:t>
      </w:r>
      <w:r>
        <w:t>. Įrašau priedo 5 punkto eilutės „Krovininės kelių transporto priemonės ir jų junginiai“ 2 skilties trečiojoje eilutėje vietoj skaičiaus ir žodžio „40 pėdų“ skaičius ir žodį „20, 30, 40, 45 pėdų“.</w:t>
      </w:r>
    </w:p>
    <w:p w14:paraId="46C5466C" w14:textId="5C2CC4E0">
      <w:pPr>
        <w:tabs>
          <w:tab w:val="right" w:pos="9071"/>
        </w:tabs>
      </w:pPr>
    </w:p>
    <w:p w14:paraId="3627672F" w14:textId="77777777">
      <w:pPr>
        <w:tabs>
          <w:tab w:val="right" w:pos="9071"/>
        </w:tabs>
      </w:pPr>
    </w:p>
    <w:p w14:paraId="1C43DA31" w14:textId="192B88AF">
      <w:pPr>
        <w:tabs>
          <w:tab w:val="right" w:pos="9071"/>
        </w:tabs>
        <w:rPr>
          <w:caps/>
        </w:rPr>
      </w:pPr>
      <w:r>
        <w:rPr>
          <w:caps/>
        </w:rPr>
        <w:t xml:space="preserve">Susisiekimo ministras </w:t>
        <w:tab/>
        <w:t>Algirdas Butkevičius</w:t>
      </w:r>
    </w:p>
    <w:p w14:paraId="1C43DA32" w14:textId="77777777">
      <w:pPr>
        <w:jc w:val="both"/>
      </w:pPr>
    </w:p>
    <w:p w14:paraId="1C43DA33" w14:textId="77777777">
      <w:pPr>
        <w:tabs>
          <w:tab w:val="left" w:pos="4800"/>
        </w:tabs>
      </w:pPr>
      <w:r>
        <w:t>SUDERINTA</w:t>
        <w:tab/>
        <w:t>SUDERINTA</w:t>
      </w:r>
    </w:p>
    <w:p w14:paraId="1C43DA34" w14:textId="77777777">
      <w:pPr>
        <w:tabs>
          <w:tab w:val="left" w:pos="4800"/>
        </w:tabs>
      </w:pPr>
      <w:r>
        <w:t>L. e. Muitinės departamento</w:t>
        <w:tab/>
        <w:t xml:space="preserve">Valstybinės kelių transporto </w:t>
      </w:r>
    </w:p>
    <w:p w14:paraId="1C43DA35" w14:textId="77777777">
      <w:pPr>
        <w:tabs>
          <w:tab w:val="left" w:pos="4800"/>
        </w:tabs>
      </w:pPr>
      <w:r>
        <w:t>prie Finansų ministerijos</w:t>
        <w:tab/>
        <w:t>inspekcijos prie Susisiekimo</w:t>
      </w:r>
    </w:p>
    <w:p w14:paraId="1C43DA36" w14:textId="77777777">
      <w:pPr>
        <w:tabs>
          <w:tab w:val="left" w:pos="4800"/>
        </w:tabs>
      </w:pPr>
      <w:r>
        <w:t>generalinio direktoriaus pareigas</w:t>
        <w:tab/>
        <w:t>ministerijos viršininkas</w:t>
      </w:r>
    </w:p>
    <w:p w14:paraId="1C43DA37" w14:textId="77777777">
      <w:pPr>
        <w:tabs>
          <w:tab w:val="left" w:pos="4800"/>
        </w:tabs>
      </w:pPr>
      <w:r>
        <w:t>Ramutė Liupkevičienė</w:t>
        <w:tab/>
        <w:t>Vidmantas Žukauskas</w:t>
      </w:r>
    </w:p>
    <w:p w14:paraId="1C43DA38" w14:textId="77777777">
      <w:pPr>
        <w:tabs>
          <w:tab w:val="left" w:pos="4800"/>
        </w:tabs>
      </w:pPr>
      <w:r>
        <w:t>2008 m. sausio 10 d.</w:t>
        <w:tab/>
        <w:t>2008 m. sausio 21 d.</w:t>
      </w:r>
    </w:p>
    <w:p w14:paraId="1C43DA39" w14:textId="77777777">
      <w:pPr>
        <w:tabs>
          <w:tab w:val="left" w:pos="4643"/>
        </w:tabs>
        <w:rPr>
          <w:sz w:val="18"/>
          <w:szCs w:val="18"/>
        </w:rPr>
      </w:pPr>
    </w:p>
    <w:p w14:paraId="1C43DA3A" w14:textId="77777777">
      <w:pPr>
        <w:tabs>
          <w:tab w:val="left" w:pos="4643"/>
        </w:tabs>
      </w:pPr>
      <w:r>
        <w:t>SUDERINTA</w:t>
      </w:r>
    </w:p>
    <w:p w14:paraId="1C43DA3B" w14:textId="77777777">
      <w:pPr>
        <w:tabs>
          <w:tab w:val="left" w:pos="4643"/>
        </w:tabs>
      </w:pPr>
      <w:r>
        <w:t>L. e. Lietuvos policijos</w:t>
      </w:r>
    </w:p>
    <w:p w14:paraId="1C43DA3C" w14:textId="77777777">
      <w:pPr>
        <w:tabs>
          <w:tab w:val="left" w:pos="4643"/>
        </w:tabs>
      </w:pPr>
      <w:r>
        <w:t>generalinio komisaro pareigas</w:t>
      </w:r>
    </w:p>
    <w:p w14:paraId="1C43DA3D" w14:textId="77777777">
      <w:pPr>
        <w:tabs>
          <w:tab w:val="left" w:pos="4643"/>
        </w:tabs>
      </w:pPr>
      <w:r>
        <w:t>Vytautas Grigaravičius</w:t>
      </w:r>
    </w:p>
    <w:p w14:paraId="1C43DA3E" w14:textId="733EDDEC">
      <w:pPr>
        <w:tabs>
          <w:tab w:val="left" w:pos="4643"/>
        </w:tabs>
      </w:pPr>
      <w:r>
        <w:t>2008 m. sausio 9 d.</w:t>
      </w:r>
    </w:p>
    <w:p w14:paraId="1C43DA3F" w14:textId="41DE2EE7">
      <w:pPr>
        <w:jc w:val="center"/>
      </w:pP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43DA1C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2226</Characters>
  <Application>Microsoft Office Word</Application>
  <DocSecurity>4</DocSecurity>
  <Lines>54</Lines>
  <Paragraphs>34</Paragraphs>
  <ScaleCrop>false</ScaleCrop>
  <Company/>
  <LinksUpToDate>false</LinksUpToDate>
  <CharactersWithSpaces>2523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2015-10-03T01:38:00Z</dcterms:created>
  <dc:creator>Rima</dc:creator>
  <lastModifiedBy>Adlib User</lastModifiedBy>
  <dcterms:modified xsi:type="dcterms:W3CDTF">2015-10-03T01:38:00Z</dcterms:modified>
  <revision>2</revision>
  <dc:title>LIETUVOS RESPUBLIKOS SUSISIEKIMO MINISTRO</dc:title>
</coreProperties>
</file>