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pt;margin-top:-56.65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VAIKO TEISIŲ APSAUGOS PAGRINDŲ ĮSTATYMO ĮGYVENDINIMO TVARKOS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1996 m. kovo 14 d. Nr. I-1235</w:t>
      </w:r>
    </w:p>
    <w:p>
      <w:pPr>
        <w:jc w:val="center"/>
        <w:rPr>
          <w:color w:val="000000"/>
        </w:rPr>
      </w:pPr>
      <w:r>
        <w:rPr>
          <w:color w:val="000000"/>
        </w:rPr>
        <w:t>Vilnius</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Įstatymo 62 straipsnyje išvardytų straipsnių nuostatų įsigaliojimas</w:t>
      </w:r>
    </w:p>
    <w:p>
      <w:pPr>
        <w:ind w:firstLine="708"/>
        <w:jc w:val="both"/>
        <w:rPr>
          <w:color w:val="000000"/>
        </w:rPr>
      </w:pPr>
      <w:r>
        <w:rPr>
          <w:color w:val="000000"/>
        </w:rPr>
        <w:t>Vaiko teisių apsaugos pagrindų įstatymo 62 straipsnyje išvardytų straipsnių nuostatos įsigalioja Seimui priėmus atitinkamus įstatymų pakeitimus ir papildymus bei nustatyta tvarka priėmus kitus teisės aktus, nurodytus šio įstatymo 2 straipsnyje.</w:t>
      </w:r>
    </w:p>
    <w:p/>
    <w:p>
      <w:pPr>
        <w:ind w:firstLine="708"/>
        <w:jc w:val="both"/>
        <w:rPr>
          <w:b/>
          <w:color w:val="000000"/>
        </w:rPr>
      </w:pPr>
      <w:r>
        <w:rPr>
          <w:b/>
          <w:color w:val="000000"/>
        </w:rPr>
        <w:t>2</w:t>
      </w:r>
      <w:r>
        <w:rPr>
          <w:b/>
          <w:color w:val="000000"/>
        </w:rPr>
        <w:t xml:space="preserve"> straipsnis. </w:t>
      </w:r>
      <w:r>
        <w:rPr>
          <w:b/>
          <w:color w:val="000000"/>
        </w:rPr>
        <w:t>Siūlymai Vyriausybei</w:t>
      </w:r>
    </w:p>
    <w:p>
      <w:pPr>
        <w:ind w:firstLine="708"/>
        <w:jc w:val="both"/>
        <w:rPr>
          <w:color w:val="000000"/>
        </w:rPr>
      </w:pPr>
      <w:r>
        <w:rPr>
          <w:color w:val="000000"/>
        </w:rPr>
        <w:t>Vyriausybei siūloma:</w:t>
      </w:r>
    </w:p>
    <w:p>
      <w:pPr>
        <w:ind w:firstLine="708"/>
        <w:jc w:val="both"/>
        <w:rPr>
          <w:color w:val="000000"/>
        </w:rPr>
      </w:pPr>
      <w:r>
        <w:rPr>
          <w:color w:val="000000"/>
        </w:rPr>
        <w:t>1</w:t>
      </w:r>
      <w:r>
        <w:rPr>
          <w:color w:val="000000"/>
        </w:rPr>
        <w:t>) iki 1996 m. rugsėjo 1 d. parengti ir pateikti Seimui Santuokos ir šeimos, Civilinio, Civilinio proceso, Administracinių teisės pažeidimų, Baudžiamojo, Baudžiamojo proceso, Pataisos darbų kodeksų pakeitimų ir papildymų projektus atsižvelgiant į Vaiko teisių apsaugos pagrindų įstatymo nuostatas;</w:t>
      </w:r>
    </w:p>
    <w:p>
      <w:pPr>
        <w:ind w:firstLine="708"/>
        <w:jc w:val="both"/>
        <w:rPr>
          <w:color w:val="000000"/>
        </w:rPr>
      </w:pPr>
      <w:r>
        <w:rPr>
          <w:color w:val="000000"/>
        </w:rPr>
        <w:t>2</w:t>
      </w:r>
      <w:r>
        <w:rPr>
          <w:color w:val="000000"/>
        </w:rPr>
        <w:t>) iki 1996 m. birželio 1 d. parengti ir pateikti Seimui Gyventojų apsirūpinimo gyvenamosiomis patalpomis, Švietimo, Gyventojų užimtumo, Mokesčių, Vietos savivaldos įstatymų pakeitimų ir papildymų projektus atsižvelgiant į Vaiko teisių apsaugos pagrindų įstatymo nuostatas;</w:t>
      </w:r>
    </w:p>
    <w:p>
      <w:pPr>
        <w:ind w:firstLine="708"/>
        <w:jc w:val="both"/>
        <w:rPr>
          <w:color w:val="000000"/>
        </w:rPr>
      </w:pPr>
      <w:r>
        <w:rPr>
          <w:color w:val="000000"/>
        </w:rPr>
        <w:t>3</w:t>
      </w:r>
      <w:r>
        <w:rPr>
          <w:color w:val="000000"/>
        </w:rPr>
        <w:t>) iki 1996 m. rugsėjo 15 d. parengti teisės aktus, reglamentuojančius vaikų globą ir rūpybą, našlaičių ar netekusių tėvų globos ir rūpybos vaikų teisinę bei socialinę padėtį;</w:t>
      </w:r>
    </w:p>
    <w:p>
      <w:pPr>
        <w:ind w:firstLine="708"/>
        <w:jc w:val="both"/>
        <w:rPr>
          <w:color w:val="000000"/>
        </w:rPr>
      </w:pPr>
      <w:r>
        <w:rPr>
          <w:color w:val="000000"/>
        </w:rPr>
        <w:t>4</w:t>
      </w:r>
      <w:r>
        <w:rPr>
          <w:color w:val="000000"/>
        </w:rPr>
        <w:t xml:space="preserve">) iki 1996 m. gegužės 1 d. suderinti su Vaiko teisių apsaugos pagrindų įstatymu Vaikų teisių apsaugos tarnybos prie Socialinės apsaugos ir darbo ministerijos nuostatus ir Rajonų, miestų vaikų teisių apsaugos tarnybų bendruosius nuostatus, patvirtintus Vyriausybės 1994 m. gegužės 13 d. nutarimu Nr. 370 (Žin., 1994, Nr. </w:t>
      </w:r>
      <w:fldSimple w:instr="HYPERLINK https://www.e-tar.lt/portal/lt/legalAct/TAR.033B81A391ED \t _blank">
        <w:r>
          <w:rPr>
            <w:color w:val="0000FF" w:themeColor="hyperlink"/>
            <w:u w:val="single"/>
          </w:rPr>
          <w:t>37-679</w:t>
        </w:r>
      </w:fldSimple>
      <w:r>
        <w:rPr>
          <w:color w:val="000000"/>
        </w:rPr>
        <w:t>), taip pat kitus Vyriausybės bei ministerijų teisės aktus.</w:t>
      </w:r>
    </w:p>
    <w:p/>
    <w:p>
      <w:pPr>
        <w:ind w:firstLine="708"/>
        <w:jc w:val="both"/>
        <w:rPr>
          <w:b/>
          <w:color w:val="000000"/>
        </w:rPr>
      </w:pPr>
      <w:r>
        <w:rPr>
          <w:b/>
          <w:color w:val="000000"/>
        </w:rPr>
        <w:t>3</w:t>
      </w:r>
      <w:r>
        <w:rPr>
          <w:b/>
          <w:color w:val="000000"/>
        </w:rPr>
        <w:t xml:space="preserve"> straipsnis. </w:t>
      </w:r>
      <w:r>
        <w:rPr>
          <w:b/>
          <w:color w:val="000000"/>
        </w:rPr>
        <w:t>Tikslinės programos ir priemonės</w:t>
      </w:r>
    </w:p>
    <w:p>
      <w:pPr>
        <w:ind w:firstLine="708"/>
        <w:jc w:val="both"/>
        <w:rPr>
          <w:color w:val="000000"/>
        </w:rPr>
      </w:pPr>
      <w:r>
        <w:rPr>
          <w:color w:val="000000"/>
        </w:rPr>
        <w:t>Įgyvendindama šį įstatymą, Vyriausybė rengia ir vykdo vaiko teisių apsaugos ir vaikų teisės pažeidimų prevencijos tikslines (kompleksines) programas bei priemones.</w:t>
      </w:r>
    </w:p>
    <w:p>
      <w:pPr>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
      <w:pPr>
        <w:tabs>
          <w:tab w:val="right" w:pos="9639"/>
        </w:tabs>
      </w:pPr>
      <w:r>
        <w:t>RESPUBLIKOS PREZIDENTAS</w:t>
        <w:tab/>
        <w:t>ALGIRDAS BRAZAUSKAS</w:t>
      </w:r>
    </w:p>
    <w:p>
      <w:pPr>
        <w:jc w:val="center"/>
        <w:rPr>
          <w:color w:val="000000"/>
        </w:rPr>
      </w:pPr>
      <w:r>
        <w:rPr>
          <w:color w:val="000000"/>
        </w:rP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1727</Characters>
  <Application>Microsoft Office Word</Application>
  <DocSecurity>4</DocSecurity>
  <Lines>38</Lines>
  <Paragraphs>20</Paragraphs>
  <ScaleCrop>false</ScaleCrop>
  <Company/>
  <LinksUpToDate>false</LinksUpToDate>
  <CharactersWithSpaces>1972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2015-09-13T23:08:00Z</dcterms:created>
  <dc:creator>Win2003Stdx32</dc:creator>
  <lastModifiedBy>Adlib User</lastModifiedBy>
  <dcterms:modified xsi:type="dcterms:W3CDTF">2015-09-13T23:08:00Z</dcterms:modified>
  <revision>2</revision>
</coreProperties>
</file>