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  <w:color w:val="000000"/>
        </w:rPr>
        <w:t>LIETUVOS RESPUBLIKOS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Į S T A T Y M A S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DĖL LIETUVOS RESPUBLIKOS LAIKINOJO PAGRINDINIO ĮSTATYMO 23 STRAIPSNIO PAKEITIMO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1991 m. liepos 30 d. Nr. I-1625</w:t>
      </w:r>
    </w:p>
    <w:p>
      <w:pPr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ind w:firstLine="708"/>
        <w:jc w:val="both"/>
        <w:rPr>
          <w:color w:val="000000"/>
        </w:rPr>
      </w:pPr>
    </w:p>
    <w:p>
      <w:pPr>
        <w:ind w:firstLine="708"/>
        <w:jc w:val="both"/>
        <w:rPr>
          <w:color w:val="000000"/>
        </w:rPr>
      </w:pPr>
      <w:r>
        <w:rPr>
          <w:color w:val="000000"/>
        </w:rPr>
        <w:t xml:space="preserve">Lietuvos Respublikos Aukščiausioji Taryba </w:t>
      </w:r>
      <w:r>
        <w:rPr>
          <w:color w:val="000000"/>
          <w:spacing w:val="60"/>
        </w:rPr>
        <w:t>nutari</w:t>
      </w:r>
      <w:r>
        <w:rPr>
          <w:color w:val="000000"/>
          <w:spacing w:val="20"/>
        </w:rPr>
        <w:t>a: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Pakeisti Lietuvos Respublikos Laikinojo Pagrindinio Įstatymo 23 straipsnį ir jį išdėstyti taip:</w:t>
      </w:r>
    </w:p>
    <w:p>
      <w:pPr>
        <w:ind w:firstLine="708"/>
        <w:jc w:val="both"/>
        <w:rPr>
          <w:b/>
          <w:color w:val="000000"/>
        </w:rPr>
      </w:pPr>
      <w:r>
        <w:rPr>
          <w:color w:val="000000"/>
        </w:rPr>
        <w:t>„</w:t>
      </w:r>
      <w:r>
        <w:rPr>
          <w:b/>
          <w:color w:val="000000"/>
        </w:rPr>
        <w:t>23</w:t>
      </w:r>
      <w:r>
        <w:rPr>
          <w:b/>
          <w:color w:val="000000"/>
        </w:rPr>
        <w:t xml:space="preserve"> straipsnis.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Lietuvos piliečiai turi teisę į mokslą.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Šią teisę užtikrina tai, kad mokymas Lietuvos Respublikos valstybinėse bendrojo lavinimo ir profesinėse mokyklose yra nemokamas, įgyvendinamas visuotinis jaunimo iki 16 metų (imtinai) bendrasis lavinimas arba profesinis mokymas; įstatymų nustatyta tvarka galimybių mokytis gimtąja kalba sudarymas.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Mokslas valstybinėse aukštesniosiose ir aukštosiose mokymo įstaigose Lietuvos piliečiams yra nemokamas, išskyrus įstatymo nustatytus atvejus.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Lietuvos Respublikos įstatymai numato atvejus, kai aukštosios mokyklos turi akademinę autonomiją ir apibrėžia jos teises.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Įstatymų nustatyta tvarka valstybinių mokymo įstaigų moksleiviams bei studentams teikiamos stipendijos, pašalpos ir lengvatos.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Be valstybinių mokymo ir mokslo įstaigų, įstatymo nustatyta tvarka gali būti steigiamos fiziniams ar juridiniams asmenims priklausančios mokymo ir mokslo įstaigos.“</w:t>
      </w:r>
    </w:p>
    <w:p>
      <w:pPr>
        <w:ind w:firstLine="708"/>
        <w:jc w:val="both"/>
        <w:rPr>
          <w:color w:val="000000"/>
        </w:rPr>
      </w:pPr>
    </w:p>
    <w:p>
      <w:pPr>
        <w:ind w:firstLine="708"/>
        <w:jc w:val="both"/>
        <w:rPr>
          <w:color w:val="000000"/>
        </w:rPr>
      </w:pPr>
    </w:p>
    <w:p>
      <w:pPr>
        <w:tabs>
          <w:tab w:val="right" w:pos="9639"/>
        </w:tabs>
      </w:pPr>
      <w:r>
        <w:t>LIETUVOS RESPUBLIKOS</w:t>
      </w:r>
    </w:p>
    <w:p>
      <w:pPr>
        <w:tabs>
          <w:tab w:val="right" w:pos="9639"/>
        </w:tabs>
      </w:pPr>
      <w:r>
        <w:t>AUKŠČIAUSIOSIOS TARYBOS PIRMININKAS</w:t>
        <w:tab/>
        <w:t>V. LANDSBERGIS</w:t>
      </w:r>
    </w:p>
    <w:p>
      <w:pPr>
        <w:jc w:val="center"/>
        <w:rPr>
          <w:color w:val="000000"/>
        </w:rPr>
      </w:pPr>
      <w:r>
        <w:rPr>
          <w:color w:val="000000"/>
        </w:rPr>
        <w:t>______________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1146</Characters>
  <Application>Microsoft Office Word</Application>
  <DocSecurity>4</DocSecurity>
  <Lines>29</Lines>
  <Paragraphs>19</Paragraphs>
  <ScaleCrop>false</ScaleCrop>
  <Company/>
  <LinksUpToDate>false</LinksUpToDate>
  <CharactersWithSpaces>1289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2015-09-24T21:48:00Z</dcterms:created>
  <dc:creator>marina.buivid@gmail.com</dc:creator>
  <lastModifiedBy>Adlib User</lastModifiedBy>
  <dcterms:modified xsi:type="dcterms:W3CDTF">2015-09-24T21:48:00Z</dcterms:modified>
  <revision>2</revision>
</coreProperties>
</file>