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3AFD" w14:textId="77777777" w:rsidR="007453A3" w:rsidRDefault="00AE2C06">
      <w:pPr>
        <w:jc w:val="center"/>
        <w:rPr>
          <w:b/>
        </w:rPr>
      </w:pPr>
      <w:r>
        <w:rPr>
          <w:b/>
          <w:lang w:eastAsia="lt-LT"/>
        </w:rPr>
        <w:pict w14:anchorId="3BC53B1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 VYRIAUSYBĖ</w:t>
      </w:r>
    </w:p>
    <w:p w14:paraId="3BC53AFE" w14:textId="77777777" w:rsidR="007453A3" w:rsidRDefault="007453A3">
      <w:pPr>
        <w:jc w:val="center"/>
      </w:pPr>
    </w:p>
    <w:p w14:paraId="3BC53AFF" w14:textId="77777777" w:rsidR="007453A3" w:rsidRDefault="00AE2C06">
      <w:pPr>
        <w:jc w:val="center"/>
        <w:rPr>
          <w:b/>
        </w:rPr>
      </w:pPr>
      <w:r>
        <w:rPr>
          <w:b/>
        </w:rPr>
        <w:t>N U T A R I M A S</w:t>
      </w:r>
    </w:p>
    <w:p w14:paraId="3BC53B00" w14:textId="77777777" w:rsidR="007453A3" w:rsidRDefault="00AE2C06">
      <w:pPr>
        <w:jc w:val="center"/>
        <w:rPr>
          <w:b/>
        </w:rPr>
      </w:pPr>
      <w:r>
        <w:rPr>
          <w:b/>
        </w:rPr>
        <w:t>DĖL LIETUVOS RESPUBLIKOS VYRIAUSYBĖS 1998 M. SAUSIO 13 D. NUTARIMO NR. 34 „DĖL ETATŲ SKAIČIAUS MINISTERIJOSE, LIETUVOS RESPUBLIKOS VYRIAUSYBĖS ĮSTAIGOSE IR KITOSE VALSTYB</w:t>
      </w:r>
      <w:r>
        <w:rPr>
          <w:b/>
        </w:rPr>
        <w:t>ĖS INSTITUCIJOSE BEI ĮSTAIGOSE“ PAKEITIMO IR 1998 M. KOVO 17 D. NUTARIMO NR. 311 „DĖL ETATŲ SKAIČIAUS PATVIRTINIMO VALSTYBĖS ĮSTAIGOMS PRIE MINISTERIJŲ“ PAPILDYMO</w:t>
      </w:r>
    </w:p>
    <w:p w14:paraId="3BC53B01" w14:textId="77777777" w:rsidR="007453A3" w:rsidRDefault="007453A3">
      <w:pPr>
        <w:jc w:val="center"/>
      </w:pPr>
    </w:p>
    <w:p w14:paraId="3BC53B02" w14:textId="77777777" w:rsidR="007453A3" w:rsidRDefault="00AE2C06">
      <w:pPr>
        <w:jc w:val="center"/>
      </w:pPr>
      <w:r>
        <w:t>2003 m. liepos 18 d. Nr. 961</w:t>
      </w:r>
    </w:p>
    <w:p w14:paraId="3BC53B03" w14:textId="77777777" w:rsidR="007453A3" w:rsidRDefault="00AE2C06">
      <w:pPr>
        <w:jc w:val="center"/>
      </w:pPr>
      <w:r>
        <w:t>Vilnius</w:t>
      </w:r>
    </w:p>
    <w:p w14:paraId="3BC53B04" w14:textId="77777777" w:rsidR="007453A3" w:rsidRDefault="007453A3">
      <w:pPr>
        <w:ind w:firstLine="708"/>
      </w:pPr>
    </w:p>
    <w:p w14:paraId="3BC53B05" w14:textId="77777777" w:rsidR="007453A3" w:rsidRDefault="00AE2C0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3BC53B06" w14:textId="77777777" w:rsidR="007453A3" w:rsidRDefault="00AE2C06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</w:t>
      </w:r>
      <w:r>
        <w:rPr>
          <w:color w:val="000000"/>
        </w:rPr>
        <w:t xml:space="preserve">ti Lietuvos Respublikos Vyriausybės 1998 m. sausio 13 d. nutarimą Nr. 34 „Dėl etatų skaičiaus ministerijose, Lietuvos Respublikos Vyriausybės įstaigose ir kitose valstybės institucijose bei įstaigose“ (Žin., 1998, Nr. </w:t>
      </w:r>
      <w:hyperlink r:id="rId10" w:tgtFrame="_blank" w:history="1">
        <w:r>
          <w:rPr>
            <w:color w:val="0000FF" w:themeColor="hyperlink"/>
            <w:u w:val="single"/>
          </w:rPr>
          <w:t>7-137</w:t>
        </w:r>
      </w:hyperlink>
      <w:r>
        <w:rPr>
          <w:color w:val="000000"/>
        </w:rPr>
        <w:t xml:space="preserve">; 2001, Nr. 32-1070, Nr. </w:t>
      </w:r>
      <w:hyperlink r:id="rId11" w:tgtFrame="_blank" w:history="1">
        <w:r>
          <w:rPr>
            <w:color w:val="0000FF" w:themeColor="hyperlink"/>
            <w:u w:val="single"/>
          </w:rPr>
          <w:t>51-1785</w:t>
        </w:r>
      </w:hyperlink>
      <w:r>
        <w:rPr>
          <w:color w:val="000000"/>
        </w:rP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63-2280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80-2797</w:t>
        </w:r>
      </w:hyperlink>
      <w:r>
        <w:rPr>
          <w:color w:val="000000"/>
        </w:rP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83-2890</w:t>
        </w:r>
      </w:hyperlink>
      <w:r>
        <w:rPr>
          <w:color w:val="000000"/>
        </w:rPr>
        <w:t xml:space="preserve">, Nr. </w:t>
      </w:r>
      <w:hyperlink r:id="rId15" w:tgtFrame="_blank" w:history="1">
        <w:r>
          <w:rPr>
            <w:color w:val="0000FF" w:themeColor="hyperlink"/>
            <w:u w:val="single"/>
          </w:rPr>
          <w:t>103-3673</w:t>
        </w:r>
      </w:hyperlink>
      <w:r>
        <w:rPr>
          <w:color w:val="000000"/>
        </w:rPr>
        <w:t xml:space="preserve">; 2002, Nr. </w:t>
      </w:r>
      <w:hyperlink r:id="rId16" w:tgtFrame="_blank" w:history="1">
        <w:r>
          <w:rPr>
            <w:color w:val="0000FF" w:themeColor="hyperlink"/>
            <w:u w:val="single"/>
          </w:rPr>
          <w:t>15-562</w:t>
        </w:r>
      </w:hyperlink>
      <w:r>
        <w:rPr>
          <w:color w:val="000000"/>
        </w:rPr>
        <w:t xml:space="preserve">, Nr. </w:t>
      </w:r>
      <w:hyperlink r:id="rId17" w:tgtFrame="_blank" w:history="1">
        <w:r>
          <w:rPr>
            <w:color w:val="0000FF" w:themeColor="hyperlink"/>
            <w:u w:val="single"/>
          </w:rPr>
          <w:t>22-825</w:t>
        </w:r>
      </w:hyperlink>
      <w:r>
        <w:rPr>
          <w:color w:val="000000"/>
        </w:rPr>
        <w:t xml:space="preserve">, Nr. </w:t>
      </w:r>
      <w:hyperlink r:id="rId18" w:tgtFrame="_blank" w:history="1">
        <w:r>
          <w:rPr>
            <w:color w:val="0000FF" w:themeColor="hyperlink"/>
            <w:u w:val="single"/>
          </w:rPr>
          <w:t>53-2058</w:t>
        </w:r>
      </w:hyperlink>
      <w:r>
        <w:rPr>
          <w:color w:val="000000"/>
        </w:rPr>
        <w:t xml:space="preserve">, Nr. </w:t>
      </w:r>
      <w:hyperlink r:id="rId19" w:tgtFrame="_blank" w:history="1">
        <w:r>
          <w:rPr>
            <w:color w:val="0000FF" w:themeColor="hyperlink"/>
            <w:u w:val="single"/>
          </w:rPr>
          <w:t>75-3241</w:t>
        </w:r>
      </w:hyperlink>
      <w:r>
        <w:rPr>
          <w:color w:val="000000"/>
        </w:rPr>
        <w:t xml:space="preserve">; 2003, Nr. </w:t>
      </w:r>
      <w:hyperlink r:id="rId20" w:tgtFrame="_blank" w:history="1">
        <w:r>
          <w:rPr>
            <w:color w:val="0000FF" w:themeColor="hyperlink"/>
            <w:u w:val="single"/>
          </w:rPr>
          <w:t>48-2117</w:t>
        </w:r>
      </w:hyperlink>
      <w:r>
        <w:rPr>
          <w:color w:val="000000"/>
        </w:rPr>
        <w:t>) ir įrašyti 2 punkte vietoj</w:t>
      </w:r>
      <w:r>
        <w:rPr>
          <w:color w:val="000000"/>
        </w:rPr>
        <w:t xml:space="preserve"> pastraipos „Ryšių reguliavimo tarnyba prie Lietuvos Respublikos Vyriausybės – 120;“ pastraipą „Ryšių reguliavimo tarnyba prie Lietuvos Respublikos Vyriausybės – 135;“, vietoj pastraipos „Valstybinė duomenų apsaugos inspekcija – 22.“ pastraipą „Valstybinė </w:t>
      </w:r>
      <w:r>
        <w:rPr>
          <w:color w:val="000000"/>
        </w:rPr>
        <w:t>duomenų apsaugos inspekcija – 28.“.</w:t>
      </w:r>
    </w:p>
    <w:p w14:paraId="3BC53B07" w14:textId="77777777" w:rsidR="007453A3" w:rsidRDefault="00AE2C06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Papildyti Lietuvos Respublikos Vyriausybės 1998 m. kovo 17 d. nutarimą Nr. 311 „Dėl etatų skaičiaus patvirtinimo valstybės įstaigoms prie ministerijų“ (Žin., 1998, Nr. </w:t>
      </w:r>
      <w:hyperlink r:id="rId21" w:tgtFrame="_blank" w:history="1">
        <w:r>
          <w:rPr>
            <w:color w:val="0000FF" w:themeColor="hyperlink"/>
            <w:u w:val="single"/>
          </w:rPr>
          <w:t>28-741</w:t>
        </w:r>
      </w:hyperlink>
      <w:r>
        <w:rPr>
          <w:color w:val="000000"/>
        </w:rPr>
        <w:t xml:space="preserve">; 2001, Nr. </w:t>
      </w:r>
      <w:hyperlink r:id="rId22" w:tgtFrame="_blank" w:history="1">
        <w:r>
          <w:rPr>
            <w:color w:val="0000FF" w:themeColor="hyperlink"/>
            <w:u w:val="single"/>
          </w:rPr>
          <w:t>90-3172</w:t>
        </w:r>
      </w:hyperlink>
      <w:r>
        <w:rPr>
          <w:color w:val="000000"/>
        </w:rPr>
        <w:t xml:space="preserve">; 2002, Nr. </w:t>
      </w:r>
      <w:hyperlink r:id="rId23" w:tgtFrame="_blank" w:history="1">
        <w:r>
          <w:rPr>
            <w:color w:val="0000FF" w:themeColor="hyperlink"/>
            <w:u w:val="single"/>
          </w:rPr>
          <w:t>80-3439</w:t>
        </w:r>
      </w:hyperlink>
      <w:r>
        <w:rPr>
          <w:color w:val="000000"/>
        </w:rPr>
        <w:t>) šiuo 1.9 punktu:</w:t>
      </w:r>
    </w:p>
    <w:p w14:paraId="3BC53B08" w14:textId="77777777" w:rsidR="007453A3" w:rsidRDefault="00AE2C0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1.9</w:t>
      </w:r>
      <w:r>
        <w:rPr>
          <w:color w:val="000000"/>
        </w:rPr>
        <w:t>. Vidaus reikalų ministerija:</w:t>
      </w:r>
    </w:p>
    <w:p w14:paraId="3BC53B09" w14:textId="77777777" w:rsidR="007453A3" w:rsidRDefault="00AE2C06">
      <w:pPr>
        <w:ind w:firstLine="708"/>
        <w:jc w:val="both"/>
        <w:rPr>
          <w:color w:val="000000"/>
        </w:rPr>
      </w:pPr>
      <w:r>
        <w:rPr>
          <w:color w:val="000000"/>
        </w:rPr>
        <w:t>Bendrasis pagalbo</w:t>
      </w:r>
      <w:bookmarkStart w:id="0" w:name="_GoBack"/>
      <w:bookmarkEnd w:id="0"/>
      <w:r>
        <w:rPr>
          <w:color w:val="000000"/>
        </w:rPr>
        <w:t>s centras prie Vidaus reikalų ministerijos – 16.“.</w:t>
      </w:r>
    </w:p>
    <w:p w14:paraId="3BC53B0A" w14:textId="77777777" w:rsidR="007453A3" w:rsidRDefault="00AE2C06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Šio nutarimo 2 punktas įsigalioja nuo 2003 m. rugpjūčio 1 dienos.</w:t>
      </w:r>
    </w:p>
    <w:p w14:paraId="3BC53B0B" w14:textId="77777777" w:rsidR="007453A3" w:rsidRDefault="007453A3">
      <w:pPr>
        <w:ind w:firstLine="708"/>
      </w:pPr>
    </w:p>
    <w:p w14:paraId="15941206" w14:textId="77777777" w:rsidR="00AE2C06" w:rsidRDefault="00AE2C06">
      <w:pPr>
        <w:ind w:firstLine="708"/>
      </w:pPr>
    </w:p>
    <w:p w14:paraId="3BC53B0C" w14:textId="77777777" w:rsidR="007453A3" w:rsidRDefault="00AE2C06">
      <w:pPr>
        <w:ind w:firstLine="708"/>
      </w:pPr>
    </w:p>
    <w:p w14:paraId="3BC53B0D" w14:textId="77777777" w:rsidR="007453A3" w:rsidRDefault="00AE2C06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3BC53B0E" w14:textId="77777777" w:rsidR="007453A3" w:rsidRDefault="007453A3">
      <w:pPr>
        <w:ind w:firstLine="708"/>
      </w:pPr>
    </w:p>
    <w:p w14:paraId="6C842AFF" w14:textId="77777777" w:rsidR="00AE2C06" w:rsidRDefault="00AE2C06">
      <w:pPr>
        <w:ind w:firstLine="708"/>
      </w:pPr>
    </w:p>
    <w:p w14:paraId="25726908" w14:textId="77777777" w:rsidR="00AE2C06" w:rsidRDefault="00AE2C06">
      <w:pPr>
        <w:ind w:firstLine="708"/>
      </w:pPr>
    </w:p>
    <w:p w14:paraId="3BC53B0F" w14:textId="77777777" w:rsidR="007453A3" w:rsidRDefault="00AE2C06">
      <w:pPr>
        <w:tabs>
          <w:tab w:val="right" w:pos="9639"/>
        </w:tabs>
      </w:pPr>
      <w:r>
        <w:t>VIDAUS REIKALŲ MINISTRAS</w:t>
      </w:r>
      <w:r>
        <w:tab/>
        <w:t>VIRG</w:t>
      </w:r>
      <w:r>
        <w:t>ILIJUS BULOVAS</w:t>
      </w:r>
    </w:p>
    <w:p w14:paraId="3BC53B11" w14:textId="77777777" w:rsidR="007453A3" w:rsidRDefault="00AE2C06">
      <w:pPr>
        <w:ind w:firstLine="708"/>
      </w:pPr>
    </w:p>
    <w:sectPr w:rsidR="007453A3" w:rsidSect="00AE2C0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53B15" w14:textId="77777777" w:rsidR="007453A3" w:rsidRDefault="00AE2C06">
      <w:r>
        <w:separator/>
      </w:r>
    </w:p>
  </w:endnote>
  <w:endnote w:type="continuationSeparator" w:id="0">
    <w:p w14:paraId="3BC53B16" w14:textId="77777777" w:rsidR="007453A3" w:rsidRDefault="00A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3B1B" w14:textId="77777777" w:rsidR="007453A3" w:rsidRDefault="007453A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3B1C" w14:textId="77777777" w:rsidR="007453A3" w:rsidRDefault="007453A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3B1E" w14:textId="77777777" w:rsidR="007453A3" w:rsidRDefault="007453A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53B13" w14:textId="77777777" w:rsidR="007453A3" w:rsidRDefault="00AE2C06">
      <w:r>
        <w:separator/>
      </w:r>
    </w:p>
  </w:footnote>
  <w:footnote w:type="continuationSeparator" w:id="0">
    <w:p w14:paraId="3BC53B14" w14:textId="77777777" w:rsidR="007453A3" w:rsidRDefault="00AE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3B17" w14:textId="77777777" w:rsidR="007453A3" w:rsidRDefault="00AE2C0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BC53B18" w14:textId="77777777" w:rsidR="007453A3" w:rsidRDefault="007453A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3B19" w14:textId="77777777" w:rsidR="007453A3" w:rsidRDefault="00AE2C0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3BC53B1A" w14:textId="77777777" w:rsidR="007453A3" w:rsidRDefault="007453A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3B1D" w14:textId="77777777" w:rsidR="007453A3" w:rsidRDefault="007453A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A6"/>
    <w:rsid w:val="003367A6"/>
    <w:rsid w:val="007453A3"/>
    <w:rsid w:val="00A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C53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73637D4D1D2"/>
  <Relationship Id="rId11" Type="http://schemas.openxmlformats.org/officeDocument/2006/relationships/hyperlink" TargetMode="External" Target="https://www.e-tar.lt/portal/lt/legalAct/TAR.5744E4349C2A"/>
  <Relationship Id="rId12" Type="http://schemas.openxmlformats.org/officeDocument/2006/relationships/hyperlink" TargetMode="External" Target="https://www.e-tar.lt/portal/lt/legalAct/TAR.E828E60F9854"/>
  <Relationship Id="rId13" Type="http://schemas.openxmlformats.org/officeDocument/2006/relationships/hyperlink" TargetMode="External" Target="https://www.e-tar.lt/portal/lt/legalAct/TAR.B48C93284BCE"/>
  <Relationship Id="rId14" Type="http://schemas.openxmlformats.org/officeDocument/2006/relationships/hyperlink" TargetMode="External" Target="https://www.e-tar.lt/portal/lt/legalAct/TAR.52E28E952B08"/>
  <Relationship Id="rId15" Type="http://schemas.openxmlformats.org/officeDocument/2006/relationships/hyperlink" TargetMode="External" Target="https://www.e-tar.lt/portal/lt/legalAct/TAR.E777C0484DF8"/>
  <Relationship Id="rId16" Type="http://schemas.openxmlformats.org/officeDocument/2006/relationships/hyperlink" TargetMode="External" Target="https://www.e-tar.lt/portal/lt/legalAct/TAR.91D5000A2F64"/>
  <Relationship Id="rId17" Type="http://schemas.openxmlformats.org/officeDocument/2006/relationships/hyperlink" TargetMode="External" Target="https://www.e-tar.lt/portal/lt/legalAct/TAR.9655CC2F65A4"/>
  <Relationship Id="rId18" Type="http://schemas.openxmlformats.org/officeDocument/2006/relationships/hyperlink" TargetMode="External" Target="https://www.e-tar.lt/portal/lt/legalAct/TAR.2BADC4F724FE"/>
  <Relationship Id="rId19" Type="http://schemas.openxmlformats.org/officeDocument/2006/relationships/hyperlink" TargetMode="External" Target="https://www.e-tar.lt/portal/lt/legalAct/TAR.587021E54953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96EAE9DE87F2"/>
  <Relationship Id="rId21" Type="http://schemas.openxmlformats.org/officeDocument/2006/relationships/hyperlink" TargetMode="External" Target="https://www.e-tar.lt/portal/lt/legalAct/TAR.2BCA92BCDAF6"/>
  <Relationship Id="rId22" Type="http://schemas.openxmlformats.org/officeDocument/2006/relationships/hyperlink" TargetMode="External" Target="https://www.e-tar.lt/portal/lt/legalAct/TAR.99F3DE8BFAB6"/>
  <Relationship Id="rId23" Type="http://schemas.openxmlformats.org/officeDocument/2006/relationships/hyperlink" TargetMode="External" Target="https://www.e-tar.lt/portal/lt/legalAct/TAR.6D6BD892C0E9"/>
  <Relationship Id="rId24" Type="http://schemas.openxmlformats.org/officeDocument/2006/relationships/header" Target="header1.xml"/>
  <Relationship Id="rId25" Type="http://schemas.openxmlformats.org/officeDocument/2006/relationships/header" Target="header2.xml"/>
  <Relationship Id="rId26" Type="http://schemas.openxmlformats.org/officeDocument/2006/relationships/footer" Target="footer1.xml"/>
  <Relationship Id="rId27" Type="http://schemas.openxmlformats.org/officeDocument/2006/relationships/footer" Target="footer2.xml"/>
  <Relationship Id="rId28" Type="http://schemas.openxmlformats.org/officeDocument/2006/relationships/header" Target="header3.xml"/>
  <Relationship Id="rId29" Type="http://schemas.openxmlformats.org/officeDocument/2006/relationships/footer" Target="footer3.xml"/>
  <Relationship Id="rId3" Type="http://schemas.microsoft.com/office/2007/relationships/stylesWithEffects" Target="stylesWithEffects.xml"/>
  <Relationship Id="rId30" Type="http://schemas.openxmlformats.org/officeDocument/2006/relationships/fontTable" Target="fontTable.xml"/>
  <Relationship Id="rId31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1786</Words>
  <Characters>1019</Characters>
  <Application>Microsoft Office Word</Application>
  <DocSecurity>0</DocSecurity>
  <Lines>8</Lines>
  <Paragraphs>5</Paragraphs>
  <ScaleCrop>false</ScaleCrop>
  <Company/>
  <LinksUpToDate>false</LinksUpToDate>
  <CharactersWithSpaces>2800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2015-09-07T00:10:00Z</dcterms:created>
  <dc:creator>User</dc:creator>
  <lastModifiedBy>BODIN Aušra</lastModifiedBy>
  <dcterms:modified xsi:type="dcterms:W3CDTF">2019-05-14T11:47:00Z</dcterms:modified>
  <revision>3</revision>
</coreProperties>
</file>