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B7297" w14:textId="77777777" w:rsidR="00C74A61" w:rsidRDefault="007518C4">
      <w:pPr>
        <w:jc w:val="center"/>
        <w:rPr>
          <w:b/>
          <w:color w:val="000000"/>
        </w:rPr>
      </w:pPr>
      <w:r>
        <w:rPr>
          <w:b/>
          <w:color w:val="000000"/>
          <w:lang w:eastAsia="lt-LT"/>
        </w:rPr>
        <w:pict w14:anchorId="11DB72B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11DB7298" w14:textId="77777777" w:rsidR="00C74A61" w:rsidRDefault="007518C4">
      <w:pPr>
        <w:jc w:val="center"/>
        <w:rPr>
          <w:b/>
          <w:color w:val="000000"/>
        </w:rPr>
      </w:pPr>
      <w:r>
        <w:rPr>
          <w:b/>
          <w:color w:val="000000"/>
        </w:rPr>
        <w:t>N U T A R I M A S</w:t>
      </w:r>
    </w:p>
    <w:p w14:paraId="11DB7299" w14:textId="77777777" w:rsidR="00C74A61" w:rsidRDefault="00C74A61">
      <w:pPr>
        <w:jc w:val="center"/>
        <w:rPr>
          <w:b/>
          <w:color w:val="000000"/>
        </w:rPr>
      </w:pPr>
    </w:p>
    <w:p w14:paraId="11DB729A" w14:textId="77777777" w:rsidR="00C74A61" w:rsidRDefault="007518C4">
      <w:pPr>
        <w:jc w:val="center"/>
        <w:rPr>
          <w:b/>
          <w:color w:val="000000"/>
        </w:rPr>
      </w:pPr>
      <w:r>
        <w:rPr>
          <w:b/>
          <w:color w:val="000000"/>
        </w:rPr>
        <w:t>DĖL MINIMALAUS DARBO UŽMOKESČIO DIDINIMO</w:t>
      </w:r>
    </w:p>
    <w:p w14:paraId="11DB729B" w14:textId="77777777" w:rsidR="00C74A61" w:rsidRDefault="00C74A61">
      <w:pPr>
        <w:jc w:val="center"/>
        <w:rPr>
          <w:color w:val="000000"/>
        </w:rPr>
      </w:pPr>
    </w:p>
    <w:p w14:paraId="11DB729C" w14:textId="77777777" w:rsidR="00C74A61" w:rsidRDefault="007518C4">
      <w:pPr>
        <w:jc w:val="center"/>
        <w:rPr>
          <w:color w:val="000000"/>
        </w:rPr>
      </w:pPr>
      <w:r>
        <w:rPr>
          <w:color w:val="000000"/>
        </w:rPr>
        <w:t>1996 m. rugpjūčio 23 d. Nr. 1004</w:t>
      </w:r>
    </w:p>
    <w:p w14:paraId="11DB729D" w14:textId="77777777" w:rsidR="00C74A61" w:rsidRDefault="007518C4">
      <w:pPr>
        <w:jc w:val="center"/>
        <w:rPr>
          <w:color w:val="000000"/>
        </w:rPr>
      </w:pPr>
      <w:r>
        <w:rPr>
          <w:color w:val="000000"/>
        </w:rPr>
        <w:t>Vilnius</w:t>
      </w:r>
    </w:p>
    <w:p w14:paraId="11DB729E" w14:textId="77777777" w:rsidR="00C74A61" w:rsidRDefault="00C74A61">
      <w:pPr>
        <w:ind w:firstLine="708"/>
        <w:jc w:val="center"/>
        <w:rPr>
          <w:color w:val="000000"/>
        </w:rPr>
      </w:pPr>
    </w:p>
    <w:p w14:paraId="11DB729F" w14:textId="77777777" w:rsidR="00C74A61" w:rsidRDefault="007518C4">
      <w:pPr>
        <w:ind w:firstLine="708"/>
        <w:jc w:val="both"/>
        <w:rPr>
          <w:color w:val="000000"/>
        </w:rPr>
      </w:pPr>
      <w:r>
        <w:rPr>
          <w:color w:val="000000"/>
        </w:rPr>
        <w:t xml:space="preserve">Lietuvos Respublikos Vyriausybė </w:t>
      </w:r>
      <w:r>
        <w:rPr>
          <w:color w:val="000000"/>
          <w:spacing w:val="60"/>
        </w:rPr>
        <w:t>nutari</w:t>
      </w:r>
      <w:r>
        <w:rPr>
          <w:color w:val="000000"/>
        </w:rPr>
        <w:t>a:</w:t>
      </w:r>
    </w:p>
    <w:p w14:paraId="11DB72A0" w14:textId="77777777" w:rsidR="00C74A61" w:rsidRDefault="007518C4">
      <w:pPr>
        <w:ind w:firstLine="708"/>
        <w:jc w:val="both"/>
        <w:rPr>
          <w:color w:val="000000"/>
        </w:rPr>
      </w:pPr>
      <w:r>
        <w:rPr>
          <w:color w:val="000000"/>
        </w:rPr>
        <w:t>1</w:t>
      </w:r>
      <w:r>
        <w:rPr>
          <w:color w:val="000000"/>
        </w:rPr>
        <w:t>. Patvirtinti nuo 1996 m. rugsėjo 1 d. m</w:t>
      </w:r>
      <w:r>
        <w:rPr>
          <w:color w:val="000000"/>
        </w:rPr>
        <w:t>inimalią mėnesinę algą – 300 litų ir minimalų valandinį atlygį – 1,76 lito.</w:t>
      </w:r>
    </w:p>
    <w:p w14:paraId="11DB72A1" w14:textId="77777777" w:rsidR="00C74A61" w:rsidRDefault="007518C4">
      <w:pPr>
        <w:ind w:firstLine="708"/>
        <w:jc w:val="both"/>
        <w:rPr>
          <w:color w:val="000000"/>
        </w:rPr>
      </w:pPr>
      <w:r>
        <w:rPr>
          <w:color w:val="000000"/>
        </w:rPr>
        <w:t>Darbuotojams, dirbantiems darbo sutarties pagrindais ūkininkų ūkiuose, žemės ūkio bendrovėse ir kitose žemės ūkio įmonėse, įregistruotose Lietuvos Respublikos įstatymų nustatyta tv</w:t>
      </w:r>
      <w:r>
        <w:rPr>
          <w:color w:val="000000"/>
        </w:rPr>
        <w:t>arka, kurių metinės įplaukos už prekinę žemės ūkio produkciją ir gamybos paslaugų žemės ūkiui realizavimą sudaro daugiau kaip 50 procentų visų gautų pajamų (Lietuvos Respublikos žemės ūkio ekonominių santykių valstybinio reguliavimo įstatymas), laikinai ta</w:t>
      </w:r>
      <w:r>
        <w:rPr>
          <w:color w:val="000000"/>
        </w:rPr>
        <w:t>ikoma minimali mėnesinė alga – 210 litų ir minimalus valandinis atlygis – 1,23 lito.</w:t>
      </w:r>
    </w:p>
    <w:p w14:paraId="11DB72A2" w14:textId="77777777" w:rsidR="00C74A61" w:rsidRDefault="007518C4">
      <w:pPr>
        <w:ind w:firstLine="708"/>
        <w:jc w:val="both"/>
        <w:rPr>
          <w:color w:val="000000"/>
        </w:rPr>
      </w:pPr>
      <w:r>
        <w:rPr>
          <w:color w:val="000000"/>
        </w:rPr>
        <w:t>2</w:t>
      </w:r>
      <w:r>
        <w:rPr>
          <w:color w:val="000000"/>
        </w:rPr>
        <w:t>. Nustatyti, kad įstaigų ir organizacijų darbuotojų, kurių darbo apmokėjimas reguliuojamas bazinės mėnesinės algos (bazinio valandinio atlygio) koeficientais, tarnybi</w:t>
      </w:r>
      <w:r>
        <w:rPr>
          <w:color w:val="000000"/>
        </w:rPr>
        <w:t>niai atlyginimai (valandiniai atlygiai) negali būti mažesni už šiuo nutarimu patvirtintą minimalią mėnesinę algą (minimalų valandinį atlygį).</w:t>
      </w:r>
    </w:p>
    <w:p w14:paraId="11DB72A3" w14:textId="77777777" w:rsidR="00C74A61" w:rsidRDefault="007518C4">
      <w:pPr>
        <w:ind w:firstLine="708"/>
        <w:jc w:val="both"/>
        <w:rPr>
          <w:color w:val="000000"/>
        </w:rPr>
      </w:pPr>
      <w:r>
        <w:rPr>
          <w:color w:val="000000"/>
        </w:rPr>
        <w:t>Rekomenduoti įmonių, įstaigų ir organizacijų vadovams mokėti darbuotojams, kurių tarnybiniai atlyginimai (valandin</w:t>
      </w:r>
      <w:r>
        <w:rPr>
          <w:color w:val="000000"/>
        </w:rPr>
        <w:t>iai atlygiai) turi būti didinami iki minimalios mėnesinės algos (minimalaus valandinio atlygio), priedus, kurie užtikrintų ne mažesnį kaip 5 procentų skirtumą tarp darbuotojų, užimančių skirtingas pareigas ir turinčių nevienodą kvalifikaciją, darbo užmokes</w:t>
      </w:r>
      <w:r>
        <w:rPr>
          <w:color w:val="000000"/>
        </w:rPr>
        <w:t>čio (tarnybinio atlyginimo ar tarifinio atlygio su priedais ir priemokomis).</w:t>
      </w:r>
    </w:p>
    <w:p w14:paraId="11DB72A4" w14:textId="77777777" w:rsidR="00C74A61" w:rsidRDefault="007518C4">
      <w:pPr>
        <w:ind w:firstLine="708"/>
        <w:jc w:val="both"/>
        <w:rPr>
          <w:color w:val="000000"/>
        </w:rPr>
      </w:pPr>
      <w:r>
        <w:rPr>
          <w:color w:val="000000"/>
        </w:rPr>
        <w:t>3</w:t>
      </w:r>
      <w:r>
        <w:rPr>
          <w:color w:val="000000"/>
        </w:rPr>
        <w:t>. Nustatyti, kad apskaičiuotas žalos atlyginimas nuo 1996 m. rugsėjo 1 dienos:</w:t>
      </w:r>
    </w:p>
    <w:p w14:paraId="11DB72A5" w14:textId="77777777" w:rsidR="00C74A61" w:rsidRDefault="007518C4">
      <w:pPr>
        <w:ind w:firstLine="708"/>
        <w:jc w:val="both"/>
        <w:rPr>
          <w:color w:val="000000"/>
        </w:rPr>
      </w:pPr>
      <w:r>
        <w:rPr>
          <w:color w:val="000000"/>
        </w:rPr>
        <w:t>3.1</w:t>
      </w:r>
      <w:r>
        <w:rPr>
          <w:color w:val="000000"/>
        </w:rPr>
        <w:t xml:space="preserve">. nukentėjusiems asmenims dėl sveikatos sužalojimo darbe negali būti mažesnis už 420 litų </w:t>
      </w:r>
      <w:r>
        <w:rPr>
          <w:color w:val="000000"/>
        </w:rPr>
        <w:t>sumos dalį, atitinkančią profesinio darbingumo netekimo procentą;</w:t>
      </w:r>
    </w:p>
    <w:p w14:paraId="11DB72A6" w14:textId="77777777" w:rsidR="00C74A61" w:rsidRDefault="007518C4">
      <w:pPr>
        <w:ind w:firstLine="708"/>
        <w:jc w:val="both"/>
        <w:rPr>
          <w:color w:val="000000"/>
        </w:rPr>
      </w:pPr>
      <w:r>
        <w:rPr>
          <w:color w:val="000000"/>
        </w:rPr>
        <w:t>3.2</w:t>
      </w:r>
      <w:r>
        <w:rPr>
          <w:color w:val="000000"/>
        </w:rPr>
        <w:t>. asmenims, gaunantiems žalos atlyginimą dėl maitintojo mirties, negali būti mažesnis už 210 litų kiekvienam asmeniui.</w:t>
      </w:r>
    </w:p>
    <w:p w14:paraId="11DB72A7" w14:textId="77777777" w:rsidR="00C74A61" w:rsidRDefault="007518C4">
      <w:pPr>
        <w:ind w:firstLine="708"/>
        <w:jc w:val="both"/>
        <w:rPr>
          <w:color w:val="000000"/>
        </w:rPr>
      </w:pPr>
      <w:r>
        <w:rPr>
          <w:color w:val="000000"/>
        </w:rPr>
        <w:t>4</w:t>
      </w:r>
      <w:r>
        <w:rPr>
          <w:color w:val="000000"/>
        </w:rPr>
        <w:t>. Pripažinti netekusiais galios:</w:t>
      </w:r>
    </w:p>
    <w:p w14:paraId="11DB72A8" w14:textId="77777777" w:rsidR="00C74A61" w:rsidRDefault="007518C4">
      <w:pPr>
        <w:ind w:firstLine="708"/>
        <w:jc w:val="both"/>
        <w:rPr>
          <w:color w:val="000000"/>
        </w:rPr>
      </w:pPr>
      <w:r>
        <w:rPr>
          <w:color w:val="000000"/>
        </w:rPr>
        <w:t>Lietuvos Respublikos Vyr</w:t>
      </w:r>
      <w:r>
        <w:rPr>
          <w:color w:val="000000"/>
        </w:rPr>
        <w:t xml:space="preserve">iausybės 1993 m. rugpjūčio 17 d. nutarimo Nr. 629 „Dėl darbo užmokesčio ir kitų išmokų indeksavimo“ (Žin., 1993, Nr. </w:t>
      </w:r>
      <w:hyperlink r:id="rId10" w:tgtFrame="_blank" w:history="1">
        <w:r>
          <w:rPr>
            <w:color w:val="0000FF" w:themeColor="hyperlink"/>
            <w:u w:val="single"/>
          </w:rPr>
          <w:t>39-839</w:t>
        </w:r>
      </w:hyperlink>
      <w:r>
        <w:rPr>
          <w:color w:val="000000"/>
        </w:rPr>
        <w:t>) 4.2 punktą;</w:t>
      </w:r>
    </w:p>
    <w:p w14:paraId="11DB72A9" w14:textId="77777777" w:rsidR="00C74A61" w:rsidRDefault="007518C4">
      <w:pPr>
        <w:ind w:firstLine="708"/>
        <w:jc w:val="both"/>
        <w:rPr>
          <w:color w:val="000000"/>
        </w:rPr>
      </w:pPr>
      <w:r>
        <w:rPr>
          <w:color w:val="000000"/>
        </w:rPr>
        <w:t>Lietuvos Respublikos Vyriausybės 1994 m.</w:t>
      </w:r>
      <w:r>
        <w:rPr>
          <w:color w:val="000000"/>
        </w:rPr>
        <w:t xml:space="preserve"> sausio 10 d. nutarimo Nr. 4 „Dėl darbo užmokesčio ir kitų išmokų indeksavimo“ (Žin., 1994, Nr. </w:t>
      </w:r>
      <w:hyperlink r:id="rId11" w:tgtFrame="_blank" w:history="1">
        <w:r>
          <w:rPr>
            <w:color w:val="0000FF" w:themeColor="hyperlink"/>
            <w:u w:val="single"/>
          </w:rPr>
          <w:t>4-59</w:t>
        </w:r>
      </w:hyperlink>
      <w:r>
        <w:rPr>
          <w:color w:val="000000"/>
        </w:rPr>
        <w:t>) 5 punktą.</w:t>
      </w:r>
    </w:p>
    <w:p w14:paraId="11DB72AA" w14:textId="77777777" w:rsidR="00C74A61" w:rsidRDefault="00C74A61">
      <w:pPr>
        <w:ind w:firstLine="708"/>
        <w:rPr>
          <w:color w:val="000000"/>
        </w:rPr>
      </w:pPr>
    </w:p>
    <w:p w14:paraId="0E26FA60" w14:textId="77777777" w:rsidR="007518C4" w:rsidRDefault="007518C4">
      <w:pPr>
        <w:ind w:firstLine="708"/>
        <w:rPr>
          <w:color w:val="000000"/>
        </w:rPr>
      </w:pPr>
    </w:p>
    <w:p w14:paraId="11DB72AB" w14:textId="77777777" w:rsidR="00C74A61" w:rsidRDefault="007518C4">
      <w:pPr>
        <w:ind w:firstLine="708"/>
        <w:rPr>
          <w:color w:val="000000"/>
        </w:rPr>
      </w:pPr>
    </w:p>
    <w:p w14:paraId="11DB72AC" w14:textId="77777777" w:rsidR="00C74A61" w:rsidRDefault="007518C4">
      <w:pPr>
        <w:tabs>
          <w:tab w:val="right" w:pos="9639"/>
        </w:tabs>
      </w:pPr>
      <w:r>
        <w:t>MINISTRAS PIRMININKAS</w:t>
      </w:r>
      <w:r>
        <w:tab/>
        <w:t>MINDAUGAS STANKEVIČIUS</w:t>
      </w:r>
    </w:p>
    <w:p w14:paraId="11DB72AD" w14:textId="77777777" w:rsidR="00C74A61" w:rsidRDefault="00C74A61">
      <w:pPr>
        <w:tabs>
          <w:tab w:val="right" w:pos="9639"/>
        </w:tabs>
      </w:pPr>
    </w:p>
    <w:p w14:paraId="085FDEB0" w14:textId="77777777" w:rsidR="007518C4" w:rsidRDefault="007518C4">
      <w:pPr>
        <w:tabs>
          <w:tab w:val="right" w:pos="9639"/>
        </w:tabs>
      </w:pPr>
    </w:p>
    <w:p w14:paraId="60EEC70C" w14:textId="77777777" w:rsidR="007518C4" w:rsidRDefault="007518C4">
      <w:pPr>
        <w:tabs>
          <w:tab w:val="right" w:pos="9639"/>
        </w:tabs>
      </w:pPr>
    </w:p>
    <w:p w14:paraId="11DB72AE" w14:textId="77777777" w:rsidR="00C74A61" w:rsidRDefault="007518C4">
      <w:pPr>
        <w:tabs>
          <w:tab w:val="right" w:pos="9639"/>
        </w:tabs>
      </w:pPr>
      <w:r>
        <w:t xml:space="preserve">SOCIALINĖS </w:t>
      </w:r>
      <w:r>
        <w:t>APSAUGOS IR DARBO MINISTRAS</w:t>
      </w:r>
      <w:r>
        <w:tab/>
        <w:t>MINDAUGAS MIKAILA</w:t>
      </w:r>
    </w:p>
    <w:p w14:paraId="11DB72B0" w14:textId="77777777" w:rsidR="00C74A61" w:rsidRDefault="007518C4">
      <w:pPr>
        <w:tabs>
          <w:tab w:val="right" w:pos="9639"/>
        </w:tabs>
        <w:jc w:val="center"/>
      </w:pPr>
    </w:p>
    <w:bookmarkStart w:id="0" w:name="_GoBack" w:displacedByCustomXml="next"/>
    <w:bookmarkEnd w:id="0" w:displacedByCustomXml="next"/>
    <w:sectPr w:rsidR="00C74A61" w:rsidSect="007518C4">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B72B4" w14:textId="77777777" w:rsidR="00C74A61" w:rsidRDefault="007518C4">
      <w:r>
        <w:separator/>
      </w:r>
    </w:p>
  </w:endnote>
  <w:endnote w:type="continuationSeparator" w:id="0">
    <w:p w14:paraId="11DB72B5" w14:textId="77777777" w:rsidR="00C74A61" w:rsidRDefault="0075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72BA" w14:textId="77777777" w:rsidR="00C74A61" w:rsidRDefault="00C74A6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72BB" w14:textId="77777777" w:rsidR="00C74A61" w:rsidRDefault="00C74A6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72BD" w14:textId="77777777" w:rsidR="00C74A61" w:rsidRDefault="00C74A6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B72B2" w14:textId="77777777" w:rsidR="00C74A61" w:rsidRDefault="007518C4">
      <w:r>
        <w:separator/>
      </w:r>
    </w:p>
  </w:footnote>
  <w:footnote w:type="continuationSeparator" w:id="0">
    <w:p w14:paraId="11DB72B3" w14:textId="77777777" w:rsidR="00C74A61" w:rsidRDefault="00751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72B6" w14:textId="77777777" w:rsidR="00C74A61" w:rsidRDefault="007518C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1DB72B7" w14:textId="77777777" w:rsidR="00C74A61" w:rsidRDefault="00C74A6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72B8" w14:textId="77777777" w:rsidR="00C74A61" w:rsidRDefault="007518C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w:t>
    </w:r>
    <w:r>
      <w:rPr>
        <w:lang w:val="en-GB"/>
      </w:rPr>
      <w:fldChar w:fldCharType="end"/>
    </w:r>
  </w:p>
  <w:p w14:paraId="11DB72B9" w14:textId="77777777" w:rsidR="00C74A61" w:rsidRDefault="00C74A6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72BC" w14:textId="77777777" w:rsidR="00C74A61" w:rsidRDefault="00C74A6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81"/>
    <w:rsid w:val="007518C4"/>
    <w:rsid w:val="00C74A61"/>
    <w:rsid w:val="00D7188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DB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BD4CD508BA4"/>
  <Relationship Id="rId11" Type="http://schemas.openxmlformats.org/officeDocument/2006/relationships/hyperlink" TargetMode="External" Target="https://www.e-tar.lt/portal/lt/legalAct/TAR.1317ED0E071A"/>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1640</Words>
  <Characters>936</Characters>
  <Application>Microsoft Office Word</Application>
  <DocSecurity>0</DocSecurity>
  <Lines>7</Lines>
  <Paragraphs>5</Paragraphs>
  <ScaleCrop>false</ScaleCrop>
  <Company/>
  <LinksUpToDate>false</LinksUpToDate>
  <CharactersWithSpaces>2571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2015-09-11T22:16:00Z</dcterms:created>
  <dc:creator>Win2003Stdx32</dc:creator>
  <lastModifiedBy>BODIN Aušra</lastModifiedBy>
  <dcterms:modified xsi:type="dcterms:W3CDTF">2019-07-24T08:14:00Z</dcterms:modified>
  <revision>3</revision>
</coreProperties>
</file>