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14DC3" w14:textId="77777777" w:rsidR="00507848" w:rsidRDefault="00D22AF2">
      <w:pPr>
        <w:widowControl w:val="0"/>
        <w:suppressAutoHyphens/>
        <w:jc w:val="center"/>
        <w:rPr>
          <w:caps/>
          <w:color w:val="000000"/>
        </w:rPr>
      </w:pPr>
      <w:r>
        <w:rPr>
          <w:caps/>
          <w:color w:val="000000"/>
          <w:lang w:val="en-US"/>
        </w:rPr>
        <w:pict w14:anchorId="28414DD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aps/>
          <w:color w:val="000000"/>
        </w:rPr>
        <w:t>LIETUVOS RESPUBLIKOS TEISINGUMO MINISTRO</w:t>
      </w:r>
    </w:p>
    <w:p w14:paraId="28414DC4" w14:textId="77777777" w:rsidR="00507848" w:rsidRDefault="00D22AF2">
      <w:pPr>
        <w:widowControl w:val="0"/>
        <w:suppressAutoHyphens/>
        <w:jc w:val="center"/>
        <w:rPr>
          <w:caps/>
          <w:color w:val="000000"/>
        </w:rPr>
      </w:pPr>
      <w:r>
        <w:rPr>
          <w:caps/>
          <w:color w:val="000000"/>
        </w:rPr>
        <w:t>Į S A K Y M A S</w:t>
      </w:r>
    </w:p>
    <w:p w14:paraId="28414DC5" w14:textId="77777777" w:rsidR="00507848" w:rsidRDefault="00507848">
      <w:pPr>
        <w:widowControl w:val="0"/>
        <w:suppressAutoHyphens/>
        <w:jc w:val="center"/>
        <w:rPr>
          <w:color w:val="000000"/>
        </w:rPr>
      </w:pPr>
    </w:p>
    <w:p w14:paraId="28414DC6" w14:textId="77777777" w:rsidR="00507848" w:rsidRDefault="00D22AF2">
      <w:pPr>
        <w:widowControl w:val="0"/>
        <w:suppressAutoHyphens/>
        <w:jc w:val="center"/>
        <w:rPr>
          <w:b/>
          <w:bCs/>
          <w:caps/>
          <w:color w:val="000000"/>
        </w:rPr>
      </w:pPr>
      <w:r>
        <w:rPr>
          <w:b/>
          <w:bCs/>
          <w:caps/>
          <w:color w:val="000000"/>
        </w:rPr>
        <w:t>DĖL TEISINGUMO MINISTRO 2003 M. LAPKRIČIO 28 D. ĮSAKYMO Nr. 287 „DĖL DOKUMENTŲ, PATEIKIAMŲ TEISINGUMO MINISTERIJAI, STEIGIANT POLITINES PARTIJAS IR POLITINES ORGAN</w:t>
      </w:r>
      <w:r>
        <w:rPr>
          <w:b/>
          <w:bCs/>
          <w:caps/>
          <w:color w:val="000000"/>
        </w:rPr>
        <w:t>IZACIJAS, JŲ FILIALUS AR ATSTOVYBES, KEIČIANT JŲ STEIGIMO DOKUMENTUS IR REGISTRO DUOMENIS, JAS REORGANIZUOJANT IR PERTVARKANT BEI STEIGIANT RELIGINES BENDRUOMENES, BENDRIJAS IR CENTRUS, JŲ TOS PAČIOS RELIGIJOS TIKSLAMS ĮGYVENDINTI JURIDINIUS ASMENIS, FILIA</w:t>
      </w:r>
      <w:r>
        <w:rPr>
          <w:b/>
          <w:bCs/>
          <w:caps/>
          <w:color w:val="000000"/>
        </w:rPr>
        <w:t>LUS AR ATSTOVYBES, KEIČIANT JŲ ĮSTATUS AR JUOS ATITINKANČIUS DOKUMENTUS IR REGISTRO DUOMENIS, IŠBRAUKIANT JUOS IŠ JURIDINIŲ ASMENŲ REGISTRO, SĄRAŠŲ PATVIRTINIMO“ PAKEITIMO</w:t>
      </w:r>
    </w:p>
    <w:p w14:paraId="28414DC7" w14:textId="77777777" w:rsidR="00507848" w:rsidRDefault="00507848">
      <w:pPr>
        <w:widowControl w:val="0"/>
        <w:suppressAutoHyphens/>
        <w:jc w:val="center"/>
        <w:rPr>
          <w:color w:val="000000"/>
        </w:rPr>
      </w:pPr>
    </w:p>
    <w:p w14:paraId="28414DC8" w14:textId="77777777" w:rsidR="00507848" w:rsidRDefault="00D22AF2">
      <w:pPr>
        <w:widowControl w:val="0"/>
        <w:suppressAutoHyphens/>
        <w:jc w:val="center"/>
        <w:rPr>
          <w:color w:val="000000"/>
        </w:rPr>
      </w:pPr>
      <w:r>
        <w:rPr>
          <w:color w:val="000000"/>
        </w:rPr>
        <w:t>2010 m. rugsėjo 13 d. Nr. 1R-197</w:t>
      </w:r>
    </w:p>
    <w:p w14:paraId="28414DC9" w14:textId="77777777" w:rsidR="00507848" w:rsidRDefault="00D22AF2">
      <w:pPr>
        <w:widowControl w:val="0"/>
        <w:suppressAutoHyphens/>
        <w:jc w:val="center"/>
        <w:rPr>
          <w:color w:val="000000"/>
        </w:rPr>
      </w:pPr>
      <w:r>
        <w:rPr>
          <w:color w:val="000000"/>
        </w:rPr>
        <w:t>Vilnius</w:t>
      </w:r>
    </w:p>
    <w:p w14:paraId="28414DCA" w14:textId="77777777" w:rsidR="00507848" w:rsidRDefault="00507848">
      <w:pPr>
        <w:widowControl w:val="0"/>
        <w:suppressAutoHyphens/>
        <w:ind w:firstLine="567"/>
        <w:jc w:val="both"/>
        <w:rPr>
          <w:color w:val="000000"/>
        </w:rPr>
      </w:pPr>
    </w:p>
    <w:p w14:paraId="14AD11C3" w14:textId="77777777" w:rsidR="00D22AF2" w:rsidRDefault="00D22AF2">
      <w:pPr>
        <w:widowControl w:val="0"/>
        <w:suppressAutoHyphens/>
        <w:ind w:firstLine="567"/>
        <w:jc w:val="both"/>
        <w:rPr>
          <w:color w:val="000000"/>
        </w:rPr>
      </w:pPr>
    </w:p>
    <w:p w14:paraId="28414DCB" w14:textId="77777777" w:rsidR="00507848" w:rsidRDefault="00D22AF2">
      <w:pPr>
        <w:widowControl w:val="0"/>
        <w:suppressAutoHyphens/>
        <w:ind w:firstLine="567"/>
        <w:jc w:val="both"/>
        <w:rPr>
          <w:color w:val="000000"/>
        </w:rPr>
      </w:pPr>
      <w:r>
        <w:rPr>
          <w:color w:val="000000"/>
        </w:rPr>
        <w:t>1</w:t>
      </w:r>
      <w:r>
        <w:rPr>
          <w:color w:val="000000"/>
        </w:rPr>
        <w:t>. P a k e i č i u Dokumentų, pateikiam</w:t>
      </w:r>
      <w:r>
        <w:rPr>
          <w:color w:val="000000"/>
        </w:rPr>
        <w:t>ų Teisingumo ministerijai, steigiant politines partijas ir politines organizacijas, jų filialus ar atstovybes, keičiant jų steigimo dokumentus ir registro duomenis, jas reorganizuojant bei pertvarkant, sąrašą, patvirtintą Lietuvos Respublikos teisingumo mi</w:t>
      </w:r>
      <w:r>
        <w:rPr>
          <w:color w:val="000000"/>
        </w:rPr>
        <w:t>nistro 2003 m. lapkričio 28 d. įsakymu Nr. 287 „Dėl Dokumentų, pateikiamų Teisingumo ministerijai, steigiant politines partijas ir politines organizacijas, jų filialus ar atstovybes, keičiant jų steigimo dokumentus ir registro duomenis, jas reorganizuojant</w:t>
      </w:r>
      <w:r>
        <w:rPr>
          <w:color w:val="000000"/>
        </w:rPr>
        <w:t xml:space="preserve"> ir pertvarkant bei steigiant religines bendruomenes, bendrijas ir centrus, jų tos pačios religijos tikslams įgyvendinti juridinius asmenis, filialus ar atstovybes, keičiant jų įstatus ar juos atitinkančius dokumentus ir registro duomenis, išbraukiant juos</w:t>
      </w:r>
      <w:r>
        <w:rPr>
          <w:color w:val="000000"/>
        </w:rPr>
        <w:t xml:space="preserve"> iš Juridinių asmenų registro, sąrašų patvirtinimo“ (Žin., 2003, Nr. </w:t>
      </w:r>
      <w:hyperlink r:id="rId10" w:tgtFrame="_blank" w:history="1">
        <w:r>
          <w:rPr>
            <w:color w:val="0000FF" w:themeColor="hyperlink"/>
            <w:u w:val="single"/>
          </w:rPr>
          <w:t>114-5183</w:t>
        </w:r>
      </w:hyperlink>
      <w:r>
        <w:rPr>
          <w:color w:val="000000"/>
        </w:rPr>
        <w:t xml:space="preserve">; 2009, Nr. </w:t>
      </w:r>
      <w:hyperlink r:id="rId11" w:tgtFrame="_blank" w:history="1">
        <w:r>
          <w:rPr>
            <w:color w:val="0000FF" w:themeColor="hyperlink"/>
            <w:u w:val="single"/>
          </w:rPr>
          <w:t>110-4681</w:t>
        </w:r>
      </w:hyperlink>
      <w:r>
        <w:rPr>
          <w:color w:val="000000"/>
        </w:rPr>
        <w:t>)</w:t>
      </w:r>
      <w:r>
        <w:rPr>
          <w:color w:val="000000"/>
        </w:rPr>
        <w:t>:</w:t>
      </w:r>
    </w:p>
    <w:p w14:paraId="28414DCC" w14:textId="77777777" w:rsidR="00507848" w:rsidRDefault="00D22AF2">
      <w:pPr>
        <w:widowControl w:val="0"/>
        <w:suppressAutoHyphens/>
        <w:ind w:firstLine="567"/>
        <w:jc w:val="both"/>
        <w:rPr>
          <w:color w:val="000000"/>
        </w:rPr>
      </w:pPr>
      <w:r>
        <w:rPr>
          <w:color w:val="000000"/>
        </w:rPr>
        <w:t>1.1</w:t>
      </w:r>
      <w:r>
        <w:rPr>
          <w:color w:val="000000"/>
        </w:rPr>
        <w:t>. Išdėstau 1.4 punktą taip:</w:t>
      </w:r>
    </w:p>
    <w:p w14:paraId="28414DCD" w14:textId="77777777" w:rsidR="00507848" w:rsidRDefault="00D22AF2">
      <w:pPr>
        <w:widowControl w:val="0"/>
        <w:suppressAutoHyphens/>
        <w:ind w:firstLine="567"/>
        <w:jc w:val="both"/>
        <w:rPr>
          <w:color w:val="000000"/>
        </w:rPr>
      </w:pPr>
      <w:r>
        <w:rPr>
          <w:color w:val="000000"/>
        </w:rPr>
        <w:t>„</w:t>
      </w:r>
      <w:r>
        <w:rPr>
          <w:color w:val="000000"/>
        </w:rPr>
        <w:t>1.4</w:t>
      </w:r>
      <w:r>
        <w:rPr>
          <w:color w:val="000000"/>
        </w:rPr>
        <w:t>. steigiamojo suvažiavimo protokolas, kuriame turi būti nurodytas politinės partijos suvažiavimo laikas ir vieta, steigėjų, dalyvavusių suvažiavime ir balsavusių už politinės partijos įsteigimą, skaičius, valdymo ir</w:t>
      </w:r>
      <w:r>
        <w:rPr>
          <w:color w:val="000000"/>
        </w:rPr>
        <w:t xml:space="preserve"> kitų organų išrinkimas. Prie protokolo turi būti pridėtas steigėjų, dalyvavusių suvažiavime ir balsavusių už politinės partijos įsteigimą, sąrašas, kuriame turi būti kiekvieno steigėjo vardas, pavardė, pilietybė ir asmens kodas, gyvenamosios vietos adresa</w:t>
      </w:r>
      <w:r>
        <w:rPr>
          <w:color w:val="000000"/>
        </w:rPr>
        <w:t>s, žyma apie nepriklausymą kitoms politinėms partijoms. Šie duomenys turi būti patvirtinti kiekvieno steigėjo parašu. Jei suvažiavime steigėjai dalyvavo per atstovą, turi būti pateikti įgaliojimai. Be kitų duomenų, įgaliojime apie įgaliotoją turi būti nuro</w:t>
      </w:r>
      <w:r>
        <w:rPr>
          <w:color w:val="000000"/>
        </w:rPr>
        <w:t>dyti tokie patys duomenys kaip ir apie steigėją. Kartu su steigėjų sąrašu pateikiama sąrašo kompiuterinė laikmena;“.</w:t>
      </w:r>
    </w:p>
    <w:p w14:paraId="28414DCE" w14:textId="77777777" w:rsidR="00507848" w:rsidRDefault="00D22AF2">
      <w:pPr>
        <w:widowControl w:val="0"/>
        <w:suppressAutoHyphens/>
        <w:ind w:firstLine="567"/>
        <w:jc w:val="both"/>
        <w:rPr>
          <w:color w:val="000000"/>
        </w:rPr>
      </w:pPr>
      <w:r>
        <w:rPr>
          <w:color w:val="000000"/>
        </w:rPr>
        <w:t>1.2</w:t>
      </w:r>
      <w:r>
        <w:rPr>
          <w:color w:val="000000"/>
        </w:rPr>
        <w:t>. Išdėstau 5.3.5 punktą taip:</w:t>
      </w:r>
    </w:p>
    <w:p w14:paraId="28414DCF" w14:textId="77777777" w:rsidR="00507848" w:rsidRDefault="00D22AF2">
      <w:pPr>
        <w:widowControl w:val="0"/>
        <w:suppressAutoHyphens/>
        <w:ind w:firstLine="567"/>
        <w:jc w:val="both"/>
        <w:rPr>
          <w:color w:val="000000"/>
        </w:rPr>
      </w:pPr>
      <w:r>
        <w:rPr>
          <w:color w:val="000000"/>
        </w:rPr>
        <w:t>„</w:t>
      </w:r>
      <w:r>
        <w:rPr>
          <w:color w:val="000000"/>
        </w:rPr>
        <w:t>5.3.5</w:t>
      </w:r>
      <w:r>
        <w:rPr>
          <w:color w:val="000000"/>
        </w:rPr>
        <w:t>. dalyvių (narių) sąrašą, kuriame turi būti kiekvieno dalyvio (nario) vardas, pavardė, pil</w:t>
      </w:r>
      <w:r>
        <w:rPr>
          <w:color w:val="000000"/>
        </w:rPr>
        <w:t>ietybė ir asmens kodas, gyvenamosios vietos adresas, žyma apie nepriklausymą arba išstojimą iš kitų politinių partijų. Šie duomenys turi būti patvirtinti kiekvieno dalyvio (nario) parašu, taip pat asmens, sudariusio sąrašą, parašu</w:t>
      </w:r>
      <w:r>
        <w:rPr>
          <w:b/>
          <w:bCs/>
          <w:color w:val="000000"/>
        </w:rPr>
        <w:t>.</w:t>
      </w:r>
      <w:r>
        <w:rPr>
          <w:color w:val="000000"/>
        </w:rPr>
        <w:t xml:space="preserve"> Kartu su dalyvių (narių)</w:t>
      </w:r>
      <w:r>
        <w:rPr>
          <w:color w:val="000000"/>
        </w:rPr>
        <w:t xml:space="preserve"> sąrašu pateikiama sąrašo kompiuterinė laikmena;“.</w:t>
      </w:r>
    </w:p>
    <w:p w14:paraId="28414DD0" w14:textId="77777777" w:rsidR="00507848" w:rsidRDefault="00D22AF2">
      <w:pPr>
        <w:widowControl w:val="0"/>
        <w:suppressAutoHyphens/>
        <w:ind w:firstLine="567"/>
        <w:jc w:val="both"/>
        <w:rPr>
          <w:color w:val="000000"/>
        </w:rPr>
      </w:pPr>
      <w:r>
        <w:rPr>
          <w:color w:val="000000"/>
        </w:rPr>
        <w:t>1.3</w:t>
      </w:r>
      <w:r>
        <w:rPr>
          <w:color w:val="000000"/>
        </w:rPr>
        <w:t>. Išdėstau 7.5 punktą taip:</w:t>
      </w:r>
    </w:p>
    <w:p w14:paraId="28414DD1" w14:textId="77777777" w:rsidR="00507848" w:rsidRDefault="00D22AF2">
      <w:pPr>
        <w:widowControl w:val="0"/>
        <w:suppressAutoHyphens/>
        <w:ind w:firstLine="567"/>
        <w:jc w:val="both"/>
        <w:rPr>
          <w:color w:val="000000"/>
        </w:rPr>
      </w:pPr>
      <w:r>
        <w:rPr>
          <w:color w:val="000000"/>
        </w:rPr>
        <w:t>„</w:t>
      </w:r>
      <w:r>
        <w:rPr>
          <w:color w:val="000000"/>
        </w:rPr>
        <w:t>7.5</w:t>
      </w:r>
      <w:r>
        <w:rPr>
          <w:color w:val="000000"/>
        </w:rPr>
        <w:t>. dalyvių (narių) sąrašą, kuriame turi būti kiekvieno dalyvio (nario) vardas, pavardė, pilietybė ir asmens kodas, gyvenamosios vietos adresas, žyma apie neprikl</w:t>
      </w:r>
      <w:r>
        <w:rPr>
          <w:color w:val="000000"/>
        </w:rPr>
        <w:t>ausymą kitoms politinėms partijoms. Šie duomenys turi būti patvirtinti kiekvieno dalyvio (nario) parašu, taip pat asmens, sudariusio sąrašą, parašu</w:t>
      </w:r>
      <w:r>
        <w:rPr>
          <w:b/>
          <w:bCs/>
          <w:color w:val="000000"/>
        </w:rPr>
        <w:t>.</w:t>
      </w:r>
      <w:r>
        <w:rPr>
          <w:color w:val="000000"/>
        </w:rPr>
        <w:t xml:space="preserve"> Kartu su dalyvių (narių) sąrašu pateikiama sąrašo kompiuterinė laikmena;“.</w:t>
      </w:r>
    </w:p>
    <w:p w14:paraId="28414DD4" w14:textId="4B7712E2" w:rsidR="00507848" w:rsidRDefault="00D22AF2" w:rsidP="00D22AF2">
      <w:pPr>
        <w:widowControl w:val="0"/>
        <w:suppressAutoHyphens/>
        <w:ind w:firstLine="567"/>
        <w:jc w:val="both"/>
        <w:rPr>
          <w:caps/>
          <w:color w:val="000000"/>
        </w:rPr>
      </w:pPr>
      <w:r>
        <w:rPr>
          <w:color w:val="000000"/>
        </w:rPr>
        <w:t>2</w:t>
      </w:r>
      <w:r>
        <w:rPr>
          <w:color w:val="000000"/>
        </w:rPr>
        <w:t xml:space="preserve">. Šis įsakymas </w:t>
      </w:r>
      <w:r>
        <w:rPr>
          <w:color w:val="000000"/>
        </w:rPr>
        <w:t>įsigalioja 2010 m. rugsėjo 15 dieną.</w:t>
      </w:r>
    </w:p>
    <w:bookmarkStart w:id="0" w:name="_GoBack" w:displacedByCustomXml="prev"/>
    <w:bookmarkEnd w:id="0" w:displacedByCustomXml="prev"/>
    <w:p w14:paraId="46090ECE" w14:textId="77777777" w:rsidR="00D22AF2" w:rsidRDefault="00D22AF2">
      <w:pPr>
        <w:widowControl w:val="0"/>
        <w:tabs>
          <w:tab w:val="right" w:pos="9071"/>
        </w:tabs>
        <w:suppressAutoHyphens/>
        <w:rPr>
          <w:caps/>
          <w:color w:val="000000"/>
        </w:rPr>
      </w:pPr>
    </w:p>
    <w:p w14:paraId="1803BAEA" w14:textId="77777777" w:rsidR="00D22AF2" w:rsidRDefault="00D22AF2">
      <w:pPr>
        <w:widowControl w:val="0"/>
        <w:tabs>
          <w:tab w:val="right" w:pos="9071"/>
        </w:tabs>
        <w:suppressAutoHyphens/>
        <w:rPr>
          <w:caps/>
          <w:color w:val="000000"/>
        </w:rPr>
      </w:pPr>
    </w:p>
    <w:p w14:paraId="28414DD8" w14:textId="6226720E" w:rsidR="00507848" w:rsidRDefault="00D22AF2" w:rsidP="00D22AF2">
      <w:pPr>
        <w:widowControl w:val="0"/>
        <w:tabs>
          <w:tab w:val="right" w:pos="9071"/>
        </w:tabs>
        <w:suppressAutoHyphens/>
      </w:pPr>
      <w:r>
        <w:rPr>
          <w:caps/>
          <w:color w:val="000000"/>
        </w:rPr>
        <w:t>Teisingumo ministras</w:t>
      </w:r>
      <w:r>
        <w:rPr>
          <w:caps/>
          <w:color w:val="000000"/>
        </w:rPr>
        <w:tab/>
        <w:t>Remigijus Šimašius</w:t>
      </w:r>
    </w:p>
    <w:sectPr w:rsidR="00507848" w:rsidSect="00D22AF2">
      <w:headerReference w:type="even" r:id="rId12"/>
      <w:headerReference w:type="default" r:id="rId13"/>
      <w:footerReference w:type="even" r:id="rId14"/>
      <w:footerReference w:type="default" r:id="rId15"/>
      <w:headerReference w:type="first" r:id="rId16"/>
      <w:footerReference w:type="first" r:id="rId17"/>
      <w:pgSz w:w="11907" w:h="16840" w:code="9"/>
      <w:pgMar w:top="426" w:right="1134" w:bottom="709"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14DDC" w14:textId="77777777" w:rsidR="00507848" w:rsidRDefault="00D22AF2">
      <w:r>
        <w:separator/>
      </w:r>
    </w:p>
  </w:endnote>
  <w:endnote w:type="continuationSeparator" w:id="0">
    <w:p w14:paraId="28414DDD" w14:textId="77777777" w:rsidR="00507848" w:rsidRDefault="00D2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4DE0" w14:textId="77777777" w:rsidR="00507848" w:rsidRDefault="0050784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4DE1" w14:textId="77777777" w:rsidR="00507848" w:rsidRDefault="00507848">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4DE3" w14:textId="77777777" w:rsidR="00507848" w:rsidRDefault="0050784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14DDA" w14:textId="77777777" w:rsidR="00507848" w:rsidRDefault="00D22AF2">
      <w:r>
        <w:separator/>
      </w:r>
    </w:p>
  </w:footnote>
  <w:footnote w:type="continuationSeparator" w:id="0">
    <w:p w14:paraId="28414DDB" w14:textId="77777777" w:rsidR="00507848" w:rsidRDefault="00D2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4DDE" w14:textId="77777777" w:rsidR="00507848" w:rsidRDefault="0050784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4DDF" w14:textId="77777777" w:rsidR="00507848" w:rsidRDefault="0050784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4DE2" w14:textId="77777777" w:rsidR="00507848" w:rsidRDefault="0050784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C1"/>
    <w:rsid w:val="00507848"/>
    <w:rsid w:val="00B10CC1"/>
    <w:rsid w:val="00D22A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41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2A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2A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A88CCDBD8ED"/>
  <Relationship Id="rId11" Type="http://schemas.openxmlformats.org/officeDocument/2006/relationships/hyperlink" TargetMode="External" Target="https://www.e-tar.lt/portal/lt/legalAct/TAR.15DBC201FF7D"/>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73"/>
    <w:rsid w:val="00823E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3E7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3E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2312</Words>
  <Characters>1318</Characters>
  <Application>Microsoft Office Word</Application>
  <DocSecurity>0</DocSecurity>
  <Lines>10</Lines>
  <Paragraphs>7</Paragraphs>
  <ScaleCrop>false</ScaleCrop>
  <Company/>
  <LinksUpToDate>false</LinksUpToDate>
  <CharactersWithSpaces>3623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2015-08-27T22:57:00Z</dcterms:created>
  <dc:creator>Rima</dc:creator>
  <lastModifiedBy>GUMBYTĖ Danguolė</lastModifiedBy>
  <dcterms:modified xsi:type="dcterms:W3CDTF">2016-11-29T08:16:00Z</dcterms:modified>
  <revision>3</revision>
  <dc:title>LIETUVOS RESPUBLIKOS TEISINGUMO MINISTRO</dc:title>
</coreProperties>
</file>