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PLANUOJAMOS ŪKINĖS VEIKLOS POVEIKIO APLINKAI VERTINIMO ĮSTATYMO 5 IR 8 STRAIPSNIŲ PAKEITIMO ĮSTATYMAS</w:t>
      </w:r>
    </w:p>
    <w:p>
      <w:pPr>
        <w:widowControl w:val="0"/>
        <w:suppressAutoHyphens/>
        <w:jc w:val="center"/>
        <w:rPr>
          <w:color w:val="000000"/>
        </w:rPr>
      </w:pPr>
    </w:p>
    <w:p>
      <w:pPr>
        <w:widowControl w:val="0"/>
        <w:suppressAutoHyphens/>
        <w:jc w:val="center"/>
        <w:rPr>
          <w:color w:val="000000"/>
        </w:rPr>
      </w:pPr>
      <w:r>
        <w:rPr>
          <w:color w:val="000000"/>
        </w:rPr>
        <w:t>2010 m. balandžio 27 d. Nr. XI-784</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1996, Nr. </w:t>
      </w:r>
      <w:fldSimple w:instr="HYPERLINK https://www.e-tar.lt/portal/lt/legalAct/TAR.0539E2FEB29E \t _blank">
        <w:r>
          <w:rPr>
            <w:color w:val="0000FF" w:themeColor="hyperlink"/>
            <w:u w:val="single"/>
          </w:rPr>
          <w:t>82-1965</w:t>
        </w:r>
      </w:fldSimple>
      <w:r>
        <w:rPr>
          <w:color w:val="000000"/>
        </w:rPr>
        <w:t xml:space="preserve">; 2005, Nr. 84-3105; 2008, Nr. </w:t>
      </w:r>
      <w:fldSimple w:instr="HYPERLINK https://www.e-tar.lt/portal/lt/legalAct/TAR.0CCCA9F0A188 \t _blank">
        <w:r>
          <w:rPr>
            <w:color w:val="0000FF" w:themeColor="hyperlink"/>
            <w:u w:val="single"/>
          </w:rPr>
          <w:t>81-3167</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5 straipsnio 1 dalies 2 punkto pakeitimas</w:t>
      </w:r>
    </w:p>
    <w:p>
      <w:pPr>
        <w:widowControl w:val="0"/>
        <w:suppressAutoHyphens/>
        <w:ind w:firstLine="567"/>
        <w:jc w:val="both"/>
        <w:rPr>
          <w:color w:val="000000"/>
        </w:rPr>
      </w:pPr>
      <w:r>
        <w:rPr>
          <w:color w:val="000000"/>
        </w:rPr>
        <w:t>5 straipsnio 1 dalies 2 punkte išbraukti žodžius „apskričių bei“ ir šį punktą išdėstyti taip:</w:t>
      </w:r>
    </w:p>
    <w:p>
      <w:pPr>
        <w:widowControl w:val="0"/>
        <w:suppressAutoHyphens/>
        <w:ind w:firstLine="567"/>
        <w:jc w:val="both"/>
        <w:rPr>
          <w:color w:val="000000"/>
        </w:rPr>
      </w:pPr>
      <w:r>
        <w:rPr>
          <w:color w:val="000000"/>
        </w:rPr>
        <w:t>„</w:t>
      </w:r>
      <w:r>
        <w:rPr>
          <w:color w:val="000000"/>
        </w:rPr>
        <w:t>2</w:t>
      </w:r>
      <w:r>
        <w:rPr>
          <w:color w:val="000000"/>
        </w:rPr>
        <w:t>) planuojamos ūkinės veiklos poveikio aplinkai vertinimo subjektai: valstybės institucijos, atsakingos už sveikatos apsaugą, priešgaisrinę apsaugą, kultūros vertybių apsaugą, ir savivaldybių institucijos;“.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 xml:space="preserve">8 straipsnio 6 dalies pakeitimas </w:t>
      </w:r>
    </w:p>
    <w:p>
      <w:pPr>
        <w:widowControl w:val="0"/>
        <w:suppressAutoHyphens/>
        <w:ind w:firstLine="567"/>
        <w:jc w:val="both"/>
        <w:rPr>
          <w:color w:val="000000"/>
        </w:rPr>
      </w:pPr>
      <w:r>
        <w:rPr>
          <w:color w:val="000000"/>
        </w:rPr>
        <w:t>8 straipsnio 6 dalyje išbraukti žodžius „ir apskričių institucijos“ ir šią dalį išdėstyti taip:</w:t>
      </w:r>
    </w:p>
    <w:p>
      <w:pPr>
        <w:widowControl w:val="0"/>
        <w:suppressAutoHyphens/>
        <w:ind w:firstLine="567"/>
        <w:jc w:val="both"/>
        <w:rPr>
          <w:color w:val="000000"/>
        </w:rPr>
      </w:pPr>
      <w:r>
        <w:rPr>
          <w:color w:val="000000"/>
        </w:rPr>
        <w:t>„</w:t>
      </w:r>
      <w:r>
        <w:rPr>
          <w:color w:val="000000"/>
        </w:rPr>
        <w:t>6</w:t>
      </w:r>
      <w:r>
        <w:rPr>
          <w:color w:val="000000"/>
        </w:rPr>
        <w:t>. Poveikio aplinkai vertinimo subjektai programą išnagrinėja ir per 10 darbo dienų nuo jos gavimo dienos motyvuotas išvadas pateikia poveikio aplinkai vertinimo dokumentų rengėjui. Poveikio aplinkai vertinimo subjektai, atsakingi už priešgaisrinę apsaugą, kultūros vertybių apsaugą, atsižvelgę į planuojamos ūkinės veiklos mastą, pobūdį ar vietos ypatumus, teikdami išvadas dėl programos, turi nurodyti, ar jie pageidauja nagrinėti ataskaitą. Jeigu poveikio aplinkai vertinimo subjektai, atsakingi už priešgaisrinę apsaugą, kultūros vertybių apsaugą, nurodo, kad nepageidauja nagrinėti ataskaitą, ataskaita jiems neteikiama.“</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Šis įstatymas įsigalioja 2010 m. liepos 1 d.</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2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1369</Characters>
  <Application>Microsoft Office Word</Application>
  <DocSecurity>4</DocSecurity>
  <Lines>35</Lines>
  <Paragraphs>17</Paragraphs>
  <ScaleCrop>false</ScaleCrop>
  <Company/>
  <LinksUpToDate>false</LinksUpToDate>
  <CharactersWithSpaces>1553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2015-09-17T22:39:00Z</dcterms:created>
  <dc:creator>Rima</dc:creator>
  <lastModifiedBy>Adlib User</lastModifiedBy>
  <dcterms:modified xsi:type="dcterms:W3CDTF">2015-09-17T22:39:00Z</dcterms:modified>
  <revision>2</revision>
  <dc:title>LIETUVOS RESPUBLIKOS PLANUOJAMOS ŪKINĖS VEIKLOS POVEIKIO APLINKAI VERTINIMO ĮSTATYMO 5 IR 8 STRAIPSNIŲ PAKEITIMO ĮSTATYMAS</dc:title>
</coreProperties>
</file>