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ATLIEKŲ TVARKYMO ĮSTATYMO 33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birželio 10 d. Nr. IX-1615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33 straipsnio 4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33 straipsnio 4 punkte vietoj žodžių „savivaldybių gamtos apsaugos fondai“ įrašyti žodžius „Savivaldybių aplinkos apsaugos rėmimo specialiosios programos lėšos“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Savivaldybių aplinkos apsaugos rėmimo specialiosios programos lėšos;“.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nuo 2004 m. sausio 1 d. </w:t>
      </w:r>
    </w:p>
    <w:p>
      <w:pPr>
        <w:ind w:firstLine="708"/>
        <w:jc w:val="both"/>
        <w:rPr>
          <w:color w:val="000000"/>
        </w:rPr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566</Characters>
  <Application>Microsoft Office Word</Application>
  <DocSecurity>4</DocSecurity>
  <Lines>23</Lines>
  <Paragraphs>15</Paragraphs>
  <ScaleCrop>false</ScaleCrop>
  <Company/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2015-06-29T20:40:00Z</dcterms:created>
  <dc:creator>Tadeuš Buivid</dc:creator>
  <lastModifiedBy>Adlib User</lastModifiedBy>
  <dcterms:modified xsi:type="dcterms:W3CDTF">2015-06-29T20:40:00Z</dcterms:modified>
  <revision>2</revision>
</coreProperties>
</file>