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keepNext/>
        <w:jc w:val="center"/>
        <w:rPr>
          <w:caps/>
        </w:rPr>
      </w:pPr>
      <w:r>
        <w:rPr>
          <w:caps/>
          <w:lang w:eastAsia="lt-LT"/>
        </w:rPr>
        <w:pict w14:anchorId="23F3519E">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 xml:space="preserve">Dėl </w:t>
      </w:r>
      <w:r>
        <w:rPr>
          <w:b/>
        </w:rPr>
        <w:t>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
      <w:pPr>
        <w:jc w:val="center"/>
        <w:rPr>
          <w:color w:val="000000"/>
        </w:rPr>
      </w:pPr>
      <w:r>
        <w:t>2013 m. rugpjūčio 21 d.</w:t>
      </w:r>
      <w:r>
        <w:rPr>
          <w:color w:val="000000"/>
        </w:rPr>
        <w:t xml:space="preserve"> Nr. </w:t>
      </w:r>
      <w:r>
        <w:t>722</w:t>
      </w:r>
    </w:p>
    <w:p>
      <w:pPr>
        <w:jc w:val="center"/>
        <w:rPr>
          <w:color w:val="000000"/>
        </w:rPr>
      </w:pPr>
      <w:r>
        <w:rPr>
          <w:color w:val="000000"/>
        </w:rPr>
        <w:t>Vilnius</w:t>
      </w:r>
    </w:p>
    <w:p>
      <w:pPr>
        <w:jc w:val="center"/>
        <w:rPr>
          <w:color w:val="000000"/>
        </w:rPr>
      </w:pPr>
    </w:p>
    <w:p>
      <w:pPr>
        <w:jc w:val="center"/>
        <w:rPr>
          <w:color w:val="000000"/>
        </w:rPr>
      </w:pPr>
    </w:p>
    <w:p>
      <w:pPr>
        <w:ind w:firstLine="567"/>
        <w:jc w:val="both"/>
      </w:pPr>
      <w:r>
        <w:t>Lietuvos Respublikos Vyriausybė</w:t>
      </w:r>
      <w:r>
        <w:rPr>
          <w:spacing w:val="100"/>
        </w:rPr>
        <w:t xml:space="preserve"> nutaria</w:t>
      </w:r>
      <w:r>
        <w:t>:</w:t>
      </w:r>
    </w:p>
    <w:p>
      <w:pPr>
        <w:ind w:firstLine="567"/>
        <w:jc w:val="both"/>
      </w:pPr>
      <w:r>
        <w:t xml:space="preserve">Pakeisti Bešeimininkio, konfiskuoto, valstybės paveldėto, į valstybės pajamas perduoto turto, daiktinių įrodymų, lobių ir radinių perdavimo, apskaitymo, saugojimo, realizavimo, grąžinimo ir pripažinimo atliekomis taisykles, patvirtintas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taisyklių patvirtinimo“ (Žin., 2004, Nr. </w:t>
      </w:r>
      <w:fldSimple w:instr="HYPERLINK https://www.e-tar.lt/portal/lt/legalAct/TAR.3F09D74393F9 \t _blank">
        <w:r>
          <w:rPr>
            <w:iCs/>
            <w:u w:val="single"/>
            <w:color w:val="0000FF" w:themeColor="hyperlink"/>
          </w:rPr>
          <w:t>86-3119</w:t>
        </w:r>
      </w:fldSimple>
      <w:r>
        <w:t xml:space="preserve">; 2006, Nr. </w:t>
      </w:r>
      <w:fldSimple w:instr="HYPERLINK https://www.e-tar.lt/portal/lt/legalAct/TAR.17FF763858DE \t _blank">
        <w:r>
          <w:rPr>
            <w:u w:val="single"/>
            <w:color w:val="0000FF" w:themeColor="hyperlink"/>
          </w:rPr>
          <w:t>132-4996</w:t>
        </w:r>
      </w:fldSimple>
      <w:r>
        <w:t>), ir išdėstyti 155 punktą taip:</w:t>
      </w:r>
    </w:p>
    <w:p>
      <w:pPr>
        <w:ind w:firstLine="567"/>
        <w:jc w:val="both"/>
      </w:pPr>
      <w:r>
        <w:t>„</w:t>
      </w:r>
      <w:r>
        <w:t>155</w:t>
      </w:r>
      <w:r>
        <w:t xml:space="preserve">. Jeigu valstybei perduotinas turtas yra pinigai, jie perimami arba pervedami į Valstybinės mokesčių inspekcijos biudžeto pajamų surenkamąją sąskaitą.“ </w:t>
      </w:r>
    </w:p>
    <w:p>
      <w:pPr>
        <w:tabs>
          <w:tab w:val="right" w:pos="9071"/>
        </w:tabs>
      </w:pPr>
    </w:p>
    <w:p>
      <w:pPr>
        <w:tabs>
          <w:tab w:val="right" w:pos="9071"/>
        </w:tabs>
      </w:pPr>
    </w:p>
    <w:p>
      <w:pPr>
        <w:tabs>
          <w:tab w:val="right" w:pos="9071"/>
        </w:tabs>
      </w:pPr>
    </w:p>
    <w:p>
      <w:pPr>
        <w:tabs>
          <w:tab w:val="right" w:pos="9071"/>
        </w:tabs>
      </w:pPr>
      <w:r>
        <w:t>Ministras Pirmininkas</w:t>
        <w:tab/>
        <w:t>Algirdas Butkevičius</w:t>
      </w:r>
    </w:p>
    <w:p/>
    <w:p/>
    <w:p/>
    <w:p>
      <w:pPr>
        <w:tabs>
          <w:tab w:val="right" w:pos="9071"/>
        </w:tabs>
      </w:pPr>
      <w:r>
        <w:t>Finansų ministras</w:t>
        <w:tab/>
        <w:t>Rimantas Šadžius</w:t>
      </w:r>
    </w:p>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5</w:t>
    </w:r>
    <w:r>
      <w:fldChar w:fldCharType="end"/>
    </w:r>
  </w:p>
  <w:p>
    <w:pPr>
      <w:tabs>
        <w:tab w:val="center" w:pos="4153"/>
        <w:tab w:val="right" w:pos="8306"/>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1154</Characters>
  <Application>Microsoft Office Word</Application>
  <DocSecurity>4</DocSecurity>
  <Lines>33</Lines>
  <Paragraphs>11</Paragraphs>
  <ScaleCrop>false</ScaleCrop>
  <Company>LRVK</Company>
  <LinksUpToDate>false</LinksUpToDate>
  <CharactersWithSpaces>1298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2015-07-05T07:28:00Z</dcterms:created>
  <dc:creator>lrvk</dc:creator>
  <lastModifiedBy>Adlib User</lastModifiedBy>
  <lastPrinted>2013-08-20T13:30:00Z</lastPrinted>
  <dcterms:modified xsi:type="dcterms:W3CDTF">2015-07-05T07:28:00Z</dcterms:modified>
  <revision>2</revision>
  <dc:title>DĖL LIETUVOS RESPUBLIKOS VYRIAUSYBĖS 2004 M</dc:title>
</coreProperties>
</file>