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CBD5" w14:textId="77777777" w:rsidR="00F1379C" w:rsidRDefault="00D51C48">
      <w:pPr>
        <w:widowControl w:val="0"/>
        <w:jc w:val="center"/>
        <w:rPr>
          <w:color w:val="000000"/>
          <w:szCs w:val="24"/>
          <w:lang w:eastAsia="lt-LT"/>
        </w:rPr>
      </w:pPr>
      <w:r>
        <w:rPr>
          <w:color w:val="000000"/>
          <w:szCs w:val="24"/>
          <w:lang w:eastAsia="lt-LT"/>
        </w:rPr>
        <w:t>VIEŠŲJŲ PIRKIMŲ TARNYBOS DIREKTORIAUS</w:t>
      </w:r>
    </w:p>
    <w:p w14:paraId="0322CBD6" w14:textId="77777777" w:rsidR="00F1379C" w:rsidRDefault="00D51C48">
      <w:pPr>
        <w:widowControl w:val="0"/>
        <w:jc w:val="center"/>
        <w:rPr>
          <w:color w:val="000000"/>
          <w:szCs w:val="24"/>
          <w:lang w:eastAsia="lt-LT"/>
        </w:rPr>
      </w:pPr>
      <w:r>
        <w:rPr>
          <w:color w:val="000000"/>
          <w:szCs w:val="24"/>
          <w:lang w:eastAsia="lt-LT"/>
        </w:rPr>
        <w:t>Į S A K Y M A S</w:t>
      </w:r>
    </w:p>
    <w:p w14:paraId="0322CBD7" w14:textId="77777777" w:rsidR="00F1379C" w:rsidRDefault="00F1379C">
      <w:pPr>
        <w:widowControl w:val="0"/>
        <w:jc w:val="center"/>
        <w:rPr>
          <w:b/>
          <w:bCs/>
          <w:color w:val="000000"/>
          <w:szCs w:val="24"/>
          <w:lang w:eastAsia="lt-LT"/>
        </w:rPr>
      </w:pPr>
    </w:p>
    <w:p w14:paraId="0322CBD8" w14:textId="77777777" w:rsidR="00F1379C" w:rsidRDefault="00D51C48">
      <w:pPr>
        <w:widowControl w:val="0"/>
        <w:jc w:val="center"/>
        <w:rPr>
          <w:b/>
          <w:bCs/>
          <w:caps/>
          <w:color w:val="000000"/>
          <w:szCs w:val="24"/>
          <w:lang w:eastAsia="lt-LT"/>
        </w:rPr>
      </w:pPr>
      <w:r>
        <w:rPr>
          <w:b/>
          <w:bCs/>
          <w:caps/>
          <w:color w:val="000000"/>
          <w:szCs w:val="24"/>
          <w:lang w:eastAsia="lt-LT"/>
        </w:rPr>
        <w:t xml:space="preserve">DĖL VIEŠŲJŲ PIRKIMŲ TARNYBOS PRIE LIETUVOS RESPUBLIKOS VYRIAUSYBĖS DIREKTORIAUS 2008 M. KOVO 28 D. ĮSAKYMO NR. 1S-24 „DĖL JUDRIOJO TELEFONO RYŠIO PASLAUGŲ VIEŠOJO PIRKIMO DOKUMENTŲ RENGIMO </w:t>
      </w:r>
      <w:r>
        <w:rPr>
          <w:b/>
          <w:bCs/>
          <w:caps/>
          <w:color w:val="000000"/>
          <w:szCs w:val="24"/>
          <w:lang w:eastAsia="lt-LT"/>
        </w:rPr>
        <w:t>REKOMENDACIJŲ PATVIRTINIMO“ PAKEITIMO</w:t>
      </w:r>
    </w:p>
    <w:p w14:paraId="0322CBD9" w14:textId="77777777" w:rsidR="00F1379C" w:rsidRDefault="00F1379C">
      <w:pPr>
        <w:widowControl w:val="0"/>
        <w:ind w:firstLine="567"/>
        <w:jc w:val="both"/>
        <w:rPr>
          <w:b/>
          <w:bCs/>
          <w:color w:val="000000"/>
          <w:szCs w:val="24"/>
          <w:lang w:eastAsia="lt-LT"/>
        </w:rPr>
      </w:pPr>
    </w:p>
    <w:p w14:paraId="0322CBDA" w14:textId="77777777" w:rsidR="00F1379C" w:rsidRDefault="00D51C48">
      <w:pPr>
        <w:widowControl w:val="0"/>
        <w:jc w:val="center"/>
        <w:rPr>
          <w:color w:val="000000"/>
          <w:szCs w:val="24"/>
          <w:lang w:eastAsia="lt-LT"/>
        </w:rPr>
      </w:pPr>
      <w:r>
        <w:rPr>
          <w:color w:val="000000"/>
          <w:szCs w:val="24"/>
          <w:lang w:eastAsia="lt-LT"/>
        </w:rPr>
        <w:t>2013 m. liepos 31 d. Nr. 1S-147</w:t>
      </w:r>
    </w:p>
    <w:p w14:paraId="0322CBDB" w14:textId="77777777" w:rsidR="00F1379C" w:rsidRDefault="00D51C48">
      <w:pPr>
        <w:widowControl w:val="0"/>
        <w:jc w:val="center"/>
        <w:rPr>
          <w:color w:val="000000"/>
          <w:szCs w:val="24"/>
          <w:lang w:eastAsia="lt-LT"/>
        </w:rPr>
      </w:pPr>
      <w:r>
        <w:rPr>
          <w:color w:val="000000"/>
          <w:szCs w:val="24"/>
          <w:lang w:eastAsia="lt-LT"/>
        </w:rPr>
        <w:t>Vilnius</w:t>
      </w:r>
    </w:p>
    <w:p w14:paraId="0322CBDC" w14:textId="77777777" w:rsidR="00F1379C" w:rsidRDefault="00F1379C">
      <w:pPr>
        <w:widowControl w:val="0"/>
        <w:ind w:firstLine="567"/>
        <w:jc w:val="both"/>
        <w:rPr>
          <w:color w:val="000000"/>
          <w:szCs w:val="24"/>
          <w:lang w:eastAsia="lt-LT"/>
        </w:rPr>
      </w:pPr>
    </w:p>
    <w:p w14:paraId="5D6CBB9D" w14:textId="77777777" w:rsidR="00D51C48" w:rsidRDefault="00D51C48">
      <w:pPr>
        <w:widowControl w:val="0"/>
        <w:ind w:firstLine="567"/>
        <w:jc w:val="both"/>
        <w:rPr>
          <w:color w:val="000000"/>
          <w:szCs w:val="24"/>
          <w:lang w:eastAsia="lt-LT"/>
        </w:rPr>
      </w:pPr>
    </w:p>
    <w:p w14:paraId="0322CBDD" w14:textId="77777777" w:rsidR="00F1379C" w:rsidRDefault="00D51C48">
      <w:pPr>
        <w:widowControl w:val="0"/>
        <w:ind w:firstLine="567"/>
        <w:jc w:val="both"/>
        <w:rPr>
          <w:color w:val="000000"/>
          <w:szCs w:val="24"/>
          <w:lang w:eastAsia="lt-LT"/>
        </w:rPr>
      </w:pPr>
      <w:r>
        <w:rPr>
          <w:color w:val="000000"/>
          <w:szCs w:val="24"/>
          <w:lang w:eastAsia="lt-LT"/>
        </w:rPr>
        <w:t>P a k e i č i u Viešųjų pirkimų tarnybos prie Lietuvos Respublikos Vyriausybės direktoriaus 2008 m. kovo 28 d. įsakymą Nr. 1S-24 „Dėl Judriojo telefono ryšio paslaugų viešojo p</w:t>
      </w:r>
      <w:r>
        <w:rPr>
          <w:color w:val="000000"/>
          <w:szCs w:val="24"/>
          <w:lang w:eastAsia="lt-LT"/>
        </w:rPr>
        <w:t xml:space="preserve">irkimo dokumentų rengimo rekomendacijų patvirtinimo“ (Žin., 2008, Nr. </w:t>
      </w:r>
      <w:hyperlink r:id="rId8" w:tgtFrame="_blank" w:history="1">
        <w:r>
          <w:rPr>
            <w:color w:val="0000FF" w:themeColor="hyperlink"/>
            <w:szCs w:val="24"/>
            <w:u w:val="single"/>
            <w:lang w:eastAsia="lt-LT"/>
          </w:rPr>
          <w:t>37-1364</w:t>
        </w:r>
      </w:hyperlink>
      <w:r>
        <w:rPr>
          <w:color w:val="000000"/>
          <w:szCs w:val="24"/>
          <w:lang w:eastAsia="lt-LT"/>
        </w:rPr>
        <w:t xml:space="preserve">; 2010, Nr. </w:t>
      </w:r>
      <w:hyperlink r:id="rId9" w:tgtFrame="_blank" w:history="1">
        <w:r>
          <w:rPr>
            <w:color w:val="0000FF" w:themeColor="hyperlink"/>
            <w:szCs w:val="24"/>
            <w:u w:val="single"/>
            <w:lang w:eastAsia="lt-LT"/>
          </w:rPr>
          <w:t>3-157</w:t>
        </w:r>
      </w:hyperlink>
      <w:r>
        <w:rPr>
          <w:color w:val="000000"/>
          <w:szCs w:val="24"/>
          <w:lang w:eastAsia="lt-LT"/>
        </w:rPr>
        <w:t>) ir</w:t>
      </w:r>
      <w:r>
        <w:rPr>
          <w:color w:val="000000"/>
          <w:szCs w:val="24"/>
          <w:lang w:eastAsia="lt-LT"/>
        </w:rPr>
        <w:t xml:space="preserve"> išdėstau jį nauja redakcija:</w:t>
      </w:r>
    </w:p>
    <w:p w14:paraId="0322CBDE" w14:textId="77777777" w:rsidR="00F1379C" w:rsidRDefault="00F1379C">
      <w:pPr>
        <w:widowControl w:val="0"/>
        <w:ind w:firstLine="567"/>
        <w:jc w:val="both"/>
        <w:rPr>
          <w:color w:val="000000"/>
          <w:szCs w:val="24"/>
          <w:lang w:eastAsia="lt-LT"/>
        </w:rPr>
      </w:pPr>
    </w:p>
    <w:p w14:paraId="0322CBDF" w14:textId="526DF446" w:rsidR="00F1379C" w:rsidRDefault="00D51C48">
      <w:pPr>
        <w:widowControl w:val="0"/>
        <w:jc w:val="center"/>
        <w:rPr>
          <w:b/>
          <w:bCs/>
          <w:caps/>
          <w:color w:val="000000"/>
          <w:szCs w:val="24"/>
          <w:lang w:eastAsia="lt-LT"/>
        </w:rPr>
      </w:pPr>
      <w:r>
        <w:rPr>
          <w:color w:val="000000"/>
          <w:szCs w:val="24"/>
          <w:lang w:eastAsia="lt-LT"/>
        </w:rPr>
        <w:t>„</w:t>
      </w:r>
      <w:r>
        <w:rPr>
          <w:b/>
          <w:bCs/>
          <w:caps/>
          <w:color w:val="000000"/>
          <w:szCs w:val="24"/>
          <w:lang w:eastAsia="lt-LT"/>
        </w:rPr>
        <w:t>VIEŠŲJŲ PIRKIMŲ TARNYBOS</w:t>
      </w:r>
    </w:p>
    <w:p w14:paraId="0322CBE0" w14:textId="77777777" w:rsidR="00F1379C" w:rsidRDefault="00D51C48">
      <w:pPr>
        <w:widowControl w:val="0"/>
        <w:jc w:val="center"/>
        <w:rPr>
          <w:b/>
          <w:bCs/>
          <w:caps/>
          <w:color w:val="000000"/>
          <w:szCs w:val="24"/>
          <w:lang w:eastAsia="lt-LT"/>
        </w:rPr>
      </w:pPr>
      <w:r>
        <w:rPr>
          <w:b/>
          <w:bCs/>
          <w:caps/>
          <w:color w:val="000000"/>
          <w:szCs w:val="24"/>
          <w:lang w:eastAsia="lt-LT"/>
        </w:rPr>
        <w:t>DIREKTORIUS</w:t>
      </w:r>
    </w:p>
    <w:p w14:paraId="0322CBE1" w14:textId="2F665352" w:rsidR="00F1379C" w:rsidRDefault="00F1379C">
      <w:pPr>
        <w:widowControl w:val="0"/>
        <w:jc w:val="center"/>
        <w:rPr>
          <w:b/>
          <w:bCs/>
          <w:caps/>
          <w:color w:val="000000"/>
          <w:szCs w:val="24"/>
          <w:lang w:eastAsia="lt-LT"/>
        </w:rPr>
      </w:pPr>
    </w:p>
    <w:p w14:paraId="0322CBE2" w14:textId="2D88633C" w:rsidR="00F1379C" w:rsidRDefault="00D51C48">
      <w:pPr>
        <w:widowControl w:val="0"/>
        <w:jc w:val="center"/>
        <w:rPr>
          <w:b/>
          <w:bCs/>
          <w:caps/>
          <w:color w:val="000000"/>
          <w:szCs w:val="24"/>
          <w:lang w:eastAsia="lt-LT"/>
        </w:rPr>
      </w:pPr>
      <w:r>
        <w:rPr>
          <w:b/>
          <w:bCs/>
          <w:caps/>
          <w:color w:val="000000"/>
          <w:szCs w:val="24"/>
          <w:lang w:eastAsia="lt-LT"/>
        </w:rPr>
        <w:t>ĮSAKYMAS</w:t>
      </w:r>
    </w:p>
    <w:p w14:paraId="0322CBE3" w14:textId="1CE2175D" w:rsidR="00F1379C" w:rsidRDefault="00D51C48">
      <w:pPr>
        <w:widowControl w:val="0"/>
        <w:jc w:val="center"/>
        <w:rPr>
          <w:b/>
          <w:bCs/>
          <w:caps/>
          <w:color w:val="000000"/>
          <w:szCs w:val="24"/>
          <w:lang w:eastAsia="lt-LT"/>
        </w:rPr>
      </w:pPr>
      <w:r>
        <w:rPr>
          <w:b/>
          <w:bCs/>
          <w:caps/>
          <w:color w:val="000000"/>
          <w:szCs w:val="24"/>
          <w:lang w:eastAsia="lt-LT"/>
        </w:rPr>
        <w:t>DĖL VIEŠŲJŲ ELEKTRONINIŲ RYŠIŲ PASLAUGŲ, TEIKIAMŲ VIEŠUOJU JUDRIOJO RYŠIO TINKLU, VIEŠOJO PIRKIMO DOKUMENTŲ RENGIMO REKOMENDACIJŲ PATVIRTINIMO</w:t>
      </w:r>
    </w:p>
    <w:p w14:paraId="0322CBE4" w14:textId="2D2A1783" w:rsidR="00F1379C" w:rsidRDefault="00F1379C">
      <w:pPr>
        <w:widowControl w:val="0"/>
        <w:ind w:firstLine="567"/>
        <w:jc w:val="both"/>
        <w:rPr>
          <w:b/>
          <w:bCs/>
          <w:color w:val="000000"/>
          <w:szCs w:val="24"/>
          <w:lang w:eastAsia="lt-LT"/>
        </w:rPr>
      </w:pPr>
    </w:p>
    <w:p w14:paraId="0322CBE5" w14:textId="1FDE951D" w:rsidR="00F1379C" w:rsidRDefault="00D51C48">
      <w:pPr>
        <w:widowControl w:val="0"/>
        <w:ind w:firstLine="567"/>
        <w:jc w:val="both"/>
        <w:rPr>
          <w:color w:val="000000"/>
          <w:szCs w:val="24"/>
          <w:lang w:eastAsia="lt-LT"/>
        </w:rPr>
      </w:pPr>
      <w:r>
        <w:rPr>
          <w:color w:val="000000"/>
          <w:szCs w:val="24"/>
          <w:lang w:eastAsia="lt-LT"/>
        </w:rPr>
        <w:t>Vadovaudamasis Lietuvos Res</w:t>
      </w:r>
      <w:r>
        <w:rPr>
          <w:color w:val="000000"/>
          <w:szCs w:val="24"/>
          <w:lang w:eastAsia="lt-LT"/>
        </w:rPr>
        <w:t xml:space="preserve">publikos viešųjų pirkimų įstatymo (Žin., 1996, Nr. </w:t>
      </w:r>
      <w:hyperlink r:id="rId10" w:tgtFrame="_blank" w:history="1">
        <w:r>
          <w:rPr>
            <w:color w:val="0000FF" w:themeColor="hyperlink"/>
            <w:szCs w:val="24"/>
            <w:u w:val="single"/>
            <w:lang w:eastAsia="lt-LT"/>
          </w:rPr>
          <w:t>84-2000</w:t>
        </w:r>
      </w:hyperlink>
      <w:r>
        <w:rPr>
          <w:color w:val="000000"/>
          <w:szCs w:val="24"/>
          <w:lang w:eastAsia="lt-LT"/>
        </w:rPr>
        <w:t xml:space="preserve">; 2006, Nr. </w:t>
      </w:r>
      <w:hyperlink r:id="rId11" w:tgtFrame="_blank" w:history="1">
        <w:r>
          <w:rPr>
            <w:color w:val="0000FF" w:themeColor="hyperlink"/>
            <w:szCs w:val="24"/>
            <w:u w:val="single"/>
            <w:lang w:eastAsia="lt-LT"/>
          </w:rPr>
          <w:t>4-102</w:t>
        </w:r>
      </w:hyperlink>
      <w:r>
        <w:rPr>
          <w:color w:val="000000"/>
          <w:szCs w:val="24"/>
          <w:lang w:eastAsia="lt-LT"/>
        </w:rPr>
        <w:t xml:space="preserve">; 2011, Nr. </w:t>
      </w:r>
      <w:hyperlink r:id="rId12" w:tgtFrame="_blank" w:history="1">
        <w:r>
          <w:rPr>
            <w:color w:val="0000FF" w:themeColor="hyperlink"/>
            <w:szCs w:val="24"/>
            <w:u w:val="single"/>
            <w:lang w:eastAsia="lt-LT"/>
          </w:rPr>
          <w:t>123-5813</w:t>
        </w:r>
      </w:hyperlink>
      <w:r>
        <w:rPr>
          <w:color w:val="000000"/>
          <w:szCs w:val="24"/>
          <w:lang w:eastAsia="lt-LT"/>
        </w:rPr>
        <w:t>) 8</w:t>
      </w:r>
      <w:r>
        <w:rPr>
          <w:color w:val="000000"/>
          <w:szCs w:val="24"/>
          <w:vertAlign w:val="superscript"/>
          <w:lang w:eastAsia="lt-LT"/>
        </w:rPr>
        <w:t>2</w:t>
      </w:r>
      <w:r>
        <w:rPr>
          <w:color w:val="000000"/>
          <w:szCs w:val="24"/>
          <w:lang w:eastAsia="lt-LT"/>
        </w:rPr>
        <w:t xml:space="preserve"> straipsnio 1 dalies 4 punktu,</w:t>
      </w:r>
    </w:p>
    <w:p w14:paraId="0322CBE7" w14:textId="2804A51C" w:rsidR="00F1379C" w:rsidRDefault="00D51C48">
      <w:pPr>
        <w:widowControl w:val="0"/>
        <w:ind w:firstLine="567"/>
        <w:jc w:val="both"/>
        <w:rPr>
          <w:color w:val="000000"/>
          <w:szCs w:val="24"/>
          <w:lang w:eastAsia="lt-LT"/>
        </w:rPr>
      </w:pPr>
      <w:r>
        <w:rPr>
          <w:color w:val="000000"/>
          <w:szCs w:val="24"/>
          <w:lang w:eastAsia="lt-LT"/>
        </w:rPr>
        <w:t xml:space="preserve">t v i r t i n u Viešųjų elektroninių ryšių paslaugų, teikiamų viešuoju judriojo ryšio tinklu, viešojo pirkimo dokumentų rengimo rekomendacijas </w:t>
      </w:r>
      <w:r>
        <w:rPr>
          <w:color w:val="000000"/>
          <w:szCs w:val="24"/>
          <w:lang w:eastAsia="lt-LT"/>
        </w:rPr>
        <w:t>(pridedama).“</w:t>
      </w:r>
    </w:p>
    <w:p w14:paraId="553EE4E2" w14:textId="5AF75A69" w:rsidR="00D51C48" w:rsidRDefault="00D51C48">
      <w:pPr>
        <w:widowControl w:val="0"/>
        <w:tabs>
          <w:tab w:val="right" w:pos="9071"/>
        </w:tabs>
      </w:pPr>
    </w:p>
    <w:p w14:paraId="64C03A6F" w14:textId="77777777" w:rsidR="00D51C48" w:rsidRDefault="00D51C48">
      <w:pPr>
        <w:widowControl w:val="0"/>
        <w:tabs>
          <w:tab w:val="right" w:pos="9071"/>
        </w:tabs>
      </w:pPr>
    </w:p>
    <w:p w14:paraId="3D8EA35E" w14:textId="77777777" w:rsidR="00D51C48" w:rsidRDefault="00D51C48">
      <w:pPr>
        <w:widowControl w:val="0"/>
        <w:tabs>
          <w:tab w:val="right" w:pos="9071"/>
        </w:tabs>
      </w:pPr>
    </w:p>
    <w:p w14:paraId="0322CBE8" w14:textId="68DF9767" w:rsidR="00F1379C" w:rsidRDefault="00D51C48">
      <w:pPr>
        <w:widowControl w:val="0"/>
        <w:tabs>
          <w:tab w:val="right" w:pos="9071"/>
        </w:tabs>
        <w:rPr>
          <w:caps/>
          <w:color w:val="000000"/>
          <w:szCs w:val="24"/>
          <w:lang w:eastAsia="lt-LT"/>
        </w:rPr>
      </w:pPr>
      <w:r>
        <w:rPr>
          <w:caps/>
          <w:color w:val="000000"/>
          <w:szCs w:val="24"/>
          <w:lang w:eastAsia="lt-LT"/>
        </w:rPr>
        <w:t>Direktoriaus pavaduotoja,</w:t>
      </w:r>
    </w:p>
    <w:p w14:paraId="0322CBE9" w14:textId="77777777" w:rsidR="00F1379C" w:rsidRDefault="00D51C48">
      <w:pPr>
        <w:widowControl w:val="0"/>
        <w:tabs>
          <w:tab w:val="right" w:pos="9071"/>
        </w:tabs>
        <w:rPr>
          <w:caps/>
          <w:color w:val="000000"/>
          <w:szCs w:val="24"/>
          <w:lang w:eastAsia="lt-LT"/>
        </w:rPr>
      </w:pPr>
      <w:r>
        <w:rPr>
          <w:caps/>
          <w:color w:val="000000"/>
          <w:szCs w:val="24"/>
          <w:lang w:eastAsia="lt-LT"/>
        </w:rPr>
        <w:t xml:space="preserve">laikinai atliekanti </w:t>
      </w:r>
    </w:p>
    <w:p w14:paraId="0322CBED" w14:textId="4EE38235" w:rsidR="00F1379C" w:rsidRDefault="00D51C48" w:rsidP="00D51C48">
      <w:pPr>
        <w:widowControl w:val="0"/>
        <w:tabs>
          <w:tab w:val="right" w:pos="9071"/>
        </w:tabs>
        <w:rPr>
          <w:caps/>
          <w:color w:val="000000"/>
          <w:szCs w:val="24"/>
          <w:lang w:eastAsia="lt-LT"/>
        </w:rPr>
      </w:pPr>
      <w:r>
        <w:rPr>
          <w:caps/>
          <w:color w:val="000000"/>
          <w:szCs w:val="24"/>
          <w:lang w:eastAsia="lt-LT"/>
        </w:rPr>
        <w:t xml:space="preserve">direktoriaus funkcijas </w:t>
      </w:r>
      <w:r>
        <w:rPr>
          <w:caps/>
          <w:color w:val="000000"/>
          <w:szCs w:val="24"/>
          <w:lang w:eastAsia="lt-LT"/>
        </w:rPr>
        <w:tab/>
        <w:t>Sonata Vaitukaitytė</w:t>
      </w:r>
    </w:p>
    <w:p w14:paraId="0322CBEE" w14:textId="77777777" w:rsidR="00F1379C" w:rsidRDefault="00D51C48">
      <w:pPr>
        <w:keepLines/>
        <w:tabs>
          <w:tab w:val="left" w:pos="1304"/>
          <w:tab w:val="left" w:pos="1457"/>
          <w:tab w:val="left" w:pos="1604"/>
          <w:tab w:val="left" w:pos="1757"/>
        </w:tabs>
        <w:suppressAutoHyphens/>
        <w:ind w:left="4535"/>
        <w:textAlignment w:val="center"/>
        <w:rPr>
          <w:szCs w:val="24"/>
        </w:rPr>
      </w:pPr>
      <w:r>
        <w:rPr>
          <w:color w:val="000000"/>
          <w:sz w:val="20"/>
        </w:rPr>
        <w:br w:type="page"/>
      </w:r>
      <w:r>
        <w:rPr>
          <w:szCs w:val="24"/>
        </w:rPr>
        <w:lastRenderedPageBreak/>
        <w:t>PATVIRTINTA</w:t>
      </w:r>
    </w:p>
    <w:p w14:paraId="0322CBEF" w14:textId="77777777" w:rsidR="00F1379C" w:rsidRDefault="00D51C48">
      <w:pPr>
        <w:keepLines/>
        <w:tabs>
          <w:tab w:val="left" w:pos="1304"/>
          <w:tab w:val="left" w:pos="1457"/>
          <w:tab w:val="left" w:pos="1604"/>
          <w:tab w:val="left" w:pos="1757"/>
        </w:tabs>
        <w:suppressAutoHyphens/>
        <w:ind w:left="4535"/>
        <w:textAlignment w:val="center"/>
        <w:rPr>
          <w:szCs w:val="24"/>
        </w:rPr>
      </w:pPr>
      <w:r>
        <w:rPr>
          <w:szCs w:val="24"/>
        </w:rPr>
        <w:t xml:space="preserve">Viešųjų pirkimų tarnybos prie Lietuvos Respublikos Vyriausybės direktoriaus </w:t>
      </w:r>
    </w:p>
    <w:p w14:paraId="0322CBF0" w14:textId="77777777" w:rsidR="00F1379C" w:rsidRDefault="00D51C48">
      <w:pPr>
        <w:keepLines/>
        <w:tabs>
          <w:tab w:val="left" w:pos="1304"/>
          <w:tab w:val="left" w:pos="1457"/>
          <w:tab w:val="left" w:pos="1604"/>
          <w:tab w:val="left" w:pos="1757"/>
        </w:tabs>
        <w:suppressAutoHyphens/>
        <w:ind w:left="4535"/>
        <w:textAlignment w:val="center"/>
        <w:rPr>
          <w:szCs w:val="24"/>
        </w:rPr>
      </w:pPr>
      <w:r>
        <w:rPr>
          <w:szCs w:val="24"/>
        </w:rPr>
        <w:t xml:space="preserve">2008 m. kovo 28 d. įsakymu </w:t>
      </w:r>
      <w:r>
        <w:rPr>
          <w:szCs w:val="24"/>
        </w:rPr>
        <w:t>Nr. 1S-24</w:t>
      </w:r>
    </w:p>
    <w:p w14:paraId="0322CBF1" w14:textId="77777777" w:rsidR="00F1379C" w:rsidRDefault="00D51C48">
      <w:pPr>
        <w:keepLines/>
        <w:tabs>
          <w:tab w:val="left" w:pos="1304"/>
          <w:tab w:val="left" w:pos="1457"/>
          <w:tab w:val="left" w:pos="1604"/>
          <w:tab w:val="left" w:pos="1757"/>
        </w:tabs>
        <w:suppressAutoHyphens/>
        <w:ind w:left="4535"/>
        <w:textAlignment w:val="center"/>
        <w:rPr>
          <w:szCs w:val="24"/>
        </w:rPr>
      </w:pPr>
      <w:r>
        <w:rPr>
          <w:szCs w:val="24"/>
        </w:rPr>
        <w:t xml:space="preserve">(Viešųjų pirkimų tarnybos direktoriaus </w:t>
      </w:r>
    </w:p>
    <w:p w14:paraId="0322CBF2" w14:textId="77777777" w:rsidR="00F1379C" w:rsidRDefault="00D51C48">
      <w:pPr>
        <w:keepLines/>
        <w:tabs>
          <w:tab w:val="left" w:pos="1304"/>
          <w:tab w:val="left" w:pos="1457"/>
          <w:tab w:val="left" w:pos="1604"/>
          <w:tab w:val="left" w:pos="1757"/>
        </w:tabs>
        <w:suppressAutoHyphens/>
        <w:ind w:left="4535"/>
        <w:textAlignment w:val="center"/>
        <w:rPr>
          <w:szCs w:val="24"/>
        </w:rPr>
      </w:pPr>
      <w:r>
        <w:rPr>
          <w:szCs w:val="24"/>
        </w:rPr>
        <w:t>2013 m. liepos 31 d. įsakymo Nr. 1S-147</w:t>
      </w:r>
    </w:p>
    <w:p w14:paraId="0322CBF3" w14:textId="77777777" w:rsidR="00F1379C" w:rsidRDefault="00D51C48">
      <w:pPr>
        <w:keepLines/>
        <w:tabs>
          <w:tab w:val="left" w:pos="1304"/>
          <w:tab w:val="left" w:pos="1457"/>
          <w:tab w:val="left" w:pos="1604"/>
          <w:tab w:val="left" w:pos="1757"/>
        </w:tabs>
        <w:suppressAutoHyphens/>
        <w:ind w:left="4535"/>
        <w:textAlignment w:val="center"/>
        <w:rPr>
          <w:szCs w:val="24"/>
        </w:rPr>
      </w:pPr>
      <w:r>
        <w:rPr>
          <w:szCs w:val="24"/>
        </w:rPr>
        <w:t>redakcija)</w:t>
      </w:r>
    </w:p>
    <w:p w14:paraId="0322CBF4" w14:textId="77777777" w:rsidR="00F1379C" w:rsidRDefault="00F1379C">
      <w:pPr>
        <w:suppressAutoHyphens/>
        <w:ind w:firstLine="312"/>
        <w:jc w:val="both"/>
        <w:textAlignment w:val="center"/>
        <w:rPr>
          <w:szCs w:val="24"/>
        </w:rPr>
      </w:pPr>
    </w:p>
    <w:p w14:paraId="0322CBF5" w14:textId="77777777" w:rsidR="00F1379C" w:rsidRDefault="00D51C48">
      <w:pPr>
        <w:keepLines/>
        <w:suppressAutoHyphens/>
        <w:jc w:val="center"/>
        <w:textAlignment w:val="center"/>
        <w:rPr>
          <w:b/>
          <w:bCs/>
          <w:caps/>
          <w:szCs w:val="24"/>
        </w:rPr>
      </w:pPr>
      <w:r>
        <w:rPr>
          <w:b/>
          <w:bCs/>
          <w:caps/>
          <w:szCs w:val="24"/>
        </w:rPr>
        <w:t>ViešŲJŲ ELEKTRONINIŲ RYŠIŲ PASLAUGŲ, TEIKIAMŲ VIEŠUOJU JUDRIOJO RYŠIO TINKLU, VIEŠOJO PIRKIMO DOKUMENTŲ RENGIMO REKOMENDACIJOS</w:t>
      </w:r>
    </w:p>
    <w:p w14:paraId="0322CBF6" w14:textId="77777777" w:rsidR="00F1379C" w:rsidRDefault="00F1379C">
      <w:pPr>
        <w:keepLines/>
        <w:suppressAutoHyphens/>
        <w:jc w:val="center"/>
        <w:textAlignment w:val="center"/>
        <w:rPr>
          <w:b/>
          <w:bCs/>
          <w:caps/>
          <w:szCs w:val="24"/>
        </w:rPr>
      </w:pPr>
    </w:p>
    <w:p w14:paraId="0322CBF7" w14:textId="77777777" w:rsidR="00F1379C" w:rsidRDefault="00D51C48">
      <w:pPr>
        <w:keepLines/>
        <w:suppressAutoHyphens/>
        <w:jc w:val="center"/>
        <w:textAlignment w:val="center"/>
        <w:rPr>
          <w:b/>
          <w:bCs/>
          <w:caps/>
          <w:szCs w:val="24"/>
        </w:rPr>
      </w:pPr>
      <w:r>
        <w:rPr>
          <w:b/>
          <w:bCs/>
          <w:caps/>
          <w:szCs w:val="24"/>
        </w:rPr>
        <w:t>I</w:t>
      </w:r>
      <w:r>
        <w:rPr>
          <w:b/>
          <w:bCs/>
          <w:caps/>
          <w:szCs w:val="24"/>
        </w:rPr>
        <w:t>.  </w:t>
      </w:r>
      <w:r>
        <w:rPr>
          <w:b/>
          <w:bCs/>
          <w:caps/>
          <w:szCs w:val="24"/>
        </w:rPr>
        <w:t>BENDROSIOS NUOSTAT</w:t>
      </w:r>
      <w:r>
        <w:rPr>
          <w:b/>
          <w:bCs/>
          <w:caps/>
          <w:szCs w:val="24"/>
        </w:rPr>
        <w:t>OS</w:t>
      </w:r>
    </w:p>
    <w:p w14:paraId="0322CBF8" w14:textId="77777777" w:rsidR="00F1379C" w:rsidRDefault="00F1379C">
      <w:pPr>
        <w:tabs>
          <w:tab w:val="left" w:pos="180"/>
        </w:tabs>
        <w:suppressAutoHyphens/>
        <w:ind w:firstLine="567"/>
        <w:jc w:val="both"/>
        <w:textAlignment w:val="center"/>
        <w:rPr>
          <w:szCs w:val="24"/>
        </w:rPr>
      </w:pPr>
    </w:p>
    <w:p w14:paraId="0322CBF9" w14:textId="77777777" w:rsidR="00F1379C" w:rsidRDefault="00D51C48">
      <w:pPr>
        <w:tabs>
          <w:tab w:val="left" w:pos="180"/>
        </w:tabs>
        <w:suppressAutoHyphens/>
        <w:ind w:firstLine="567"/>
        <w:jc w:val="both"/>
        <w:textAlignment w:val="center"/>
        <w:rPr>
          <w:szCs w:val="24"/>
        </w:rPr>
      </w:pPr>
      <w:r>
        <w:rPr>
          <w:szCs w:val="24"/>
        </w:rPr>
        <w:t>1</w:t>
      </w:r>
      <w:r>
        <w:rPr>
          <w:szCs w:val="24"/>
        </w:rPr>
        <w:t>. Viešųjų elektroninių ryšių paslaugų, teikiamų viešuoju judriojo ryšio tinklu, viešojo pirkimo dokumentų rengimo rekomendacijų (toliau – Rekomendacijos) tikslas – padėti perkančiosioms organizacijoms taikyti Lietuvos Respublikos viešųjų pirkimų į</w:t>
      </w:r>
      <w:r>
        <w:rPr>
          <w:szCs w:val="24"/>
        </w:rPr>
        <w:t xml:space="preserve">statymą (Žin., 1996, Nr. </w:t>
      </w:r>
      <w:hyperlink r:id="rId13" w:history="1">
        <w:r>
          <w:rPr>
            <w:szCs w:val="24"/>
          </w:rPr>
          <w:t>84-2000</w:t>
        </w:r>
      </w:hyperlink>
      <w:r>
        <w:rPr>
          <w:szCs w:val="24"/>
        </w:rPr>
        <w:t xml:space="preserve">; 2006, Nr. </w:t>
      </w:r>
      <w:hyperlink r:id="rId14" w:history="1">
        <w:r>
          <w:rPr>
            <w:szCs w:val="24"/>
          </w:rPr>
          <w:t>4-102</w:t>
        </w:r>
      </w:hyperlink>
      <w:r>
        <w:rPr>
          <w:szCs w:val="24"/>
        </w:rPr>
        <w:t>) (toliau – Viešųjų pirkimų įstatymas), atliekant vi</w:t>
      </w:r>
      <w:r>
        <w:rPr>
          <w:szCs w:val="24"/>
        </w:rPr>
        <w:t>ešųjų elektroninių ryšių paslaugų, teikiamų viešuoju judriojo ryšio tinklu, viešuosius pirkimus (toliau – pirkimas).</w:t>
      </w:r>
    </w:p>
    <w:p w14:paraId="0322CBFA" w14:textId="77777777" w:rsidR="00F1379C" w:rsidRDefault="00D51C48">
      <w:pPr>
        <w:tabs>
          <w:tab w:val="left" w:pos="180"/>
        </w:tabs>
        <w:ind w:firstLine="567"/>
        <w:jc w:val="both"/>
        <w:rPr>
          <w:szCs w:val="24"/>
        </w:rPr>
      </w:pPr>
      <w:r>
        <w:rPr>
          <w:szCs w:val="24"/>
        </w:rPr>
        <w:t>2</w:t>
      </w:r>
      <w:r>
        <w:rPr>
          <w:szCs w:val="24"/>
        </w:rPr>
        <w:t>. Rekomendacijų taikymas nėra privalomas, jos skirtos perkančiosios organizacijos sudarytos pirkimo komisijos nariams ir kitiems speci</w:t>
      </w:r>
      <w:r>
        <w:rPr>
          <w:szCs w:val="24"/>
        </w:rPr>
        <w:t>alistams, rengiantiems pirkimo dokumentus. Jos turėtų būti naudingos ir ūkio subjektų, teikiančių v</w:t>
      </w:r>
      <w:r>
        <w:rPr>
          <w:rFonts w:ascii="TimesLT" w:hAnsi="TimesLT"/>
          <w:szCs w:val="24"/>
        </w:rPr>
        <w:t xml:space="preserve">iešųjų elektroninių ryšių paslaugas, teikiamas viešuoju judriojo ryšio tinklu </w:t>
      </w:r>
      <w:r>
        <w:rPr>
          <w:szCs w:val="24"/>
        </w:rPr>
        <w:t>(toliau – teikėjas), specialistams, rengiantiems pasiūlymus.</w:t>
      </w:r>
    </w:p>
    <w:p w14:paraId="0322CBFB" w14:textId="77777777" w:rsidR="00F1379C" w:rsidRDefault="00D51C48">
      <w:pPr>
        <w:tabs>
          <w:tab w:val="left" w:pos="180"/>
        </w:tabs>
        <w:suppressAutoHyphens/>
        <w:ind w:firstLine="567"/>
        <w:jc w:val="both"/>
        <w:textAlignment w:val="center"/>
        <w:rPr>
          <w:szCs w:val="24"/>
        </w:rPr>
      </w:pPr>
      <w:r>
        <w:rPr>
          <w:szCs w:val="24"/>
        </w:rPr>
        <w:t>3</w:t>
      </w:r>
      <w:r>
        <w:rPr>
          <w:szCs w:val="24"/>
        </w:rPr>
        <w:t xml:space="preserve">. Rekomendacijose pagrindinės sąvokos atitinka Viešųjų pirkimų įstatyme, Lietuvos Respublikos elektroninių ryšių įstatyme (Žin., 2004, Nr. </w:t>
      </w:r>
      <w:hyperlink r:id="rId15" w:tgtFrame="_blank" w:history="1">
        <w:r>
          <w:rPr>
            <w:color w:val="0000FF" w:themeColor="hyperlink"/>
            <w:szCs w:val="24"/>
            <w:u w:val="single"/>
          </w:rPr>
          <w:t>69-2382</w:t>
        </w:r>
      </w:hyperlink>
      <w:r>
        <w:rPr>
          <w:szCs w:val="24"/>
        </w:rPr>
        <w:t>), Lietuvos Respublikos ryšių r</w:t>
      </w:r>
      <w:r>
        <w:rPr>
          <w:szCs w:val="24"/>
        </w:rPr>
        <w:t>eguliavimo tarnybos (toliau – Ryšių reguliavimo tarnyba) direktoriaus patvirtintuose teisės aktuose nustatytas sąvokas.</w:t>
      </w:r>
    </w:p>
    <w:p w14:paraId="0322CBFC" w14:textId="77777777" w:rsidR="00F1379C" w:rsidRDefault="00D51C48">
      <w:pPr>
        <w:tabs>
          <w:tab w:val="left" w:pos="180"/>
        </w:tabs>
        <w:suppressAutoHyphens/>
        <w:ind w:firstLine="567"/>
        <w:jc w:val="both"/>
        <w:textAlignment w:val="center"/>
        <w:rPr>
          <w:szCs w:val="24"/>
        </w:rPr>
      </w:pPr>
      <w:r>
        <w:rPr>
          <w:szCs w:val="24"/>
        </w:rPr>
        <w:t>4</w:t>
      </w:r>
      <w:r>
        <w:rPr>
          <w:szCs w:val="24"/>
        </w:rPr>
        <w:t>. Perkančioji organizacija, rengdama pirkimo dokumentus, gali vadovautis Viešųjų pirkimų tarnybos (toliau – Tarnyba) direktoriaus t</w:t>
      </w:r>
      <w:r>
        <w:rPr>
          <w:szCs w:val="24"/>
        </w:rPr>
        <w:t>virtinamais standartiniais pirkimo dokumentais.</w:t>
      </w:r>
    </w:p>
    <w:p w14:paraId="0322CBFD" w14:textId="77777777" w:rsidR="00F1379C" w:rsidRDefault="00D51C48">
      <w:pPr>
        <w:suppressAutoHyphens/>
        <w:ind w:firstLine="567"/>
        <w:jc w:val="both"/>
        <w:textAlignment w:val="center"/>
        <w:rPr>
          <w:szCs w:val="24"/>
        </w:rPr>
      </w:pPr>
      <w:r>
        <w:rPr>
          <w:szCs w:val="24"/>
        </w:rPr>
        <w:t>5</w:t>
      </w:r>
      <w:r>
        <w:rPr>
          <w:szCs w:val="24"/>
        </w:rPr>
        <w:t>. Perkančioji organizacija, rengdama pirkimo dokumentus, turi:</w:t>
      </w:r>
    </w:p>
    <w:p w14:paraId="0322CBFE" w14:textId="77777777" w:rsidR="00F1379C" w:rsidRDefault="00D51C48">
      <w:pPr>
        <w:suppressAutoHyphens/>
        <w:ind w:firstLine="567"/>
        <w:jc w:val="both"/>
        <w:textAlignment w:val="center"/>
        <w:rPr>
          <w:szCs w:val="24"/>
        </w:rPr>
      </w:pPr>
      <w:r>
        <w:rPr>
          <w:szCs w:val="24"/>
        </w:rPr>
        <w:t>5.1</w:t>
      </w:r>
      <w:r>
        <w:rPr>
          <w:szCs w:val="24"/>
        </w:rPr>
        <w:t>. laikytis Viešųjų pirkimų įstatymo 3 straipsnyje nustatytų pagrindinių pirkimų principų ir siekti nustatyto pirkimų tikslo;</w:t>
      </w:r>
    </w:p>
    <w:p w14:paraId="0322CBFF" w14:textId="77777777" w:rsidR="00F1379C" w:rsidRDefault="00D51C48">
      <w:pPr>
        <w:suppressAutoHyphens/>
        <w:ind w:firstLine="567"/>
        <w:jc w:val="both"/>
        <w:textAlignment w:val="center"/>
        <w:rPr>
          <w:szCs w:val="24"/>
        </w:rPr>
      </w:pPr>
      <w:r>
        <w:rPr>
          <w:szCs w:val="24"/>
        </w:rPr>
        <w:t>5.2</w:t>
      </w:r>
      <w:r>
        <w:rPr>
          <w:szCs w:val="24"/>
        </w:rPr>
        <w:t>. e</w:t>
      </w:r>
      <w:r>
        <w:rPr>
          <w:szCs w:val="24"/>
        </w:rPr>
        <w:t>konomiškai naudoti pirkimo procedūroms skirtą laiką, lėšas ir kitus išteklius;</w:t>
      </w:r>
    </w:p>
    <w:p w14:paraId="0322CC00" w14:textId="77777777" w:rsidR="00F1379C" w:rsidRDefault="00D51C48">
      <w:pPr>
        <w:suppressAutoHyphens/>
        <w:ind w:firstLine="567"/>
        <w:jc w:val="both"/>
        <w:textAlignment w:val="center"/>
        <w:rPr>
          <w:szCs w:val="24"/>
        </w:rPr>
      </w:pPr>
      <w:r>
        <w:rPr>
          <w:szCs w:val="24"/>
        </w:rPr>
        <w:t>5.3</w:t>
      </w:r>
      <w:r>
        <w:rPr>
          <w:szCs w:val="24"/>
        </w:rPr>
        <w:t>. pateikti pirkimo dokumentuose visą privalomą pagal Viešųjų pirkimų įstatymą informaciją, o supaprastintų pirkimų atveju – visą privalomą informaciją, nurodytą Viešųjų p</w:t>
      </w:r>
      <w:r>
        <w:rPr>
          <w:szCs w:val="24"/>
        </w:rPr>
        <w:t>irkimų įstatyme ir</w:t>
      </w:r>
      <w:r>
        <w:rPr>
          <w:b/>
          <w:szCs w:val="24"/>
        </w:rPr>
        <w:t xml:space="preserve"> </w:t>
      </w:r>
      <w:r>
        <w:rPr>
          <w:szCs w:val="24"/>
        </w:rPr>
        <w:t>perkančiosios organizacijos pasitvirtintose supaprastintų pirkimų taisyklėse. Informacija turi būti pakankama teikėjo pasiūlymui parengti.</w:t>
      </w:r>
    </w:p>
    <w:p w14:paraId="0322CC01" w14:textId="77777777" w:rsidR="00F1379C" w:rsidRDefault="00D51C48">
      <w:pPr>
        <w:ind w:firstLine="567"/>
        <w:jc w:val="both"/>
        <w:rPr>
          <w:color w:val="000000"/>
          <w:szCs w:val="24"/>
          <w:lang w:eastAsia="lt-LT"/>
        </w:rPr>
      </w:pPr>
      <w:r>
        <w:rPr>
          <w:color w:val="000000"/>
          <w:szCs w:val="24"/>
          <w:lang w:eastAsia="lt-LT"/>
        </w:rPr>
        <w:t>6</w:t>
      </w:r>
      <w:r>
        <w:rPr>
          <w:color w:val="000000"/>
          <w:szCs w:val="24"/>
          <w:lang w:eastAsia="lt-LT"/>
        </w:rPr>
        <w:t>. Perkančioji organizacija, nustatydama v</w:t>
      </w:r>
      <w:r>
        <w:rPr>
          <w:szCs w:val="24"/>
          <w:lang w:eastAsia="lt-LT"/>
        </w:rPr>
        <w:t xml:space="preserve">iešųjų elektroninių ryšių paslaugų, teikiamų viešuoju judriojo ryšio tinklu, (toliau – Paslaugos) </w:t>
      </w:r>
      <w:r>
        <w:rPr>
          <w:color w:val="000000"/>
          <w:szCs w:val="24"/>
          <w:lang w:eastAsia="lt-LT"/>
        </w:rPr>
        <w:t>numatomo pirkimo vertes, vadovaujasi Numatomo viešojo pirkimo vertės skaičiavimo metodika, patvirtinta Viešųjų pirkimų tarnybos prie Lietuvos Respublikos Vyri</w:t>
      </w:r>
      <w:r>
        <w:rPr>
          <w:color w:val="000000"/>
          <w:szCs w:val="24"/>
          <w:lang w:eastAsia="lt-LT"/>
        </w:rPr>
        <w:t>ausybės direktoriaus</w:t>
      </w:r>
      <w:r>
        <w:rPr>
          <w:b/>
          <w:color w:val="000000"/>
          <w:szCs w:val="24"/>
          <w:lang w:eastAsia="lt-LT"/>
        </w:rPr>
        <w:t xml:space="preserve"> </w:t>
      </w:r>
      <w:r>
        <w:rPr>
          <w:color w:val="000000"/>
          <w:szCs w:val="24"/>
          <w:lang w:eastAsia="lt-LT"/>
        </w:rPr>
        <w:t xml:space="preserve">2003 m. vasario 26 d. įsakymu Nr. 1S-26 (Žin., 2003, Nr. </w:t>
      </w:r>
      <w:hyperlink r:id="rId16" w:history="1">
        <w:r>
          <w:rPr>
            <w:szCs w:val="24"/>
            <w:lang w:eastAsia="lt-LT"/>
          </w:rPr>
          <w:t>22-949</w:t>
        </w:r>
      </w:hyperlink>
      <w:r>
        <w:rPr>
          <w:color w:val="000000"/>
          <w:szCs w:val="24"/>
          <w:lang w:eastAsia="lt-LT"/>
        </w:rPr>
        <w:t xml:space="preserve">; 2006, Nr. </w:t>
      </w:r>
      <w:hyperlink r:id="rId17" w:tgtFrame="_blank" w:history="1">
        <w:r>
          <w:rPr>
            <w:color w:val="0000FF" w:themeColor="hyperlink"/>
            <w:szCs w:val="24"/>
            <w:u w:val="single"/>
            <w:lang w:eastAsia="lt-LT"/>
          </w:rPr>
          <w:t>12-</w:t>
        </w:r>
        <w:r>
          <w:rPr>
            <w:color w:val="0000FF" w:themeColor="hyperlink"/>
            <w:szCs w:val="24"/>
            <w:u w:val="single"/>
            <w:lang w:eastAsia="lt-LT"/>
          </w:rPr>
          <w:t>454</w:t>
        </w:r>
      </w:hyperlink>
      <w:r>
        <w:rPr>
          <w:color w:val="000000"/>
          <w:szCs w:val="24"/>
          <w:lang w:eastAsia="lt-LT"/>
        </w:rPr>
        <w:t>).</w:t>
      </w:r>
    </w:p>
    <w:p w14:paraId="0322CC02" w14:textId="77777777" w:rsidR="00F1379C" w:rsidRDefault="00D51C48">
      <w:pPr>
        <w:suppressAutoHyphens/>
        <w:ind w:firstLine="567"/>
        <w:jc w:val="both"/>
        <w:textAlignment w:val="center"/>
        <w:rPr>
          <w:szCs w:val="24"/>
        </w:rPr>
      </w:pPr>
      <w:r>
        <w:rPr>
          <w:szCs w:val="24"/>
        </w:rPr>
        <w:t>7</w:t>
      </w:r>
      <w:r>
        <w:rPr>
          <w:szCs w:val="24"/>
        </w:rPr>
        <w:t>. Rekomendacijose pateikiami siūlymai, kaip tiksliau apibūdinti pirkimo objektą (parengti techninę specifikaciją), suformuluoti kvalifikacijos reikalavimus, nustatyti pasiūlymų vertinimo kriterijus ir sąlygas, pirkimo sutarties svarbiausias nuos</w:t>
      </w:r>
      <w:r>
        <w:rPr>
          <w:szCs w:val="24"/>
        </w:rPr>
        <w:t>tatas. Rekomenduojama naudotis Techninės specifikacijos (1 priedas) ir Pasiūlymo dėl viešųjų elektroninių ryšių paslaugų, teikiamų viešuoju judriojo ryšio tinklu, viešojo pirkimo formos (2 priedas) pavyzdžiais.</w:t>
      </w:r>
    </w:p>
    <w:p w14:paraId="0322CC03" w14:textId="77777777" w:rsidR="00F1379C" w:rsidRDefault="00D51C48">
      <w:pPr>
        <w:keepLines/>
        <w:suppressAutoHyphens/>
        <w:ind w:firstLine="567"/>
        <w:jc w:val="both"/>
        <w:textAlignment w:val="center"/>
        <w:rPr>
          <w:b/>
          <w:bCs/>
          <w:caps/>
          <w:szCs w:val="24"/>
        </w:rPr>
      </w:pPr>
    </w:p>
    <w:p w14:paraId="0322CC04" w14:textId="77777777" w:rsidR="00F1379C" w:rsidRDefault="00D51C48">
      <w:pPr>
        <w:keepLines/>
        <w:suppressAutoHyphens/>
        <w:jc w:val="center"/>
        <w:textAlignment w:val="center"/>
        <w:rPr>
          <w:b/>
          <w:bCs/>
          <w:caps/>
          <w:szCs w:val="24"/>
        </w:rPr>
      </w:pPr>
      <w:r>
        <w:rPr>
          <w:b/>
          <w:bCs/>
          <w:caps/>
          <w:szCs w:val="24"/>
        </w:rPr>
        <w:t>II</w:t>
      </w:r>
      <w:r>
        <w:rPr>
          <w:b/>
          <w:bCs/>
          <w:caps/>
          <w:szCs w:val="24"/>
        </w:rPr>
        <w:t>.  </w:t>
      </w:r>
      <w:r>
        <w:rPr>
          <w:b/>
          <w:bCs/>
          <w:caps/>
          <w:szCs w:val="24"/>
        </w:rPr>
        <w:t xml:space="preserve">REKOMENDACIJOS DĖL PIRKIMO OBJEKTO APIBŪDINIMO </w:t>
      </w:r>
    </w:p>
    <w:p w14:paraId="0322CC05" w14:textId="77777777" w:rsidR="00F1379C" w:rsidRDefault="00F1379C">
      <w:pPr>
        <w:suppressAutoHyphens/>
        <w:ind w:firstLine="567"/>
        <w:jc w:val="both"/>
        <w:textAlignment w:val="center"/>
        <w:rPr>
          <w:szCs w:val="24"/>
        </w:rPr>
      </w:pPr>
    </w:p>
    <w:p w14:paraId="0322CC06" w14:textId="77777777" w:rsidR="00F1379C" w:rsidRDefault="00D51C48">
      <w:pPr>
        <w:suppressAutoHyphens/>
        <w:ind w:firstLine="567"/>
        <w:jc w:val="both"/>
        <w:textAlignment w:val="center"/>
        <w:rPr>
          <w:szCs w:val="24"/>
        </w:rPr>
      </w:pPr>
      <w:r>
        <w:rPr>
          <w:szCs w:val="24"/>
        </w:rPr>
        <w:t>8</w:t>
      </w:r>
      <w:r>
        <w:rPr>
          <w:szCs w:val="24"/>
        </w:rPr>
        <w:t>. Pirkimo objekto apibūdinimas turi</w:t>
      </w:r>
      <w:r>
        <w:rPr>
          <w:b/>
          <w:szCs w:val="24"/>
        </w:rPr>
        <w:t xml:space="preserve"> </w:t>
      </w:r>
      <w:r>
        <w:rPr>
          <w:szCs w:val="24"/>
        </w:rPr>
        <w:t>užtikrinti sąžiningą konkurenciją ir užkirsti kelią nepagrįstam teikėjų diskriminavimui, todėl perkančioji organizacija turi kuo tiksliau apibūdinti perkamas paslauga</w:t>
      </w:r>
      <w:r>
        <w:rPr>
          <w:szCs w:val="24"/>
        </w:rPr>
        <w:t>s, pirkimo dokumentuose pateikdama:</w:t>
      </w:r>
    </w:p>
    <w:p w14:paraId="0322CC07" w14:textId="77777777" w:rsidR="00F1379C" w:rsidRDefault="00D51C48">
      <w:pPr>
        <w:suppressAutoHyphens/>
        <w:ind w:firstLine="567"/>
        <w:jc w:val="both"/>
        <w:textAlignment w:val="center"/>
        <w:rPr>
          <w:szCs w:val="24"/>
        </w:rPr>
      </w:pPr>
      <w:r>
        <w:rPr>
          <w:szCs w:val="24"/>
        </w:rPr>
        <w:t>8.1</w:t>
      </w:r>
      <w:r>
        <w:rPr>
          <w:szCs w:val="24"/>
        </w:rPr>
        <w:t>. informaciją apie tai, kokių Paslaugų rūšių teikimas privalo būti užtikrinamas (siųsti / gauti skambučius; siųsti / gauti trumpąsias žinutes (toliau – SMS), vaizdo žinutes (toliau – MMS) ir kita);</w:t>
      </w:r>
    </w:p>
    <w:p w14:paraId="0322CC08" w14:textId="77777777" w:rsidR="00F1379C" w:rsidRDefault="00D51C48">
      <w:pPr>
        <w:suppressAutoHyphens/>
        <w:ind w:firstLine="567"/>
        <w:jc w:val="both"/>
        <w:textAlignment w:val="center"/>
        <w:rPr>
          <w:color w:val="000000"/>
          <w:szCs w:val="24"/>
        </w:rPr>
      </w:pPr>
      <w:r>
        <w:rPr>
          <w:szCs w:val="24"/>
        </w:rPr>
        <w:t>8.2</w:t>
      </w:r>
      <w:r>
        <w:rPr>
          <w:szCs w:val="24"/>
        </w:rPr>
        <w:t>. numatomą</w:t>
      </w:r>
      <w:r>
        <w:rPr>
          <w:szCs w:val="24"/>
        </w:rPr>
        <w:t xml:space="preserve"> tikslų ar preliminarų faktinių Paslaugų naudotojų (toliau – naudotojas) skaičių. Perkančiajai organizacijai nustačius tikslų naudotojų skaičių, pirkimo sutarties vykdymo metu jis negalės kisti (pavyzdžiui, jei perkančioji organizacija nurodo, kad pirks Pa</w:t>
      </w:r>
      <w:r>
        <w:rPr>
          <w:szCs w:val="24"/>
        </w:rPr>
        <w:t xml:space="preserve">slaugas 30 naudotojų, tai galutinis naudotojų skaičius pirkimo sutarties vykdymo metu bus 30). </w:t>
      </w:r>
      <w:r>
        <w:rPr>
          <w:color w:val="000000"/>
          <w:szCs w:val="24"/>
        </w:rPr>
        <w:t>Nurodant preliminarų naudotojų skaičių, nustatoma apatinė ir viršutinė ribos (pavyzdžiui, nuo &lt;...&gt; iki &lt;...&gt;; ne mažiau kaip &lt;...&gt;, bet ne daugiau kaip &lt;...&gt;) a</w:t>
      </w:r>
      <w:r>
        <w:rPr>
          <w:color w:val="000000"/>
          <w:szCs w:val="24"/>
        </w:rPr>
        <w:t>rba nurodoma paklaida procentine išraiška, pavyzdžiui:</w:t>
      </w:r>
    </w:p>
    <w:p w14:paraId="0322CC09" w14:textId="77777777" w:rsidR="00F1379C" w:rsidRDefault="00D51C48">
      <w:pPr>
        <w:suppressAutoHyphens/>
        <w:ind w:firstLine="567"/>
        <w:jc w:val="both"/>
        <w:textAlignment w:val="center"/>
        <w:rPr>
          <w:color w:val="000000"/>
          <w:szCs w:val="24"/>
        </w:rPr>
      </w:pPr>
      <w:r>
        <w:rPr>
          <w:color w:val="000000"/>
          <w:szCs w:val="24"/>
        </w:rPr>
        <w:t>8.2.1</w:t>
      </w:r>
      <w:r>
        <w:rPr>
          <w:color w:val="000000"/>
          <w:szCs w:val="24"/>
        </w:rPr>
        <w:t>. jei perkančioji organizacija nurodo, kad pirks Paslaugas 30 naudotojų su galimybe didinti naudotojų skaičių 10 proc., tai galutinis naudotojų skaičius pirkimo sutarties vykdymo metu negalės bū</w:t>
      </w:r>
      <w:r>
        <w:rPr>
          <w:color w:val="000000"/>
          <w:szCs w:val="24"/>
        </w:rPr>
        <w:t>ti didesnis kaip 33, t. y. 30 + 10 proc. = 33;</w:t>
      </w:r>
    </w:p>
    <w:p w14:paraId="0322CC0A" w14:textId="77777777" w:rsidR="00F1379C" w:rsidRDefault="00D51C48">
      <w:pPr>
        <w:suppressAutoHyphens/>
        <w:ind w:firstLine="567"/>
        <w:jc w:val="both"/>
        <w:textAlignment w:val="center"/>
        <w:rPr>
          <w:color w:val="000000"/>
          <w:szCs w:val="24"/>
        </w:rPr>
      </w:pPr>
      <w:r>
        <w:rPr>
          <w:color w:val="000000"/>
          <w:szCs w:val="24"/>
        </w:rPr>
        <w:t>8.2.2</w:t>
      </w:r>
      <w:r>
        <w:rPr>
          <w:color w:val="000000"/>
          <w:szCs w:val="24"/>
        </w:rPr>
        <w:t>. jei perkančioji organizacija nurodo, kad pirks Paslaugas nuo 20 iki 30 naudotojų su galimybe didinti naudotojų skaičių 10 proc., tai galutinis naudotojų skaičius pirkimo sutarties vykdymo metu negal</w:t>
      </w:r>
      <w:r>
        <w:rPr>
          <w:color w:val="000000"/>
          <w:szCs w:val="24"/>
        </w:rPr>
        <w:t>ės būti didesnis kaip 33, t. y. 30 + 10 proc. = 33;</w:t>
      </w:r>
    </w:p>
    <w:p w14:paraId="0322CC0B" w14:textId="77777777" w:rsidR="00F1379C" w:rsidRDefault="00D51C48">
      <w:pPr>
        <w:suppressAutoHyphens/>
        <w:ind w:firstLine="567"/>
        <w:jc w:val="both"/>
        <w:textAlignment w:val="center"/>
        <w:rPr>
          <w:color w:val="000000"/>
          <w:szCs w:val="24"/>
        </w:rPr>
      </w:pPr>
      <w:r>
        <w:rPr>
          <w:color w:val="000000"/>
          <w:szCs w:val="24"/>
        </w:rPr>
        <w:t>8.2.3</w:t>
      </w:r>
      <w:r>
        <w:rPr>
          <w:color w:val="000000"/>
          <w:szCs w:val="24"/>
        </w:rPr>
        <w:t>. jei perkančioji organizacija nurodo, kad pirks Paslaugas nuo 20 iki 30 naudotojų su galimybe mažinti naudotojų skaičių 10 proc., tai mažiausias naudotojų skaičius pirkimo sutarties vykdymo metu</w:t>
      </w:r>
      <w:r>
        <w:rPr>
          <w:color w:val="000000"/>
          <w:szCs w:val="24"/>
        </w:rPr>
        <w:t xml:space="preserve"> negalės būti mažesnis kaip 18, t. y. 20 – 10 proc. = 18;</w:t>
      </w:r>
    </w:p>
    <w:p w14:paraId="0322CC0C" w14:textId="77777777" w:rsidR="00F1379C" w:rsidRDefault="00D51C48">
      <w:pPr>
        <w:suppressAutoHyphens/>
        <w:ind w:firstLine="567"/>
        <w:jc w:val="both"/>
        <w:textAlignment w:val="center"/>
        <w:rPr>
          <w:szCs w:val="24"/>
        </w:rPr>
      </w:pPr>
      <w:r>
        <w:rPr>
          <w:szCs w:val="24"/>
        </w:rPr>
        <w:t>8.2.4</w:t>
      </w:r>
      <w:r>
        <w:rPr>
          <w:szCs w:val="24"/>
        </w:rPr>
        <w:t>. jei perkančioji organizacija nurodo, kad pirks Paslaugas nuo 20 iki 30 naudotojų su galimybe mažinti ir didinti naudotojų skaičių 10 proc., tai pirkimo sutarties vykdymo metu mažiausias n</w:t>
      </w:r>
      <w:r>
        <w:rPr>
          <w:szCs w:val="24"/>
        </w:rPr>
        <w:t>audotojų skaičius negalės būti mažesnis kaip 18, t. y. 20 – 10 proc. = 18, o didžiausias – ne didesnis kaip 33, t. y. 30 + 10 proc. = 33);</w:t>
      </w:r>
    </w:p>
    <w:p w14:paraId="0322CC0D" w14:textId="77777777" w:rsidR="00F1379C" w:rsidRDefault="00D51C48">
      <w:pPr>
        <w:suppressAutoHyphens/>
        <w:ind w:firstLine="567"/>
        <w:jc w:val="both"/>
        <w:textAlignment w:val="center"/>
        <w:rPr>
          <w:szCs w:val="24"/>
        </w:rPr>
      </w:pPr>
      <w:r>
        <w:rPr>
          <w:szCs w:val="24"/>
        </w:rPr>
        <w:t>8.3</w:t>
      </w:r>
      <w:r>
        <w:rPr>
          <w:szCs w:val="24"/>
        </w:rPr>
        <w:t>. minimalaus prakalbamo mėnesinio mokesčio viršutinę ribą;</w:t>
      </w:r>
    </w:p>
    <w:p w14:paraId="0322CC0E" w14:textId="77777777" w:rsidR="00F1379C" w:rsidRDefault="00D51C48">
      <w:pPr>
        <w:suppressAutoHyphens/>
        <w:ind w:firstLine="567"/>
        <w:jc w:val="both"/>
        <w:textAlignment w:val="center"/>
        <w:rPr>
          <w:szCs w:val="24"/>
        </w:rPr>
      </w:pPr>
      <w:r>
        <w:rPr>
          <w:szCs w:val="24"/>
        </w:rPr>
        <w:t>8.4</w:t>
      </w:r>
      <w:r>
        <w:rPr>
          <w:szCs w:val="24"/>
        </w:rPr>
        <w:t>. pokalbio trukmės apvalinimo dydį.</w:t>
      </w:r>
    </w:p>
    <w:p w14:paraId="0322CC0F" w14:textId="77777777" w:rsidR="00F1379C" w:rsidRDefault="00D51C48">
      <w:pPr>
        <w:tabs>
          <w:tab w:val="left" w:pos="8820"/>
        </w:tabs>
        <w:suppressAutoHyphens/>
        <w:ind w:firstLine="567"/>
        <w:jc w:val="both"/>
        <w:textAlignment w:val="center"/>
        <w:rPr>
          <w:color w:val="000000"/>
          <w:szCs w:val="24"/>
        </w:rPr>
      </w:pPr>
      <w:r>
        <w:rPr>
          <w:szCs w:val="24"/>
        </w:rPr>
        <w:t>9</w:t>
      </w:r>
      <w:r>
        <w:rPr>
          <w:szCs w:val="24"/>
        </w:rPr>
        <w:t>. Perkančioji organizacija turėtų stengtis nurodyti kiek įmanoma tikslesnį naudotojų skaičių. Rekomenduojama nustatyti, kad perkančioji organizacija pirkimo sutarties vykdymo metu gali keisti (didinti / mažinti) naudotojų skaičių, tačiau tik pirkimo dokum</w:t>
      </w:r>
      <w:r>
        <w:rPr>
          <w:szCs w:val="24"/>
        </w:rPr>
        <w:t>entuose nustatytomis sąlygomis ir tvarka. Taip pat siūloma nustatyti, kad jeigu pirkimo sutarties vykdymo metu bus pasirašomi susitarimai (pirkimo sutarties priedai) dėl naujų naudotojų (kai tokia galimybė buvo nustatyta pirkimo dokumentuose), šiems naudot</w:t>
      </w:r>
      <w:r>
        <w:rPr>
          <w:szCs w:val="24"/>
        </w:rPr>
        <w:t>ojams bus taikomi teikėjo pasiūlyme ir pirkimo sutartyje nurodyti įkainiai,</w:t>
      </w:r>
      <w:r>
        <w:rPr>
          <w:b/>
          <w:szCs w:val="24"/>
        </w:rPr>
        <w:t xml:space="preserve"> </w:t>
      </w:r>
      <w:r>
        <w:rPr>
          <w:szCs w:val="24"/>
        </w:rPr>
        <w:t xml:space="preserve">o naudotojų skaičius negalės viršyti pirkimo dokumentuose ir pirkimo sutartyje nurodyto maksimalaus naudotojų skaičiaus (pavyzdžiui, </w:t>
      </w:r>
      <w:r>
        <w:rPr>
          <w:color w:val="000000"/>
          <w:szCs w:val="24"/>
        </w:rPr>
        <w:t>perkančioji organizacija nurodo, kad pirks Pasl</w:t>
      </w:r>
      <w:r>
        <w:rPr>
          <w:color w:val="000000"/>
          <w:szCs w:val="24"/>
        </w:rPr>
        <w:t xml:space="preserve">augas nuo 20 iki 30 naudotojų su galimybe didinti naudotojų skaičių 10 proc., t. y. 3 naudotojais, tuomet maksimalus naudotojų skaičius sutarties vykdymo metu – 33). </w:t>
      </w:r>
    </w:p>
    <w:p w14:paraId="0322CC10" w14:textId="77777777" w:rsidR="00F1379C" w:rsidRDefault="00D51C48">
      <w:pPr>
        <w:suppressAutoHyphens/>
        <w:ind w:firstLine="567"/>
        <w:jc w:val="both"/>
        <w:textAlignment w:val="center"/>
        <w:rPr>
          <w:szCs w:val="24"/>
        </w:rPr>
      </w:pPr>
      <w:r>
        <w:rPr>
          <w:szCs w:val="24"/>
        </w:rPr>
        <w:t>10</w:t>
      </w:r>
      <w:r>
        <w:rPr>
          <w:szCs w:val="24"/>
        </w:rPr>
        <w:t xml:space="preserve">. Perkančioji organizacija, nustatydama minimalų prakalbamą mėnesinį mokestį, turi </w:t>
      </w:r>
      <w:r>
        <w:rPr>
          <w:szCs w:val="24"/>
        </w:rPr>
        <w:t>nurodyti jo viršutinę ribą (pavyzdžiui, ne daugiau kaip 20 litų), tokiu būdu leisdama teikėjui pasiūlyti konkretų šio mokesčio dydį. Jeigu perkančioji organizacija įvertina, kad yra atskirų jos naudotojų skirtingas paslaugų ar paslaugų apimties poreikis, j</w:t>
      </w:r>
      <w:r>
        <w:rPr>
          <w:szCs w:val="24"/>
        </w:rPr>
        <w:t>i gali prašyti teikėjų pateikti pasiūlymus su skirtingais minimaliais prakalbamais mėnesiniais mokesčiais atskiriems naudotojams. Nustatydama minėtą mokestį, perkančioji organizacija jį turi įvertinti ir įtraukti į pasiūlymų vertinimą.</w:t>
      </w:r>
    </w:p>
    <w:p w14:paraId="0322CC11" w14:textId="77777777" w:rsidR="00F1379C" w:rsidRDefault="00D51C48">
      <w:pPr>
        <w:suppressAutoHyphens/>
        <w:ind w:firstLine="567"/>
        <w:jc w:val="both"/>
        <w:textAlignment w:val="center"/>
        <w:rPr>
          <w:szCs w:val="24"/>
        </w:rPr>
      </w:pPr>
      <w:r>
        <w:rPr>
          <w:szCs w:val="24"/>
        </w:rPr>
        <w:t>11</w:t>
      </w:r>
      <w:r>
        <w:rPr>
          <w:szCs w:val="24"/>
        </w:rPr>
        <w:t>. Rekomenduoja</w:t>
      </w:r>
      <w:r>
        <w:rPr>
          <w:szCs w:val="24"/>
        </w:rPr>
        <w:t>ma techninėje specifikacijoje nurodyti, kad teikėjas turi taikyti vienodus pokalbių, SMS bei MMS tarifus tiek naudojantis Paslaugomis iki sumos, lygios minimaliam prakalbamam mėnesiniam mokesčiui, tiek ir ją viršijus. Rekomenduojama, kad perkančioji organi</w:t>
      </w:r>
      <w:r>
        <w:rPr>
          <w:szCs w:val="24"/>
        </w:rPr>
        <w:t xml:space="preserve">zacija techninėje specifikacijoje nurodytų paslaugas, kurios turi būti </w:t>
      </w:r>
      <w:r>
        <w:rPr>
          <w:szCs w:val="24"/>
        </w:rPr>
        <w:lastRenderedPageBreak/>
        <w:t>įtrauktos į minimalų prakalbamą mėnesinį mokestį. Pavyzdžiui, ji galėtų nustatyti tokias paslaugas:</w:t>
      </w:r>
    </w:p>
    <w:p w14:paraId="0322CC12" w14:textId="77777777" w:rsidR="00F1379C" w:rsidRDefault="00D51C48">
      <w:pPr>
        <w:suppressAutoHyphens/>
        <w:ind w:firstLine="567"/>
        <w:jc w:val="both"/>
        <w:textAlignment w:val="center"/>
        <w:rPr>
          <w:szCs w:val="24"/>
        </w:rPr>
      </w:pPr>
      <w:r>
        <w:rPr>
          <w:szCs w:val="24"/>
        </w:rPr>
        <w:t>11.1</w:t>
      </w:r>
      <w:r>
        <w:rPr>
          <w:szCs w:val="24"/>
        </w:rPr>
        <w:t>. siųsti / gauti skambučius Lietuvoje;</w:t>
      </w:r>
    </w:p>
    <w:p w14:paraId="0322CC13" w14:textId="77777777" w:rsidR="00F1379C" w:rsidRDefault="00D51C48">
      <w:pPr>
        <w:suppressAutoHyphens/>
        <w:ind w:firstLine="567"/>
        <w:jc w:val="both"/>
        <w:textAlignment w:val="center"/>
        <w:rPr>
          <w:szCs w:val="24"/>
        </w:rPr>
      </w:pPr>
      <w:r>
        <w:rPr>
          <w:szCs w:val="24"/>
        </w:rPr>
        <w:t>11.2</w:t>
      </w:r>
      <w:r>
        <w:rPr>
          <w:szCs w:val="24"/>
        </w:rPr>
        <w:t>. siųsti / gauti SMS bei MMS Lie</w:t>
      </w:r>
      <w:r>
        <w:rPr>
          <w:szCs w:val="24"/>
        </w:rPr>
        <w:t>tuvoje.</w:t>
      </w:r>
    </w:p>
    <w:p w14:paraId="0322CC14" w14:textId="77777777" w:rsidR="00F1379C" w:rsidRDefault="00D51C48">
      <w:pPr>
        <w:suppressAutoHyphens/>
        <w:ind w:firstLine="567"/>
        <w:jc w:val="both"/>
        <w:textAlignment w:val="center"/>
        <w:rPr>
          <w:szCs w:val="24"/>
        </w:rPr>
      </w:pPr>
      <w:r>
        <w:rPr>
          <w:szCs w:val="24"/>
        </w:rPr>
        <w:t>Esant poreikiui, perkančioji organizacija į minimalų prakalbamą mėnesinį mokestį taip pat gali įtraukti ir šias paslaugas: tarptautinių skambučių siuntimą / gavimą; tarptautinių SMS bei MMS siuntimą / gavimą; duomenų perdavimą ir kt.</w:t>
      </w:r>
    </w:p>
    <w:p w14:paraId="0322CC15" w14:textId="77777777" w:rsidR="00F1379C" w:rsidRDefault="00D51C48">
      <w:pPr>
        <w:suppressAutoHyphens/>
        <w:ind w:firstLine="567"/>
        <w:jc w:val="both"/>
        <w:textAlignment w:val="center"/>
        <w:rPr>
          <w:szCs w:val="24"/>
        </w:rPr>
      </w:pPr>
      <w:r>
        <w:rPr>
          <w:szCs w:val="24"/>
        </w:rPr>
        <w:t>12</w:t>
      </w:r>
      <w:r>
        <w:rPr>
          <w:szCs w:val="24"/>
        </w:rPr>
        <w:t>. Jeig</w:t>
      </w:r>
      <w:r>
        <w:rPr>
          <w:szCs w:val="24"/>
        </w:rPr>
        <w:t>u perkančioji organizacija nustato pokalbio trukmės apvalinimo dydį, ji turi nustatyti, koks turėtų būti pokalbio trukmės po pirmos pokalbio minutės apvalinimas. Rekomenduojama nustatyti 30 sekundžių arba 60 sekundžių trukmės po pirmos pokalbio minutės apv</w:t>
      </w:r>
      <w:r>
        <w:rPr>
          <w:szCs w:val="24"/>
        </w:rPr>
        <w:t>alinimo dydį.  Perkančioji organizacija tik pagrįstais atvejais pirkimo dokumentuose galėtų nustatyti reikalavimą taikyti paslaugų apmokestinimą naudojant sekundinę apskaitą.</w:t>
      </w:r>
    </w:p>
    <w:p w14:paraId="0322CC16" w14:textId="77777777" w:rsidR="00F1379C" w:rsidRDefault="00D51C48">
      <w:pPr>
        <w:suppressAutoHyphens/>
        <w:ind w:firstLine="567"/>
        <w:jc w:val="both"/>
        <w:textAlignment w:val="center"/>
        <w:rPr>
          <w:szCs w:val="24"/>
        </w:rPr>
      </w:pPr>
      <w:r>
        <w:rPr>
          <w:szCs w:val="24"/>
        </w:rPr>
        <w:t>13</w:t>
      </w:r>
      <w:r>
        <w:rPr>
          <w:szCs w:val="24"/>
        </w:rPr>
        <w:t xml:space="preserve">. Perkančioji organizacija, atlikdama naują pirkimą, gali nustatyti, kad </w:t>
      </w:r>
      <w:r>
        <w:rPr>
          <w:szCs w:val="24"/>
        </w:rPr>
        <w:t>esamų naudotojų numeriai turi išlikti nepakitę. Tokiu atveju perkančioji organizacija pateikia esamų naudotojų sąrašą, kaip pirkimo sutarties dalį (priedą) pirkimo laimėtojui.</w:t>
      </w:r>
      <w:r>
        <w:rPr>
          <w:b/>
          <w:szCs w:val="24"/>
        </w:rPr>
        <w:t xml:space="preserve"> </w:t>
      </w:r>
      <w:r>
        <w:rPr>
          <w:szCs w:val="24"/>
        </w:rPr>
        <w:t>Naudotojų numerių perkėlimo paslauga turi būti atliekama nemokamai.</w:t>
      </w:r>
    </w:p>
    <w:p w14:paraId="0322CC17" w14:textId="77777777" w:rsidR="00F1379C" w:rsidRDefault="00D51C48">
      <w:pPr>
        <w:suppressAutoHyphens/>
        <w:ind w:firstLine="567"/>
        <w:jc w:val="both"/>
        <w:textAlignment w:val="center"/>
        <w:rPr>
          <w:szCs w:val="24"/>
        </w:rPr>
      </w:pPr>
      <w:r>
        <w:rPr>
          <w:szCs w:val="24"/>
        </w:rPr>
        <w:t>14</w:t>
      </w:r>
      <w:r>
        <w:rPr>
          <w:szCs w:val="24"/>
        </w:rPr>
        <w:t xml:space="preserve">. Jei </w:t>
      </w:r>
      <w:r>
        <w:rPr>
          <w:szCs w:val="24"/>
        </w:rPr>
        <w:t>perkančiosios organizacijos funkcijoms atlikti reikalingas tarptinklinis ryšys, techninėje specifikacijoje rekomenduojama nustatyti reikalavimą, kad tarptinklinis ryšys būtų įjungiamas automatiškai be papildomo mokesčio.</w:t>
      </w:r>
    </w:p>
    <w:p w14:paraId="0322CC18" w14:textId="77777777" w:rsidR="00F1379C" w:rsidRDefault="00D51C48">
      <w:pPr>
        <w:suppressAutoHyphens/>
        <w:ind w:firstLine="567"/>
        <w:jc w:val="both"/>
        <w:textAlignment w:val="center"/>
        <w:rPr>
          <w:szCs w:val="24"/>
        </w:rPr>
      </w:pPr>
      <w:r>
        <w:rPr>
          <w:szCs w:val="24"/>
        </w:rPr>
        <w:t>15</w:t>
      </w:r>
      <w:r>
        <w:rPr>
          <w:szCs w:val="24"/>
        </w:rPr>
        <w:t>. Jeigu perkančiajai organiza</w:t>
      </w:r>
      <w:r>
        <w:rPr>
          <w:szCs w:val="24"/>
        </w:rPr>
        <w:t>cijai reikia įsigyti ne tik Paslaugas, įskaitant duomenų perdavimo paslaugas naudojantis paslaugų gavimo galiniu įrenginiu, bet ir paslaugų gavimo galinius įrenginius, rekomenduojama šias Paslaugas ir įrenginius įsigyti vykdant atskirus pirkimus arba pirki</w:t>
      </w:r>
      <w:r>
        <w:rPr>
          <w:szCs w:val="24"/>
        </w:rPr>
        <w:t>mą skaidyti į dalis.</w:t>
      </w:r>
    </w:p>
    <w:p w14:paraId="0322CC19" w14:textId="77777777" w:rsidR="00F1379C" w:rsidRDefault="00D51C48">
      <w:pPr>
        <w:suppressAutoHyphens/>
        <w:ind w:firstLine="567"/>
        <w:jc w:val="both"/>
        <w:textAlignment w:val="center"/>
        <w:rPr>
          <w:szCs w:val="24"/>
        </w:rPr>
      </w:pPr>
      <w:r>
        <w:rPr>
          <w:szCs w:val="24"/>
        </w:rPr>
        <w:t>16</w:t>
      </w:r>
      <w:r>
        <w:rPr>
          <w:szCs w:val="24"/>
        </w:rPr>
        <w:t>. Jeigu perkančiajai organizacijai reikia įsigyti ne tik Paslaugas, įskaitant duomenų perdavimo paslaugas naudojantis paslaugų gavimo galiniu įrenginiu, bet ir duomenų perdavimo paslaugas kompiuteryje (nenaudojant viešojo judrioj</w:t>
      </w:r>
      <w:r>
        <w:rPr>
          <w:szCs w:val="24"/>
        </w:rPr>
        <w:t>o ryšio tinklo (toliau – Tinklas))</w:t>
      </w:r>
      <w:r>
        <w:rPr>
          <w:sz w:val="20"/>
        </w:rPr>
        <w:t>,</w:t>
      </w:r>
      <w:r>
        <w:rPr>
          <w:szCs w:val="24"/>
        </w:rPr>
        <w:t xml:space="preserve"> rekomenduojama Paslaugas įsigyti vykdant atskirus pirkimus arba pirkimą skaidyti į dalis.</w:t>
      </w:r>
    </w:p>
    <w:p w14:paraId="0322CC1A" w14:textId="77777777" w:rsidR="00F1379C" w:rsidRDefault="00D51C48">
      <w:pPr>
        <w:keepLines/>
        <w:suppressAutoHyphens/>
        <w:ind w:firstLine="567"/>
        <w:jc w:val="both"/>
        <w:textAlignment w:val="center"/>
        <w:rPr>
          <w:b/>
          <w:bCs/>
          <w:caps/>
          <w:szCs w:val="24"/>
        </w:rPr>
      </w:pPr>
    </w:p>
    <w:p w14:paraId="0322CC1B" w14:textId="77777777" w:rsidR="00F1379C" w:rsidRDefault="00D51C48">
      <w:pPr>
        <w:keepLines/>
        <w:suppressAutoHyphens/>
        <w:jc w:val="center"/>
        <w:textAlignment w:val="center"/>
        <w:rPr>
          <w:b/>
          <w:bCs/>
          <w:caps/>
          <w:szCs w:val="24"/>
        </w:rPr>
      </w:pPr>
      <w:r>
        <w:rPr>
          <w:b/>
          <w:bCs/>
          <w:caps/>
          <w:szCs w:val="24"/>
        </w:rPr>
        <w:t>III</w:t>
      </w:r>
      <w:r>
        <w:rPr>
          <w:b/>
          <w:bCs/>
          <w:caps/>
          <w:szCs w:val="24"/>
        </w:rPr>
        <w:t>. </w:t>
      </w:r>
      <w:r>
        <w:rPr>
          <w:b/>
          <w:bCs/>
          <w:caps/>
          <w:szCs w:val="24"/>
        </w:rPr>
        <w:t xml:space="preserve">REKOMENDACIJOS DĖL PASIŪLYMO RENGIMO REIKALAVIMŲ </w:t>
      </w:r>
    </w:p>
    <w:p w14:paraId="0322CC1C" w14:textId="77777777" w:rsidR="00F1379C" w:rsidRDefault="00F1379C">
      <w:pPr>
        <w:suppressAutoHyphens/>
        <w:ind w:firstLine="567"/>
        <w:jc w:val="both"/>
        <w:textAlignment w:val="center"/>
        <w:rPr>
          <w:szCs w:val="24"/>
        </w:rPr>
      </w:pPr>
    </w:p>
    <w:p w14:paraId="0322CC1D" w14:textId="77777777" w:rsidR="00F1379C" w:rsidRDefault="00D51C48">
      <w:pPr>
        <w:suppressAutoHyphens/>
        <w:ind w:firstLine="567"/>
        <w:jc w:val="both"/>
        <w:textAlignment w:val="center"/>
        <w:rPr>
          <w:szCs w:val="24"/>
        </w:rPr>
      </w:pPr>
      <w:r>
        <w:rPr>
          <w:szCs w:val="24"/>
        </w:rPr>
        <w:t>17</w:t>
      </w:r>
      <w:r>
        <w:rPr>
          <w:szCs w:val="24"/>
        </w:rPr>
        <w:t>. Pirkimo dokumentuose perkančioji organizacija privalo nusta</w:t>
      </w:r>
      <w:r>
        <w:rPr>
          <w:szCs w:val="24"/>
        </w:rPr>
        <w:t>tyti reikalavimus pasiūlymo rengimui. Rekomenduojama pirkimo dokumentuose nustatyti, kad teikėjas gali pateikti tik vieną pasiūlymą.</w:t>
      </w:r>
    </w:p>
    <w:p w14:paraId="0322CC1E" w14:textId="77777777" w:rsidR="00F1379C" w:rsidRDefault="00D51C48">
      <w:pPr>
        <w:suppressAutoHyphens/>
        <w:ind w:firstLine="567"/>
        <w:jc w:val="both"/>
        <w:textAlignment w:val="center"/>
        <w:rPr>
          <w:szCs w:val="24"/>
        </w:rPr>
      </w:pPr>
      <w:r>
        <w:rPr>
          <w:szCs w:val="24"/>
        </w:rPr>
        <w:t>18</w:t>
      </w:r>
      <w:r>
        <w:rPr>
          <w:szCs w:val="24"/>
        </w:rPr>
        <w:t>. Perkančioji organizacija turi nurodyti, kaip teikėjas savo pasiūlyme turi apskaičiuoti ir išreikšti Paslaugų kainą.</w:t>
      </w:r>
      <w:r>
        <w:rPr>
          <w:szCs w:val="24"/>
        </w:rPr>
        <w:t xml:space="preserve"> Pasiūlymo formoje rekomenduojama nurodyti:</w:t>
      </w:r>
    </w:p>
    <w:p w14:paraId="0322CC1F" w14:textId="77777777" w:rsidR="00F1379C" w:rsidRDefault="00D51C48">
      <w:pPr>
        <w:suppressAutoHyphens/>
        <w:ind w:firstLine="567"/>
        <w:jc w:val="both"/>
        <w:textAlignment w:val="center"/>
        <w:rPr>
          <w:szCs w:val="24"/>
        </w:rPr>
      </w:pPr>
      <w:r>
        <w:rPr>
          <w:szCs w:val="24"/>
        </w:rPr>
        <w:t>18.1</w:t>
      </w:r>
      <w:r>
        <w:rPr>
          <w:szCs w:val="24"/>
        </w:rPr>
        <w:t>. Paslaugų, kurių kainas turėtų pateikti teikėjas, pavadinimus;</w:t>
      </w:r>
    </w:p>
    <w:p w14:paraId="0322CC20" w14:textId="77777777" w:rsidR="00F1379C" w:rsidRDefault="00D51C48">
      <w:pPr>
        <w:suppressAutoHyphens/>
        <w:ind w:firstLine="567"/>
        <w:jc w:val="both"/>
        <w:textAlignment w:val="center"/>
        <w:rPr>
          <w:szCs w:val="24"/>
        </w:rPr>
      </w:pPr>
      <w:r>
        <w:rPr>
          <w:szCs w:val="24"/>
        </w:rPr>
        <w:t>18.2</w:t>
      </w:r>
      <w:r>
        <w:rPr>
          <w:szCs w:val="24"/>
        </w:rPr>
        <w:t>. minimalaus prakalbamo mėnesinio mokesčio viršutinę ribą;</w:t>
      </w:r>
    </w:p>
    <w:p w14:paraId="0322CC21" w14:textId="77777777" w:rsidR="00F1379C" w:rsidRDefault="00D51C48">
      <w:pPr>
        <w:suppressAutoHyphens/>
        <w:ind w:firstLine="567"/>
        <w:jc w:val="both"/>
        <w:textAlignment w:val="center"/>
        <w:rPr>
          <w:szCs w:val="24"/>
        </w:rPr>
      </w:pPr>
      <w:r>
        <w:rPr>
          <w:color w:val="000000"/>
          <w:szCs w:val="24"/>
        </w:rPr>
        <w:t>18.3</w:t>
      </w:r>
      <w:r>
        <w:rPr>
          <w:color w:val="000000"/>
          <w:szCs w:val="24"/>
        </w:rPr>
        <w:t xml:space="preserve">. visus kitus mokesčius vienam </w:t>
      </w:r>
      <w:r>
        <w:rPr>
          <w:szCs w:val="24"/>
        </w:rPr>
        <w:t>naudotojui</w:t>
      </w:r>
      <w:r>
        <w:rPr>
          <w:b/>
          <w:color w:val="000000"/>
          <w:szCs w:val="24"/>
        </w:rPr>
        <w:t xml:space="preserve"> </w:t>
      </w:r>
      <w:r>
        <w:rPr>
          <w:color w:val="000000"/>
          <w:szCs w:val="24"/>
        </w:rPr>
        <w:t>(išskyrus minimalų prakal</w:t>
      </w:r>
      <w:r>
        <w:rPr>
          <w:color w:val="000000"/>
          <w:szCs w:val="24"/>
        </w:rPr>
        <w:t>bamą mėnesinį mokestį);</w:t>
      </w:r>
    </w:p>
    <w:p w14:paraId="0322CC22" w14:textId="77777777" w:rsidR="00F1379C" w:rsidRDefault="00D51C48">
      <w:pPr>
        <w:suppressAutoHyphens/>
        <w:ind w:firstLine="567"/>
        <w:jc w:val="both"/>
        <w:textAlignment w:val="center"/>
        <w:rPr>
          <w:szCs w:val="24"/>
        </w:rPr>
      </w:pPr>
      <w:r>
        <w:rPr>
          <w:szCs w:val="24"/>
        </w:rPr>
        <w:t>18.4</w:t>
      </w:r>
      <w:r>
        <w:rPr>
          <w:szCs w:val="24"/>
        </w:rPr>
        <w:t>. šalių, su kuriomis bus vykdomi tarptautiniai pokalbiai, pavadinimus;</w:t>
      </w:r>
    </w:p>
    <w:p w14:paraId="0322CC23" w14:textId="77777777" w:rsidR="00F1379C" w:rsidRDefault="00D51C48">
      <w:pPr>
        <w:suppressAutoHyphens/>
        <w:ind w:firstLine="567"/>
        <w:jc w:val="both"/>
        <w:textAlignment w:val="center"/>
        <w:rPr>
          <w:szCs w:val="24"/>
        </w:rPr>
      </w:pPr>
      <w:r>
        <w:rPr>
          <w:szCs w:val="24"/>
        </w:rPr>
        <w:t>18.5</w:t>
      </w:r>
      <w:r>
        <w:rPr>
          <w:szCs w:val="24"/>
        </w:rPr>
        <w:t>. duomenų perdavimo mėnesinį mokestį;</w:t>
      </w:r>
    </w:p>
    <w:p w14:paraId="0322CC24" w14:textId="77777777" w:rsidR="00F1379C" w:rsidRDefault="00D51C48">
      <w:pPr>
        <w:ind w:firstLine="567"/>
        <w:jc w:val="both"/>
        <w:rPr>
          <w:szCs w:val="24"/>
          <w:lang w:eastAsia="lt-LT"/>
        </w:rPr>
      </w:pPr>
      <w:r>
        <w:rPr>
          <w:szCs w:val="24"/>
          <w:lang w:eastAsia="lt-LT"/>
        </w:rPr>
        <w:t>18.6</w:t>
      </w:r>
      <w:r>
        <w:rPr>
          <w:szCs w:val="24"/>
          <w:lang w:eastAsia="lt-LT"/>
        </w:rPr>
        <w:t>. preliminarų pokalbių tarp perkančiosios</w:t>
      </w:r>
      <w:r>
        <w:rPr>
          <w:b/>
          <w:szCs w:val="24"/>
          <w:lang w:eastAsia="lt-LT"/>
        </w:rPr>
        <w:t xml:space="preserve"> </w:t>
      </w:r>
      <w:r>
        <w:rPr>
          <w:szCs w:val="24"/>
          <w:lang w:eastAsia="lt-LT"/>
        </w:rPr>
        <w:t>organizacijos naudotojų</w:t>
      </w:r>
      <w:r>
        <w:rPr>
          <w:b/>
          <w:szCs w:val="24"/>
          <w:lang w:eastAsia="lt-LT"/>
        </w:rPr>
        <w:t xml:space="preserve"> </w:t>
      </w:r>
      <w:r>
        <w:rPr>
          <w:szCs w:val="24"/>
          <w:lang w:eastAsia="lt-LT"/>
        </w:rPr>
        <w:t xml:space="preserve">ir įvairiuose Lietuvos Tinkluose </w:t>
      </w:r>
      <w:r>
        <w:rPr>
          <w:szCs w:val="24"/>
          <w:lang w:eastAsia="lt-LT"/>
        </w:rPr>
        <w:t>minučių skaičių per mėnesį (perkančioji organizacija pokalbių kiekviename Tinkle</w:t>
      </w:r>
      <w:r>
        <w:rPr>
          <w:b/>
          <w:szCs w:val="24"/>
          <w:lang w:eastAsia="lt-LT"/>
        </w:rPr>
        <w:t xml:space="preserve"> </w:t>
      </w:r>
      <w:r>
        <w:rPr>
          <w:szCs w:val="24"/>
          <w:lang w:eastAsia="lt-LT"/>
        </w:rPr>
        <w:t>minučių skaičių</w:t>
      </w:r>
      <w:r>
        <w:rPr>
          <w:b/>
          <w:szCs w:val="24"/>
          <w:lang w:eastAsia="lt-LT"/>
        </w:rPr>
        <w:t xml:space="preserve"> </w:t>
      </w:r>
      <w:r>
        <w:rPr>
          <w:szCs w:val="24"/>
          <w:lang w:eastAsia="lt-LT"/>
        </w:rPr>
        <w:t>privalo nustatyti atsižvelgdama į objektyvius kriterijus, pavyzdžiui, į praeitų metų faktiškai prakalbėtų minučių skaičių, apskaičiuotą pagal pateiktas detalia</w:t>
      </w:r>
      <w:r>
        <w:rPr>
          <w:szCs w:val="24"/>
          <w:lang w:eastAsia="lt-LT"/>
        </w:rPr>
        <w:t>s sąskaitas. Jeigu pokalbių kiekviename Tinkle minučių skaičiaus nustatyti nėra galimybės, perkančioji organizacija nurodo bendrą minučių skaičių);</w:t>
      </w:r>
    </w:p>
    <w:p w14:paraId="0322CC25" w14:textId="77777777" w:rsidR="00F1379C" w:rsidRDefault="00D51C48">
      <w:pPr>
        <w:suppressAutoHyphens/>
        <w:ind w:firstLine="567"/>
        <w:jc w:val="both"/>
        <w:textAlignment w:val="center"/>
        <w:rPr>
          <w:szCs w:val="24"/>
        </w:rPr>
      </w:pPr>
      <w:r>
        <w:rPr>
          <w:szCs w:val="24"/>
        </w:rPr>
        <w:t>18.7</w:t>
      </w:r>
      <w:r>
        <w:rPr>
          <w:szCs w:val="24"/>
        </w:rPr>
        <w:t>. preliminarų pokalbių į užsienio šalies operatorių Tinklus minučių skaičių per mėnesį (rekomenduoja</w:t>
      </w:r>
      <w:r>
        <w:rPr>
          <w:szCs w:val="24"/>
        </w:rPr>
        <w:t>ma nurodyti konkrečias valstybes, į kurias bus skambinama);</w:t>
      </w:r>
    </w:p>
    <w:p w14:paraId="0322CC26" w14:textId="77777777" w:rsidR="00F1379C" w:rsidRDefault="00D51C48">
      <w:pPr>
        <w:suppressAutoHyphens/>
        <w:ind w:firstLine="567"/>
        <w:jc w:val="both"/>
        <w:textAlignment w:val="center"/>
        <w:rPr>
          <w:szCs w:val="24"/>
        </w:rPr>
      </w:pPr>
      <w:r>
        <w:rPr>
          <w:szCs w:val="24"/>
        </w:rPr>
        <w:t>18.8</w:t>
      </w:r>
      <w:r>
        <w:rPr>
          <w:szCs w:val="24"/>
        </w:rPr>
        <w:t>. preliminarų SMS, MMS Lietuvoje bei į užsienio šalies operatoriaus Tinklą skaičių per mėnesį;</w:t>
      </w:r>
    </w:p>
    <w:p w14:paraId="0322CC27" w14:textId="77777777" w:rsidR="00F1379C" w:rsidRDefault="00D51C48">
      <w:pPr>
        <w:suppressAutoHyphens/>
        <w:ind w:firstLine="567"/>
        <w:jc w:val="both"/>
        <w:textAlignment w:val="center"/>
        <w:rPr>
          <w:szCs w:val="24"/>
        </w:rPr>
      </w:pPr>
      <w:r>
        <w:rPr>
          <w:szCs w:val="24"/>
        </w:rPr>
        <w:t>18.9</w:t>
      </w:r>
      <w:r>
        <w:rPr>
          <w:szCs w:val="24"/>
        </w:rPr>
        <w:t>. tikslų ar preliminarų</w:t>
      </w:r>
      <w:r>
        <w:rPr>
          <w:color w:val="000000"/>
          <w:sz w:val="20"/>
        </w:rPr>
        <w:t xml:space="preserve"> </w:t>
      </w:r>
      <w:r>
        <w:rPr>
          <w:szCs w:val="24"/>
        </w:rPr>
        <w:t>naudotojų skaičių;</w:t>
      </w:r>
    </w:p>
    <w:p w14:paraId="0322CC28" w14:textId="77777777" w:rsidR="00F1379C" w:rsidRDefault="00D51C48">
      <w:pPr>
        <w:suppressAutoHyphens/>
        <w:ind w:firstLine="567"/>
        <w:jc w:val="both"/>
        <w:textAlignment w:val="center"/>
        <w:rPr>
          <w:szCs w:val="24"/>
        </w:rPr>
      </w:pPr>
      <w:r>
        <w:rPr>
          <w:szCs w:val="24"/>
        </w:rPr>
        <w:t>18.10</w:t>
      </w:r>
      <w:r>
        <w:rPr>
          <w:szCs w:val="24"/>
        </w:rPr>
        <w:t>. formulę, pagal kurią teikėjas t</w:t>
      </w:r>
      <w:r>
        <w:rPr>
          <w:szCs w:val="24"/>
        </w:rPr>
        <w:t>urėtų apskaičiuoti pasiūlymo kainą ir jos sudėtinių dalių paaiškinimus.</w:t>
      </w:r>
    </w:p>
    <w:p w14:paraId="0322CC29" w14:textId="77777777" w:rsidR="00F1379C" w:rsidRDefault="00D51C48">
      <w:pPr>
        <w:suppressAutoHyphens/>
        <w:ind w:firstLine="567"/>
        <w:jc w:val="both"/>
        <w:textAlignment w:val="center"/>
        <w:rPr>
          <w:szCs w:val="24"/>
        </w:rPr>
      </w:pPr>
      <w:r>
        <w:rPr>
          <w:szCs w:val="24"/>
        </w:rPr>
        <w:t>19</w:t>
      </w:r>
      <w:r>
        <w:rPr>
          <w:szCs w:val="24"/>
        </w:rPr>
        <w:t>. Perkančioji organizacija turi įvertinti visas įsigyjamas Paslaugas. Jeigu perkančioji organizacija įvertina, kad yra skirtingas jos naudotojų paslaugų ar paslaugų apimties po</w:t>
      </w:r>
      <w:r>
        <w:rPr>
          <w:szCs w:val="24"/>
        </w:rPr>
        <w:t>reikis, ji gali prašyti teikėjų pateikti pasiūlymus su skirtingais minimaliais prakalbamais mėnesiniais mokesčiais atskiriems naudotojams. Tokiu atveju rekomenduojama pirkimo pasiūlymo formoje pateikti atskirų perkančiosios organizacijos naudotojų skirting</w:t>
      </w:r>
      <w:r>
        <w:rPr>
          <w:szCs w:val="24"/>
        </w:rPr>
        <w:t>us paslaugų ar paslaugų apimties poreikius atitinkančias lenteles.</w:t>
      </w:r>
    </w:p>
    <w:p w14:paraId="0322CC2A" w14:textId="77777777" w:rsidR="00F1379C" w:rsidRDefault="00D51C48">
      <w:pPr>
        <w:suppressAutoHyphens/>
        <w:ind w:firstLine="567"/>
        <w:jc w:val="both"/>
        <w:textAlignment w:val="center"/>
        <w:rPr>
          <w:b/>
          <w:szCs w:val="24"/>
        </w:rPr>
      </w:pPr>
    </w:p>
    <w:p w14:paraId="0322CC2B" w14:textId="77777777" w:rsidR="00F1379C" w:rsidRDefault="00D51C48">
      <w:pPr>
        <w:keepLines/>
        <w:suppressAutoHyphens/>
        <w:jc w:val="center"/>
        <w:textAlignment w:val="center"/>
        <w:rPr>
          <w:b/>
          <w:bCs/>
          <w:caps/>
          <w:szCs w:val="24"/>
        </w:rPr>
      </w:pPr>
      <w:r>
        <w:rPr>
          <w:b/>
          <w:bCs/>
          <w:caps/>
          <w:szCs w:val="24"/>
        </w:rPr>
        <w:t>IV</w:t>
      </w:r>
      <w:r>
        <w:rPr>
          <w:b/>
          <w:bCs/>
          <w:caps/>
          <w:szCs w:val="24"/>
        </w:rPr>
        <w:t>.  </w:t>
      </w:r>
      <w:r>
        <w:rPr>
          <w:b/>
          <w:bCs/>
          <w:caps/>
          <w:szCs w:val="24"/>
        </w:rPr>
        <w:t>REKOMENDACIJOS DĖL REIKALAVIMŲ TEIKĖJŲ KVALIFIKACIJOS NUSTATYMO</w:t>
      </w:r>
    </w:p>
    <w:p w14:paraId="0322CC2C" w14:textId="77777777" w:rsidR="00F1379C" w:rsidRDefault="00F1379C">
      <w:pPr>
        <w:suppressAutoHyphens/>
        <w:ind w:firstLine="567"/>
        <w:jc w:val="both"/>
        <w:textAlignment w:val="center"/>
        <w:rPr>
          <w:szCs w:val="24"/>
        </w:rPr>
      </w:pPr>
    </w:p>
    <w:p w14:paraId="0322CC2D" w14:textId="77777777" w:rsidR="00F1379C" w:rsidRDefault="00D51C48">
      <w:pPr>
        <w:suppressAutoHyphens/>
        <w:ind w:firstLine="567"/>
        <w:jc w:val="both"/>
        <w:textAlignment w:val="center"/>
        <w:rPr>
          <w:bCs/>
          <w:color w:val="000000"/>
          <w:szCs w:val="24"/>
        </w:rPr>
      </w:pPr>
      <w:r>
        <w:rPr>
          <w:szCs w:val="24"/>
        </w:rPr>
        <w:t>20</w:t>
      </w:r>
      <w:r>
        <w:rPr>
          <w:szCs w:val="24"/>
        </w:rPr>
        <w:t>. Perkančioji organizacija, atsižvelgdama į pirkimo objekto vertę ir sudėtingumą, nustato minimalius teikė</w:t>
      </w:r>
      <w:r>
        <w:rPr>
          <w:szCs w:val="24"/>
        </w:rPr>
        <w:t xml:space="preserve">jų kvalifikacijos reikalavimus. Šie reikalavimai turi būti </w:t>
      </w:r>
      <w:r>
        <w:rPr>
          <w:color w:val="000000"/>
          <w:szCs w:val="24"/>
        </w:rPr>
        <w:t>pagrįsti ir proporcingi pirkimo objektui, tikslūs ir aiškūs</w:t>
      </w:r>
      <w:r>
        <w:rPr>
          <w:szCs w:val="24"/>
        </w:rPr>
        <w:t>, jie negali dirbtinai riboti konkurencijos ir diskriminuoti teikėjų.</w:t>
      </w:r>
      <w:r>
        <w:rPr>
          <w:b/>
          <w:bCs/>
          <w:color w:val="000000"/>
          <w:szCs w:val="24"/>
        </w:rPr>
        <w:t xml:space="preserve"> </w:t>
      </w:r>
      <w:r>
        <w:rPr>
          <w:bCs/>
          <w:color w:val="000000"/>
          <w:szCs w:val="24"/>
        </w:rPr>
        <w:t>Perkančioji organizacija supaprastintų pirkimų atveju</w:t>
      </w:r>
      <w:r>
        <w:rPr>
          <w:color w:val="000000"/>
          <w:szCs w:val="24"/>
        </w:rPr>
        <w:t xml:space="preserve"> </w:t>
      </w:r>
      <w:r>
        <w:rPr>
          <w:bCs/>
          <w:color w:val="000000"/>
          <w:szCs w:val="24"/>
        </w:rPr>
        <w:t>savo pasitvirt</w:t>
      </w:r>
      <w:r>
        <w:rPr>
          <w:bCs/>
          <w:color w:val="000000"/>
          <w:szCs w:val="24"/>
        </w:rPr>
        <w:t>intose supaprastintų viešųjų pirkimų taisyklėse nustatytais atvejais teikėjų kvalifikacijos gali netikrinti.</w:t>
      </w:r>
    </w:p>
    <w:p w14:paraId="0322CC2E" w14:textId="77777777" w:rsidR="00F1379C" w:rsidRDefault="00D51C48">
      <w:pPr>
        <w:suppressAutoHyphens/>
        <w:ind w:firstLine="567"/>
        <w:jc w:val="both"/>
        <w:textAlignment w:val="center"/>
        <w:rPr>
          <w:szCs w:val="24"/>
        </w:rPr>
      </w:pPr>
      <w:r>
        <w:rPr>
          <w:szCs w:val="24"/>
        </w:rPr>
        <w:t>21</w:t>
      </w:r>
      <w:r>
        <w:rPr>
          <w:szCs w:val="24"/>
        </w:rPr>
        <w:t>. Nustatydama teikėjų kvalifikacijos reikalavimus perkančioji organizacija gali vadovautis Tiekėjų kvalifikacijos vertinimo metodinėmis rekom</w:t>
      </w:r>
      <w:r>
        <w:rPr>
          <w:szCs w:val="24"/>
        </w:rPr>
        <w:t>endacijomis, patvirtintomis Viešųjų pirkimų tarnybos prie Lietuvos Respublikos Vyriausybės direktoriaus 2003 m. spalio 20 d. įsakymu </w:t>
      </w:r>
      <w:r>
        <w:rPr>
          <w:szCs w:val="24"/>
        </w:rPr>
        <w:br/>
        <w:t xml:space="preserve">Nr. 1S-100 (Žin., 2003, Nr. </w:t>
      </w:r>
      <w:hyperlink r:id="rId18" w:history="1">
        <w:r>
          <w:rPr>
            <w:szCs w:val="24"/>
          </w:rPr>
          <w:t>103-4623</w:t>
        </w:r>
      </w:hyperlink>
      <w:r>
        <w:rPr>
          <w:szCs w:val="24"/>
        </w:rPr>
        <w:t xml:space="preserve">; 2012, Nr. </w:t>
      </w:r>
      <w:hyperlink r:id="rId19" w:tgtFrame="_blank" w:history="1">
        <w:r>
          <w:rPr>
            <w:color w:val="0000FF" w:themeColor="hyperlink"/>
            <w:szCs w:val="24"/>
            <w:u w:val="single"/>
          </w:rPr>
          <w:t>5-163</w:t>
        </w:r>
      </w:hyperlink>
      <w:r>
        <w:rPr>
          <w:szCs w:val="24"/>
        </w:rPr>
        <w:t>).</w:t>
      </w:r>
    </w:p>
    <w:p w14:paraId="0322CC2F" w14:textId="77777777" w:rsidR="00F1379C" w:rsidRDefault="00D51C48">
      <w:pPr>
        <w:ind w:firstLine="567"/>
        <w:jc w:val="both"/>
        <w:rPr>
          <w:strike/>
          <w:szCs w:val="24"/>
        </w:rPr>
      </w:pPr>
      <w:r>
        <w:rPr>
          <w:szCs w:val="24"/>
        </w:rPr>
        <w:t>22</w:t>
      </w:r>
      <w:r>
        <w:rPr>
          <w:szCs w:val="24"/>
        </w:rPr>
        <w:t>. Viešųjų pirkimų įstatymo 33 straipsnio 1 dalyje nurodytus kvalifikacijos reikalavimus perkančioji organizacija privalo nustatyti pirkimo dokumentuose visais atvejais, kai yra tikrinama teikėjo kvalifikacija. Kitų kvalifikacijos reikalavimų kiekvieno pirk</w:t>
      </w:r>
      <w:r>
        <w:rPr>
          <w:szCs w:val="24"/>
        </w:rPr>
        <w:t xml:space="preserve">imo atveju nustatyti neprivaloma. </w:t>
      </w:r>
    </w:p>
    <w:p w14:paraId="0322CC30" w14:textId="77777777" w:rsidR="00F1379C" w:rsidRDefault="00D51C48">
      <w:pPr>
        <w:suppressAutoHyphens/>
        <w:ind w:firstLine="567"/>
        <w:jc w:val="both"/>
        <w:textAlignment w:val="center"/>
        <w:rPr>
          <w:color w:val="000000"/>
          <w:szCs w:val="24"/>
        </w:rPr>
      </w:pPr>
      <w:r>
        <w:rPr>
          <w:color w:val="000000"/>
          <w:szCs w:val="24"/>
        </w:rPr>
        <w:t>23</w:t>
      </w:r>
      <w:r>
        <w:rPr>
          <w:color w:val="000000"/>
          <w:szCs w:val="24"/>
        </w:rPr>
        <w:t>.</w:t>
      </w:r>
      <w:r>
        <w:rPr>
          <w:b/>
          <w:color w:val="000000"/>
          <w:szCs w:val="24"/>
        </w:rPr>
        <w:t xml:space="preserve"> </w:t>
      </w:r>
      <w:r>
        <w:rPr>
          <w:szCs w:val="24"/>
        </w:rPr>
        <w:t xml:space="preserve">Rekomenduojama perkančiajai organizacijai tais atvejais, kai tikrina tiekėjų kvalifikaciją, nustatyti reikalavimą verstis ta veikla, kuri reikalinga pirkimo sutarčiai įvykdyti. </w:t>
      </w:r>
      <w:r>
        <w:rPr>
          <w:bCs/>
          <w:szCs w:val="24"/>
        </w:rPr>
        <w:t>Šio kvalifikacijos reikalavimo atiti</w:t>
      </w:r>
      <w:r>
        <w:rPr>
          <w:bCs/>
          <w:szCs w:val="24"/>
        </w:rPr>
        <w:t>kčiai patvirtinti rekomenduojama prašyti</w:t>
      </w:r>
      <w:r>
        <w:rPr>
          <w:szCs w:val="24"/>
        </w:rPr>
        <w:t xml:space="preserve">, kad teikėjas pateiktų </w:t>
      </w:r>
      <w:r>
        <w:rPr>
          <w:color w:val="000000"/>
          <w:szCs w:val="24"/>
        </w:rPr>
        <w:t>Ryšių reguliavimo tarnybos perkančiosioms organizacijoms išduoto standartinio patvirtinimo kopiją, kad ūkio subjektas pateikė pranešimą ir turi teisę verstis elektroninių ryšių veikla. Gavus s</w:t>
      </w:r>
      <w:r>
        <w:rPr>
          <w:color w:val="000000"/>
          <w:szCs w:val="24"/>
        </w:rPr>
        <w:t xml:space="preserve">tandartinio patvirtinimo kopiją, rekomenduojame perkančiajai organizacijai Ryšių reguliavimo tarnybos interneto svetainėje įsitikinti, ar teikėjas yra įrašytas į teikėjų sąrašus ir, ar tebevykdo šią veiklą. </w:t>
      </w:r>
    </w:p>
    <w:p w14:paraId="0322CC31" w14:textId="77777777" w:rsidR="00F1379C" w:rsidRDefault="00D51C48">
      <w:pPr>
        <w:suppressAutoHyphens/>
        <w:ind w:firstLine="567"/>
        <w:jc w:val="both"/>
        <w:textAlignment w:val="center"/>
        <w:rPr>
          <w:szCs w:val="24"/>
        </w:rPr>
      </w:pPr>
      <w:r>
        <w:rPr>
          <w:szCs w:val="24"/>
        </w:rPr>
        <w:t>24</w:t>
      </w:r>
      <w:r>
        <w:rPr>
          <w:szCs w:val="24"/>
        </w:rPr>
        <w:t>. Rekomenduojama, kai tikrinama tiekėjų kv</w:t>
      </w:r>
      <w:r>
        <w:rPr>
          <w:szCs w:val="24"/>
        </w:rPr>
        <w:t>alifikacija, nustatyti kvalifikacijos reikalavimą, jog teikėjas per paskutinius 3 metus arba per laiką nuo teikėjo įregistravimo dienos (jeigu teikėjas vykdė veiklą mažiau nei 3</w:t>
      </w:r>
      <w:r>
        <w:rPr>
          <w:b/>
          <w:szCs w:val="24"/>
        </w:rPr>
        <w:t xml:space="preserve"> </w:t>
      </w:r>
      <w:r>
        <w:rPr>
          <w:szCs w:val="24"/>
        </w:rPr>
        <w:t>metus) būtų įvykdęs bent vieną panašių suteiktų paslaugų pirkimo sutartį, kuri</w:t>
      </w:r>
      <w:r>
        <w:rPr>
          <w:szCs w:val="24"/>
        </w:rPr>
        <w:t>os vertė ne mažesnė</w:t>
      </w:r>
      <w:r>
        <w:rPr>
          <w:bCs/>
          <w:szCs w:val="24"/>
        </w:rPr>
        <w:t xml:space="preserve"> kaip 0,7 pirkimo objekto (pasiūlymo) vertės,</w:t>
      </w:r>
      <w:r>
        <w:rPr>
          <w:szCs w:val="24"/>
        </w:rPr>
        <w:t xml:space="preserve"> arba  dar vykdomos panašių paslaugų pirkimo sutarties įvykdyta dalis būtų ne mažesnė</w:t>
      </w:r>
      <w:r>
        <w:rPr>
          <w:bCs/>
          <w:szCs w:val="24"/>
        </w:rPr>
        <w:t xml:space="preserve"> kaip 0,7 pirkimo objekto (pasiūlymo) vertės. Šio kvalifikacijos reikalavimo atitikčiai patvirtinti rekomen</w:t>
      </w:r>
      <w:r>
        <w:rPr>
          <w:bCs/>
          <w:szCs w:val="24"/>
        </w:rPr>
        <w:t>duojama prašyti</w:t>
      </w:r>
      <w:r>
        <w:rPr>
          <w:szCs w:val="24"/>
        </w:rPr>
        <w:t xml:space="preserve">, kad teikėjas pateiktų: </w:t>
      </w:r>
      <w:r>
        <w:rPr>
          <w:color w:val="000000"/>
          <w:szCs w:val="24"/>
        </w:rPr>
        <w:t>įvykdytų (ir) ar vykdomų panašių pirkimo sutarčių sąrašą, nurodant paslaugų bendras sumas, datas, paslaugų gavėjus bei jų kontaktus, neatsižvelgiant į tai, ar jie yra perkančiosios organizacijos, ar ne. Įrodymui apie</w:t>
      </w:r>
      <w:r>
        <w:rPr>
          <w:color w:val="000000"/>
          <w:szCs w:val="24"/>
        </w:rPr>
        <w:t xml:space="preserve"> paslaugų suteikimą teikėjas pateikia paslaugų gavėjo pažymą, o jos nesant – teikėjo deklaraciją.</w:t>
      </w:r>
    </w:p>
    <w:p w14:paraId="0322CC32" w14:textId="77777777" w:rsidR="00F1379C" w:rsidRDefault="00D51C48">
      <w:pPr>
        <w:suppressAutoHyphens/>
        <w:ind w:firstLine="567"/>
        <w:jc w:val="both"/>
        <w:textAlignment w:val="center"/>
        <w:rPr>
          <w:szCs w:val="24"/>
        </w:rPr>
      </w:pPr>
      <w:r>
        <w:rPr>
          <w:szCs w:val="24"/>
        </w:rPr>
        <w:t>25</w:t>
      </w:r>
      <w:r>
        <w:rPr>
          <w:szCs w:val="24"/>
        </w:rPr>
        <w:t>. Nerekomenduojama pirkimo dokumentuose nustatyti kvalifikacijos reikalavimo, kad teikėjas turėtų grynojo pelno (nuostolių) rodiklio teigiamą reikšmę pe</w:t>
      </w:r>
      <w:r>
        <w:rPr>
          <w:szCs w:val="24"/>
        </w:rPr>
        <w:t>r atitinkamą laikotarpį.</w:t>
      </w:r>
    </w:p>
    <w:p w14:paraId="0322CC33" w14:textId="77777777" w:rsidR="00F1379C" w:rsidRDefault="00D51C48">
      <w:pPr>
        <w:keepLines/>
        <w:suppressAutoHyphens/>
        <w:ind w:firstLine="709"/>
        <w:jc w:val="center"/>
        <w:textAlignment w:val="center"/>
        <w:rPr>
          <w:b/>
          <w:bCs/>
          <w:caps/>
          <w:szCs w:val="24"/>
        </w:rPr>
      </w:pPr>
    </w:p>
    <w:p w14:paraId="0322CC34" w14:textId="77777777" w:rsidR="00F1379C" w:rsidRDefault="00D51C48">
      <w:pPr>
        <w:keepLines/>
        <w:suppressAutoHyphens/>
        <w:jc w:val="center"/>
        <w:textAlignment w:val="center"/>
        <w:rPr>
          <w:b/>
          <w:bCs/>
          <w:caps/>
          <w:szCs w:val="24"/>
        </w:rPr>
      </w:pPr>
      <w:r>
        <w:rPr>
          <w:b/>
          <w:bCs/>
          <w:caps/>
          <w:szCs w:val="24"/>
        </w:rPr>
        <w:t>V</w:t>
      </w:r>
      <w:r>
        <w:rPr>
          <w:b/>
          <w:bCs/>
          <w:caps/>
          <w:szCs w:val="24"/>
        </w:rPr>
        <w:t>.  </w:t>
      </w:r>
      <w:r>
        <w:rPr>
          <w:b/>
          <w:bCs/>
          <w:caps/>
          <w:szCs w:val="24"/>
        </w:rPr>
        <w:t xml:space="preserve">REKOMENDACIJOS DĖL PASIŪLYMŲ VERTINIMO </w:t>
      </w:r>
    </w:p>
    <w:p w14:paraId="0322CC35" w14:textId="77777777" w:rsidR="00F1379C" w:rsidRDefault="00F1379C">
      <w:pPr>
        <w:suppressAutoHyphens/>
        <w:ind w:firstLine="567"/>
        <w:jc w:val="both"/>
        <w:textAlignment w:val="center"/>
        <w:rPr>
          <w:szCs w:val="24"/>
        </w:rPr>
      </w:pPr>
    </w:p>
    <w:p w14:paraId="0322CC36" w14:textId="77777777" w:rsidR="00F1379C" w:rsidRDefault="00D51C48">
      <w:pPr>
        <w:suppressAutoHyphens/>
        <w:ind w:firstLine="567"/>
        <w:jc w:val="both"/>
        <w:textAlignment w:val="center"/>
        <w:rPr>
          <w:szCs w:val="24"/>
        </w:rPr>
      </w:pPr>
      <w:r>
        <w:rPr>
          <w:szCs w:val="24"/>
        </w:rPr>
        <w:t>26</w:t>
      </w:r>
      <w:r>
        <w:rPr>
          <w:szCs w:val="24"/>
        </w:rPr>
        <w:t>. Perkančioji organizacija pirkimo dokumentuose privalo nustatyti perkamų Paslaugų vertinimo kriterijus ir vertinimo tvarką. Perkančioji organizacija gali vadovautis Viešųjų</w:t>
      </w:r>
      <w:r>
        <w:rPr>
          <w:szCs w:val="24"/>
        </w:rPr>
        <w:t xml:space="preserve"> pirkimų pasiūlymų vertinimo ekonomiškai naudingiausio pasiūlymo arba mažiausios kainos vertinimo kriterijumi rekomendacijomis, patvirtintomis Viešųjų pirkimų tarnybos direktoriaus 2006 m. spalio 12 d. įsakymu Nr. 1S-53 (Žin., 2006, Nr. </w:t>
      </w:r>
      <w:hyperlink r:id="rId20" w:history="1">
        <w:r>
          <w:rPr>
            <w:szCs w:val="24"/>
          </w:rPr>
          <w:t>113-4329</w:t>
        </w:r>
      </w:hyperlink>
      <w:r>
        <w:rPr>
          <w:szCs w:val="24"/>
        </w:rPr>
        <w:t xml:space="preserve">; 2008, Nr. </w:t>
      </w:r>
      <w:hyperlink r:id="rId21" w:history="1">
        <w:r>
          <w:rPr>
            <w:szCs w:val="24"/>
          </w:rPr>
          <w:t>150-6150</w:t>
        </w:r>
      </w:hyperlink>
      <w:r>
        <w:rPr>
          <w:szCs w:val="24"/>
        </w:rPr>
        <w:t>).</w:t>
      </w:r>
    </w:p>
    <w:p w14:paraId="0322CC37" w14:textId="77777777" w:rsidR="00F1379C" w:rsidRDefault="00D51C48">
      <w:pPr>
        <w:suppressAutoHyphens/>
        <w:ind w:firstLine="567"/>
        <w:jc w:val="both"/>
        <w:textAlignment w:val="center"/>
        <w:rPr>
          <w:szCs w:val="24"/>
        </w:rPr>
      </w:pPr>
      <w:r>
        <w:rPr>
          <w:szCs w:val="24"/>
        </w:rPr>
        <w:t>27</w:t>
      </w:r>
      <w:r>
        <w:rPr>
          <w:szCs w:val="24"/>
        </w:rPr>
        <w:t>. Pasiūlymus galima vertinti remiantis mažiausios kainos, ekonomiškai naudingiausi</w:t>
      </w:r>
      <w:r>
        <w:rPr>
          <w:szCs w:val="24"/>
        </w:rPr>
        <w:t xml:space="preserve">o pasiūlymo vertinimo kriterijumi, o supaprastintų pirkimų atveju – ir pagal perkančiosios organizacijos pirkimo dokumentuose nustatytus su pirkimo objektu susijusius kriterijus, kurie negali nepagrįstai ir neobjektyviai riboti teikėjų galimybių dalyvauti </w:t>
      </w:r>
      <w:r>
        <w:rPr>
          <w:szCs w:val="24"/>
        </w:rPr>
        <w:t>pirkime ar nesudaro išskirtinių sąlygų konkretiems teikėjams, pažeidžiant Viešųjų pirkimų įstatymo 3 straipsnio 1 dalyje nustatytus reikalavimus.</w:t>
      </w:r>
    </w:p>
    <w:p w14:paraId="0322CC38" w14:textId="77777777" w:rsidR="00F1379C" w:rsidRDefault="00D51C48">
      <w:pPr>
        <w:suppressAutoHyphens/>
        <w:ind w:firstLine="567"/>
        <w:jc w:val="both"/>
        <w:textAlignment w:val="center"/>
        <w:rPr>
          <w:szCs w:val="24"/>
        </w:rPr>
      </w:pPr>
      <w:r>
        <w:rPr>
          <w:szCs w:val="24"/>
        </w:rPr>
        <w:t>28</w:t>
      </w:r>
      <w:r>
        <w:rPr>
          <w:szCs w:val="24"/>
        </w:rPr>
        <w:t xml:space="preserve">. Jeigu perkančioji organizacija pasiūlymus vertina pagal ekonomiškai naudingiausio pasiūlymo vertinimo </w:t>
      </w:r>
      <w:r>
        <w:rPr>
          <w:szCs w:val="24"/>
        </w:rPr>
        <w:t>kriterijų, o supaprastintų pirkimų atveju – pagal ekonomiškai naudingiausio pasiūlymo vertinimo kriterijų arba pagal perkančiosios organizacijos pirkimo dokumentuose nustatytus su pirkimo objektu susijusius kriterijus, ji pirkimo dokumentuose turi nustatyt</w:t>
      </w:r>
      <w:r>
        <w:rPr>
          <w:szCs w:val="24"/>
        </w:rPr>
        <w:t>i pasiūlymų vertinimo kriterijus, susijusius su pirkimo objektu.</w:t>
      </w:r>
    </w:p>
    <w:p w14:paraId="0322CC39" w14:textId="77777777" w:rsidR="00F1379C" w:rsidRDefault="00D51C48">
      <w:pPr>
        <w:ind w:firstLine="567"/>
        <w:jc w:val="both"/>
        <w:outlineLvl w:val="2"/>
        <w:rPr>
          <w:bCs/>
          <w:szCs w:val="24"/>
        </w:rPr>
      </w:pPr>
      <w:r>
        <w:rPr>
          <w:bCs/>
          <w:szCs w:val="24"/>
        </w:rPr>
        <w:t>29</w:t>
      </w:r>
      <w:r>
        <w:rPr>
          <w:bCs/>
          <w:szCs w:val="24"/>
        </w:rPr>
        <w:t xml:space="preserve">. Perkančiajai organizacijai rekomenduojama vertinti pagal ekonomiškai naudingiausio pasiūlymo vertinimo kriterijų, o supaprastintų pirkimų atveju – </w:t>
      </w:r>
      <w:r>
        <w:rPr>
          <w:rFonts w:cs="Arial"/>
          <w:bCs/>
          <w:szCs w:val="24"/>
        </w:rPr>
        <w:t>pagal ekonomiškai naudingiausio pasi</w:t>
      </w:r>
      <w:r>
        <w:rPr>
          <w:rFonts w:cs="Arial"/>
          <w:bCs/>
          <w:szCs w:val="24"/>
        </w:rPr>
        <w:t>ūlymo vertinimo kriterijų arba</w:t>
      </w:r>
      <w:r>
        <w:rPr>
          <w:bCs/>
          <w:szCs w:val="24"/>
        </w:rPr>
        <w:t xml:space="preserve"> pagal perkančiosios organizacijos pirkimo dokumentuose nustatytus su pirkimo objektu susijusius kriterijus, kai dėl objektyvių priežasčių reikalingos itin kokybiškos įsigyjamos p</w:t>
      </w:r>
      <w:r>
        <w:rPr>
          <w:rFonts w:cs="Arial"/>
          <w:bCs/>
          <w:szCs w:val="24"/>
        </w:rPr>
        <w:t>aslaugos</w:t>
      </w:r>
      <w:r>
        <w:rPr>
          <w:bCs/>
          <w:szCs w:val="24"/>
        </w:rPr>
        <w:t xml:space="preserve"> tam tikrose perkančiosios organizacijo</w:t>
      </w:r>
      <w:r>
        <w:rPr>
          <w:bCs/>
          <w:szCs w:val="24"/>
        </w:rPr>
        <w:t>s pagrįstose teritorijose, pavyzdžiui, tolesnėse nuo didesnių miestų vietovėse, pasienio teritorijoje, girininkijoje ir pan. Tokiu atveju perkančioji organizacija turėtų įvertinti savo veiklos specifiką, itin kokybiškų įsigyjamų paslaugų svarbą ir įtaką ši</w:t>
      </w:r>
      <w:r>
        <w:rPr>
          <w:bCs/>
          <w:szCs w:val="24"/>
        </w:rPr>
        <w:t>os veiklos efektyvumui, kitas svarbias aplinkybes.</w:t>
      </w:r>
    </w:p>
    <w:p w14:paraId="0322CC3A" w14:textId="77777777" w:rsidR="00F1379C" w:rsidRDefault="00D51C48">
      <w:pPr>
        <w:tabs>
          <w:tab w:val="left" w:pos="0"/>
          <w:tab w:val="left" w:pos="284"/>
          <w:tab w:val="left" w:pos="360"/>
          <w:tab w:val="left" w:pos="709"/>
        </w:tabs>
        <w:ind w:firstLine="567"/>
        <w:jc w:val="both"/>
        <w:rPr>
          <w:szCs w:val="24"/>
          <w:lang w:eastAsia="lt-LT"/>
        </w:rPr>
      </w:pPr>
      <w:r>
        <w:rPr>
          <w:szCs w:val="24"/>
          <w:lang w:eastAsia="lt-LT"/>
        </w:rPr>
        <w:t>30</w:t>
      </w:r>
      <w:r>
        <w:rPr>
          <w:szCs w:val="24"/>
          <w:lang w:eastAsia="lt-LT"/>
        </w:rPr>
        <w:t>. Rekomenduojama perkančiajai organizacijai, vertinant pasiūlymus ekonomiškai naudingiausio pasiūlymo vertinimo kriterijumi, pirkimo dokumentuose pateikti ekonomiškai naudingiausio pasiūlymo vertinim</w:t>
      </w:r>
      <w:r>
        <w:rPr>
          <w:szCs w:val="24"/>
          <w:lang w:eastAsia="lt-LT"/>
        </w:rPr>
        <w:t>o kriterijus, jų lyginamuosius svorius, ekonomiškai naudingiausio pasiūlymo nustatymo formules bei vertinimo tvarką. Perkančioji organizacija turi nustatyti tokius pasiūlymų vertinimo kriterijus, o ypač kokybės kriterijaus konkrečius parametrus, kad išrenk</w:t>
      </w:r>
      <w:r>
        <w:rPr>
          <w:szCs w:val="24"/>
          <w:lang w:eastAsia="lt-LT"/>
        </w:rPr>
        <w:t>ant geriausią pasiūlymą būtų sudarytos sąlygos pasiekti Viešųjų pirkimų įstatymo 3 straipsnio 2 dalimi nustatytą pirkimų tikslą.</w:t>
      </w:r>
    </w:p>
    <w:p w14:paraId="0322CC3B" w14:textId="77777777" w:rsidR="00F1379C" w:rsidRDefault="00D51C48">
      <w:pPr>
        <w:ind w:firstLine="567"/>
        <w:jc w:val="both"/>
        <w:rPr>
          <w:szCs w:val="24"/>
          <w:lang w:eastAsia="lt-LT"/>
        </w:rPr>
      </w:pPr>
      <w:r>
        <w:rPr>
          <w:szCs w:val="24"/>
          <w:lang w:eastAsia="lt-LT"/>
        </w:rPr>
        <w:t>31</w:t>
      </w:r>
      <w:r>
        <w:rPr>
          <w:szCs w:val="24"/>
          <w:lang w:eastAsia="lt-LT"/>
        </w:rPr>
        <w:t>. Rekomenduojama pasiūlymo ekonominį naudingumą (</w:t>
      </w:r>
      <w:r>
        <w:rPr>
          <w:i/>
          <w:szCs w:val="24"/>
          <w:lang w:eastAsia="lt-LT"/>
        </w:rPr>
        <w:t>E</w:t>
      </w:r>
      <w:r>
        <w:rPr>
          <w:szCs w:val="24"/>
          <w:lang w:eastAsia="lt-LT"/>
        </w:rPr>
        <w:t>) apskaičiuoti sudedant pasiūlymo kainos (</w:t>
      </w:r>
      <w:r>
        <w:rPr>
          <w:i/>
          <w:szCs w:val="24"/>
          <w:lang w:eastAsia="lt-LT"/>
        </w:rPr>
        <w:t>C</w:t>
      </w:r>
      <w:r>
        <w:rPr>
          <w:szCs w:val="24"/>
          <w:lang w:eastAsia="lt-LT"/>
        </w:rPr>
        <w:t>) ir kokybės (</w:t>
      </w:r>
      <w:r>
        <w:rPr>
          <w:i/>
          <w:szCs w:val="24"/>
          <w:lang w:eastAsia="lt-LT"/>
        </w:rPr>
        <w:t>B</w:t>
      </w:r>
      <w:r>
        <w:rPr>
          <w:szCs w:val="24"/>
          <w:lang w:eastAsia="lt-LT"/>
        </w:rPr>
        <w:t>) balus:</w:t>
      </w:r>
    </w:p>
    <w:p w14:paraId="0322CC3C" w14:textId="77777777" w:rsidR="00F1379C" w:rsidRDefault="00F1379C">
      <w:pPr>
        <w:ind w:firstLine="567"/>
        <w:jc w:val="both"/>
        <w:rPr>
          <w:szCs w:val="24"/>
          <w:lang w:eastAsia="lt-LT"/>
        </w:rPr>
      </w:pPr>
    </w:p>
    <w:p w14:paraId="0322CC3D" w14:textId="77777777" w:rsidR="00F1379C" w:rsidRDefault="00D51C48">
      <w:pPr>
        <w:ind w:firstLine="567"/>
        <w:jc w:val="both"/>
        <w:rPr>
          <w:szCs w:val="24"/>
          <w:lang w:eastAsia="lt-LT"/>
        </w:rPr>
      </w:pPr>
      <w:r>
        <w:rPr>
          <w:i/>
          <w:szCs w:val="24"/>
          <w:lang w:eastAsia="lt-LT"/>
        </w:rPr>
        <w:t xml:space="preserve">E </w:t>
      </w:r>
      <w:r>
        <w:rPr>
          <w:szCs w:val="24"/>
          <w:lang w:eastAsia="lt-LT"/>
        </w:rPr>
        <w:t>=</w:t>
      </w:r>
      <w:r>
        <w:rPr>
          <w:szCs w:val="24"/>
          <w:lang w:eastAsia="lt-LT"/>
        </w:rPr>
        <w:t xml:space="preserve"> </w:t>
      </w:r>
      <w:r>
        <w:rPr>
          <w:i/>
          <w:szCs w:val="24"/>
          <w:lang w:eastAsia="lt-LT"/>
        </w:rPr>
        <w:t xml:space="preserve">C </w:t>
      </w:r>
      <w:r>
        <w:rPr>
          <w:szCs w:val="24"/>
          <w:lang w:eastAsia="lt-LT"/>
        </w:rPr>
        <w:t xml:space="preserve">+ </w:t>
      </w:r>
      <w:r>
        <w:rPr>
          <w:i/>
          <w:szCs w:val="24"/>
          <w:lang w:eastAsia="lt-LT"/>
        </w:rPr>
        <w:t>B</w:t>
      </w:r>
    </w:p>
    <w:p w14:paraId="0322CC3E" w14:textId="77777777" w:rsidR="00F1379C" w:rsidRDefault="00F1379C">
      <w:pPr>
        <w:ind w:firstLine="567"/>
        <w:jc w:val="both"/>
        <w:rPr>
          <w:szCs w:val="24"/>
          <w:lang w:eastAsia="lt-LT"/>
        </w:rPr>
      </w:pPr>
    </w:p>
    <w:p w14:paraId="0322CC3F" w14:textId="77777777" w:rsidR="00F1379C" w:rsidRDefault="00D51C48">
      <w:pPr>
        <w:ind w:firstLine="567"/>
        <w:jc w:val="both"/>
        <w:rPr>
          <w:szCs w:val="24"/>
          <w:lang w:eastAsia="lt-LT"/>
        </w:rPr>
      </w:pPr>
      <w:r>
        <w:rPr>
          <w:szCs w:val="24"/>
          <w:lang w:eastAsia="lt-LT"/>
        </w:rPr>
        <w:t>Šioje formulėje:</w:t>
      </w:r>
    </w:p>
    <w:p w14:paraId="0322CC40" w14:textId="77777777" w:rsidR="00F1379C" w:rsidRDefault="00D51C48">
      <w:pPr>
        <w:ind w:firstLine="567"/>
        <w:jc w:val="both"/>
        <w:rPr>
          <w:szCs w:val="24"/>
          <w:lang w:eastAsia="lt-LT"/>
        </w:rPr>
      </w:pPr>
      <w:r>
        <w:rPr>
          <w:i/>
          <w:szCs w:val="24"/>
          <w:lang w:eastAsia="lt-LT"/>
        </w:rPr>
        <w:t>C</w:t>
      </w:r>
      <w:r>
        <w:rPr>
          <w:szCs w:val="24"/>
          <w:lang w:eastAsia="lt-LT"/>
        </w:rPr>
        <w:t xml:space="preserve"> – tai pasiūlymo kaina;</w:t>
      </w:r>
    </w:p>
    <w:p w14:paraId="0322CC41" w14:textId="77777777" w:rsidR="00F1379C" w:rsidRDefault="00D51C48">
      <w:pPr>
        <w:ind w:firstLine="567"/>
        <w:jc w:val="both"/>
        <w:rPr>
          <w:szCs w:val="24"/>
          <w:lang w:eastAsia="lt-LT"/>
        </w:rPr>
      </w:pPr>
      <w:r>
        <w:rPr>
          <w:i/>
          <w:szCs w:val="24"/>
          <w:lang w:eastAsia="lt-LT"/>
        </w:rPr>
        <w:t>B</w:t>
      </w:r>
      <w:r>
        <w:rPr>
          <w:szCs w:val="24"/>
          <w:lang w:eastAsia="lt-LT"/>
        </w:rPr>
        <w:t xml:space="preserve"> – tai pasiūlymo kokybė.</w:t>
      </w:r>
    </w:p>
    <w:p w14:paraId="0322CC42" w14:textId="77777777" w:rsidR="00F1379C" w:rsidRDefault="00F1379C">
      <w:pPr>
        <w:ind w:firstLine="567"/>
        <w:jc w:val="both"/>
        <w:rPr>
          <w:szCs w:val="24"/>
          <w:lang w:eastAsia="lt-LT"/>
        </w:rPr>
      </w:pPr>
    </w:p>
    <w:p w14:paraId="0322CC43" w14:textId="77777777" w:rsidR="00F1379C" w:rsidRDefault="00D51C48">
      <w:pPr>
        <w:ind w:firstLine="567"/>
        <w:jc w:val="both"/>
        <w:rPr>
          <w:szCs w:val="24"/>
          <w:lang w:eastAsia="lt-LT"/>
        </w:rPr>
      </w:pPr>
      <w:r>
        <w:rPr>
          <w:szCs w:val="24"/>
          <w:lang w:eastAsia="lt-LT"/>
        </w:rPr>
        <w:t>31.1</w:t>
      </w:r>
      <w:r>
        <w:rPr>
          <w:szCs w:val="24"/>
          <w:lang w:eastAsia="lt-LT"/>
        </w:rPr>
        <w:t>. Pasiūlymo kaina (</w:t>
      </w:r>
      <w:r>
        <w:rPr>
          <w:i/>
          <w:szCs w:val="24"/>
          <w:lang w:eastAsia="lt-LT"/>
        </w:rPr>
        <w:t>C</w:t>
      </w:r>
      <w:r>
        <w:rPr>
          <w:szCs w:val="24"/>
          <w:lang w:eastAsia="lt-LT"/>
        </w:rPr>
        <w:t>) yra nustatoma remiantis perkančiosios organizacijos Paslaugų vartojimo poreikiu pagal teikėjo įkainius:</w:t>
      </w:r>
    </w:p>
    <w:p w14:paraId="0322CC44" w14:textId="77777777" w:rsidR="00F1379C" w:rsidRDefault="00F1379C">
      <w:pPr>
        <w:ind w:firstLine="567"/>
        <w:jc w:val="both"/>
        <w:rPr>
          <w:szCs w:val="24"/>
          <w:lang w:eastAsia="lt-LT"/>
        </w:rPr>
      </w:pPr>
    </w:p>
    <w:p w14:paraId="0322CC45" w14:textId="77777777" w:rsidR="00F1379C" w:rsidRDefault="00D51C48">
      <w:pPr>
        <w:ind w:firstLine="567"/>
        <w:jc w:val="both"/>
        <w:rPr>
          <w:szCs w:val="24"/>
          <w:lang w:eastAsia="lt-LT"/>
        </w:rPr>
      </w:pPr>
      <w:r>
        <w:rPr>
          <w:position w:val="-32"/>
          <w:szCs w:val="24"/>
          <w:lang w:eastAsia="lt-LT"/>
        </w:rPr>
        <w:object w:dxaOrig="1215" w:dyaOrig="720" w14:anchorId="0322C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pt" o:ole="">
            <v:imagedata r:id="rId22" o:title=""/>
          </v:shape>
          <o:OLEObject Type="Embed" ProgID="Equation.3" ShapeID="_x0000_i1025" DrawAspect="Content" ObjectID="_1519642256" r:id="rId23"/>
        </w:object>
      </w:r>
      <w:proofErr w:type="spellStart"/>
      <w:r>
        <w:rPr>
          <w:i/>
          <w:vanish/>
          <w:szCs w:val="24"/>
          <w:lang w:eastAsia="lt-LT"/>
        </w:rPr>
        <w:t>C=C</w:t>
      </w:r>
      <w:r>
        <w:rPr>
          <w:i/>
          <w:vanish/>
          <w:szCs w:val="24"/>
          <w:vertAlign w:val="subscript"/>
          <w:lang w:eastAsia="lt-LT"/>
        </w:rPr>
        <w:t>min</w:t>
      </w:r>
      <w:proofErr w:type="spellEnd"/>
      <w:r>
        <w:rPr>
          <w:i/>
          <w:vanish/>
          <w:szCs w:val="24"/>
          <w:lang w:eastAsia="lt-LT"/>
        </w:rPr>
        <w:t>/</w:t>
      </w:r>
      <w:proofErr w:type="spellStart"/>
      <w:r>
        <w:rPr>
          <w:i/>
          <w:vanish/>
          <w:szCs w:val="24"/>
          <w:lang w:eastAsia="lt-LT"/>
        </w:rPr>
        <w:t>C</w:t>
      </w:r>
      <w:r>
        <w:rPr>
          <w:i/>
          <w:vanish/>
          <w:szCs w:val="24"/>
          <w:vertAlign w:val="subscript"/>
          <w:lang w:eastAsia="lt-LT"/>
        </w:rPr>
        <w:t>p</w:t>
      </w:r>
      <w:proofErr w:type="spellEnd"/>
      <w:r>
        <w:rPr>
          <w:i/>
          <w:vanish/>
          <w:szCs w:val="24"/>
          <w:lang w:eastAsia="lt-LT"/>
        </w:rPr>
        <w:t xml:space="preserve"> * x</w:t>
      </w:r>
    </w:p>
    <w:p w14:paraId="0322CC46" w14:textId="77777777" w:rsidR="00F1379C" w:rsidRDefault="00F1379C">
      <w:pPr>
        <w:ind w:firstLine="567"/>
        <w:jc w:val="both"/>
        <w:rPr>
          <w:szCs w:val="24"/>
          <w:lang w:eastAsia="lt-LT"/>
        </w:rPr>
      </w:pPr>
    </w:p>
    <w:p w14:paraId="0322CC47" w14:textId="77777777" w:rsidR="00F1379C" w:rsidRDefault="00D51C48">
      <w:pPr>
        <w:ind w:firstLine="567"/>
        <w:jc w:val="both"/>
        <w:rPr>
          <w:szCs w:val="24"/>
          <w:lang w:eastAsia="lt-LT"/>
        </w:rPr>
      </w:pPr>
      <w:r>
        <w:rPr>
          <w:szCs w:val="24"/>
          <w:lang w:eastAsia="lt-LT"/>
        </w:rPr>
        <w:t xml:space="preserve">Šioje </w:t>
      </w:r>
      <w:r>
        <w:rPr>
          <w:szCs w:val="24"/>
          <w:lang w:eastAsia="lt-LT"/>
        </w:rPr>
        <w:t>formulėje:</w:t>
      </w:r>
    </w:p>
    <w:p w14:paraId="0322CC48" w14:textId="77777777" w:rsidR="00F1379C" w:rsidRDefault="00D51C48">
      <w:pPr>
        <w:ind w:firstLine="567"/>
        <w:jc w:val="both"/>
        <w:rPr>
          <w:szCs w:val="24"/>
          <w:lang w:eastAsia="lt-LT"/>
        </w:rPr>
      </w:pPr>
      <w:r>
        <w:rPr>
          <w:i/>
          <w:szCs w:val="24"/>
          <w:lang w:eastAsia="lt-LT"/>
        </w:rPr>
        <w:t>C</w:t>
      </w:r>
      <w:r>
        <w:rPr>
          <w:i/>
          <w:szCs w:val="24"/>
          <w:vertAlign w:val="subscript"/>
          <w:lang w:eastAsia="lt-LT"/>
        </w:rPr>
        <w:t>p</w:t>
      </w:r>
      <w:r>
        <w:rPr>
          <w:szCs w:val="24"/>
          <w:lang w:eastAsia="lt-LT"/>
        </w:rPr>
        <w:t> – teikėjo pasiūlyta kaina;</w:t>
      </w:r>
    </w:p>
    <w:p w14:paraId="0322CC49" w14:textId="77777777" w:rsidR="00F1379C" w:rsidRDefault="00D51C48">
      <w:pPr>
        <w:ind w:firstLine="567"/>
        <w:jc w:val="both"/>
        <w:rPr>
          <w:szCs w:val="24"/>
          <w:lang w:eastAsia="lt-LT"/>
        </w:rPr>
      </w:pPr>
      <w:r>
        <w:rPr>
          <w:i/>
          <w:szCs w:val="24"/>
          <w:lang w:eastAsia="lt-LT"/>
        </w:rPr>
        <w:lastRenderedPageBreak/>
        <w:t>C</w:t>
      </w:r>
      <w:r>
        <w:rPr>
          <w:i/>
          <w:szCs w:val="24"/>
          <w:vertAlign w:val="subscript"/>
          <w:lang w:eastAsia="lt-LT"/>
        </w:rPr>
        <w:t>min</w:t>
      </w:r>
      <w:r>
        <w:rPr>
          <w:szCs w:val="24"/>
          <w:lang w:eastAsia="lt-LT"/>
        </w:rPr>
        <w:t> – mažiausia pasiūlyta kaina;</w:t>
      </w:r>
    </w:p>
    <w:p w14:paraId="0322CC4A" w14:textId="77777777" w:rsidR="00F1379C" w:rsidRDefault="00D51C48">
      <w:pPr>
        <w:ind w:firstLine="567"/>
        <w:jc w:val="both"/>
        <w:rPr>
          <w:szCs w:val="24"/>
          <w:lang w:eastAsia="lt-LT"/>
        </w:rPr>
      </w:pPr>
      <w:r>
        <w:rPr>
          <w:i/>
          <w:szCs w:val="24"/>
          <w:lang w:eastAsia="lt-LT"/>
        </w:rPr>
        <w:t>x </w:t>
      </w:r>
      <w:r>
        <w:rPr>
          <w:szCs w:val="24"/>
          <w:lang w:eastAsia="lt-LT"/>
        </w:rPr>
        <w:t>– kainos lyginamasis svoris.</w:t>
      </w:r>
    </w:p>
    <w:p w14:paraId="0322CC4B" w14:textId="77777777" w:rsidR="00F1379C" w:rsidRDefault="00D51C48">
      <w:pPr>
        <w:ind w:firstLine="567"/>
        <w:jc w:val="both"/>
        <w:rPr>
          <w:i/>
          <w:szCs w:val="24"/>
          <w:lang w:eastAsia="lt-LT"/>
        </w:rPr>
      </w:pPr>
    </w:p>
    <w:p w14:paraId="0322CC4C" w14:textId="77777777" w:rsidR="00F1379C" w:rsidRDefault="00D51C48">
      <w:pPr>
        <w:ind w:firstLine="567"/>
        <w:jc w:val="both"/>
        <w:rPr>
          <w:szCs w:val="24"/>
          <w:lang w:eastAsia="lt-LT"/>
        </w:rPr>
      </w:pPr>
      <w:r>
        <w:rPr>
          <w:szCs w:val="24"/>
          <w:lang w:eastAsia="lt-LT"/>
        </w:rPr>
        <w:t>31.2</w:t>
      </w:r>
      <w:r>
        <w:rPr>
          <w:szCs w:val="24"/>
          <w:lang w:eastAsia="lt-LT"/>
        </w:rPr>
        <w:t>. Pasiūlymo kokybė (</w:t>
      </w:r>
      <w:r>
        <w:rPr>
          <w:i/>
          <w:szCs w:val="24"/>
          <w:lang w:eastAsia="lt-LT"/>
        </w:rPr>
        <w:t>B</w:t>
      </w:r>
      <w:r>
        <w:rPr>
          <w:szCs w:val="24"/>
          <w:lang w:eastAsia="lt-LT"/>
        </w:rPr>
        <w:t>) nustatoma susumavus atskirų parametrų įvertinimus ir padauginus juos iš kokybės kriterijaus lyginamojo svorio:</w:t>
      </w:r>
    </w:p>
    <w:p w14:paraId="0322CC4D" w14:textId="77777777" w:rsidR="00F1379C" w:rsidRDefault="00F1379C">
      <w:pPr>
        <w:tabs>
          <w:tab w:val="left" w:pos="0"/>
          <w:tab w:val="left" w:pos="284"/>
          <w:tab w:val="left" w:pos="360"/>
          <w:tab w:val="left" w:pos="709"/>
        </w:tabs>
        <w:ind w:firstLine="567"/>
        <w:jc w:val="both"/>
        <w:rPr>
          <w:szCs w:val="24"/>
          <w:lang w:eastAsia="lt-LT"/>
        </w:rPr>
      </w:pPr>
    </w:p>
    <w:p w14:paraId="0322CC4E" w14:textId="77777777" w:rsidR="00F1379C" w:rsidRDefault="00D51C48">
      <w:pPr>
        <w:tabs>
          <w:tab w:val="left" w:pos="0"/>
          <w:tab w:val="left" w:pos="284"/>
          <w:tab w:val="left" w:pos="360"/>
          <w:tab w:val="left" w:pos="709"/>
        </w:tabs>
        <w:ind w:firstLine="567"/>
        <w:jc w:val="both"/>
        <w:rPr>
          <w:i/>
          <w:szCs w:val="24"/>
          <w:lang w:eastAsia="lt-LT"/>
        </w:rPr>
      </w:pPr>
      <w:r>
        <w:rPr>
          <w:i/>
          <w:szCs w:val="24"/>
          <w:lang w:eastAsia="lt-LT"/>
        </w:rPr>
        <w:t xml:space="preserve">B </w:t>
      </w:r>
      <w:r>
        <w:rPr>
          <w:szCs w:val="24"/>
          <w:lang w:eastAsia="lt-LT"/>
        </w:rPr>
        <w:t>=</w:t>
      </w:r>
      <w:r>
        <w:rPr>
          <w:i/>
          <w:szCs w:val="24"/>
          <w:lang w:eastAsia="lt-LT"/>
        </w:rPr>
        <w:t xml:space="preserve"> (B</w:t>
      </w:r>
      <w:r>
        <w:rPr>
          <w:i/>
          <w:szCs w:val="24"/>
          <w:vertAlign w:val="subscript"/>
          <w:lang w:eastAsia="lt-LT"/>
        </w:rPr>
        <w:t xml:space="preserve">1 </w:t>
      </w:r>
      <w:r>
        <w:rPr>
          <w:szCs w:val="24"/>
          <w:lang w:eastAsia="lt-LT"/>
        </w:rPr>
        <w:t xml:space="preserve">+ </w:t>
      </w:r>
      <w:r>
        <w:rPr>
          <w:i/>
          <w:szCs w:val="24"/>
          <w:lang w:eastAsia="lt-LT"/>
        </w:rPr>
        <w:t>B</w:t>
      </w:r>
      <w:r>
        <w:rPr>
          <w:i/>
          <w:szCs w:val="24"/>
          <w:vertAlign w:val="subscript"/>
          <w:lang w:eastAsia="lt-LT"/>
        </w:rPr>
        <w:t xml:space="preserve">2 </w:t>
      </w:r>
      <w:r>
        <w:rPr>
          <w:szCs w:val="24"/>
          <w:lang w:eastAsia="lt-LT"/>
        </w:rPr>
        <w:t>+</w:t>
      </w:r>
      <w:r>
        <w:rPr>
          <w:i/>
          <w:szCs w:val="24"/>
          <w:lang w:eastAsia="lt-LT"/>
        </w:rPr>
        <w:t>B</w:t>
      </w:r>
      <w:r>
        <w:rPr>
          <w:i/>
          <w:szCs w:val="24"/>
          <w:vertAlign w:val="subscript"/>
          <w:lang w:eastAsia="lt-LT"/>
        </w:rPr>
        <w:t>3</w:t>
      </w:r>
      <w:r>
        <w:rPr>
          <w:i/>
          <w:szCs w:val="24"/>
          <w:lang w:eastAsia="lt-LT"/>
        </w:rPr>
        <w:t xml:space="preserve"> </w:t>
      </w:r>
      <w:r>
        <w:rPr>
          <w:szCs w:val="24"/>
          <w:lang w:eastAsia="lt-LT"/>
        </w:rPr>
        <w:t>+</w:t>
      </w:r>
      <w:r>
        <w:rPr>
          <w:i/>
          <w:szCs w:val="24"/>
          <w:lang w:eastAsia="lt-LT"/>
        </w:rPr>
        <w:t>...</w:t>
      </w:r>
      <w:r>
        <w:rPr>
          <w:szCs w:val="24"/>
          <w:lang w:eastAsia="lt-LT"/>
        </w:rPr>
        <w:t>+</w:t>
      </w:r>
      <w:r>
        <w:rPr>
          <w:i/>
          <w:szCs w:val="24"/>
          <w:lang w:eastAsia="lt-LT"/>
        </w:rPr>
        <w:t xml:space="preserve"> B</w:t>
      </w:r>
      <w:r>
        <w:rPr>
          <w:i/>
          <w:szCs w:val="24"/>
          <w:vertAlign w:val="subscript"/>
          <w:lang w:eastAsia="lt-LT"/>
        </w:rPr>
        <w:t>n</w:t>
      </w:r>
      <w:r>
        <w:rPr>
          <w:i/>
          <w:szCs w:val="24"/>
          <w:lang w:eastAsia="lt-LT"/>
        </w:rPr>
        <w:t xml:space="preserve">) </w:t>
      </w:r>
      <w:r>
        <w:rPr>
          <w:szCs w:val="24"/>
          <w:lang w:eastAsia="lt-LT"/>
        </w:rPr>
        <w:t>·</w:t>
      </w:r>
      <w:r>
        <w:rPr>
          <w:i/>
          <w:szCs w:val="24"/>
          <w:lang w:eastAsia="lt-LT"/>
        </w:rPr>
        <w:t xml:space="preserve"> y</w:t>
      </w:r>
    </w:p>
    <w:p w14:paraId="0322CC4F" w14:textId="77777777" w:rsidR="00F1379C" w:rsidRDefault="00F1379C">
      <w:pPr>
        <w:ind w:firstLine="567"/>
        <w:jc w:val="both"/>
        <w:rPr>
          <w:szCs w:val="24"/>
          <w:lang w:eastAsia="lt-LT"/>
        </w:rPr>
      </w:pPr>
    </w:p>
    <w:p w14:paraId="0322CC50" w14:textId="77777777" w:rsidR="00F1379C" w:rsidRDefault="00D51C48">
      <w:pPr>
        <w:ind w:firstLine="567"/>
        <w:jc w:val="both"/>
        <w:rPr>
          <w:szCs w:val="24"/>
          <w:lang w:eastAsia="lt-LT"/>
        </w:rPr>
      </w:pPr>
      <w:r>
        <w:rPr>
          <w:szCs w:val="24"/>
          <w:lang w:eastAsia="lt-LT"/>
        </w:rPr>
        <w:t>Šioje formulėje:</w:t>
      </w:r>
    </w:p>
    <w:p w14:paraId="0322CC51"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szCs w:val="24"/>
          <w:lang w:eastAsia="lt-LT"/>
        </w:rPr>
        <w:t xml:space="preserve"> – tai pasiūlymo kokybė;</w:t>
      </w:r>
    </w:p>
    <w:p w14:paraId="0322CC52"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i/>
          <w:szCs w:val="24"/>
          <w:vertAlign w:val="subscript"/>
          <w:lang w:eastAsia="lt-LT"/>
        </w:rPr>
        <w:t>1</w:t>
      </w:r>
      <w:r>
        <w:rPr>
          <w:szCs w:val="24"/>
          <w:lang w:eastAsia="lt-LT"/>
        </w:rPr>
        <w:t>,</w:t>
      </w:r>
      <w:r>
        <w:rPr>
          <w:i/>
          <w:szCs w:val="24"/>
          <w:lang w:eastAsia="lt-LT"/>
        </w:rPr>
        <w:t xml:space="preserve"> B</w:t>
      </w:r>
      <w:r>
        <w:rPr>
          <w:i/>
          <w:szCs w:val="24"/>
          <w:vertAlign w:val="subscript"/>
          <w:lang w:eastAsia="lt-LT"/>
        </w:rPr>
        <w:t>2</w:t>
      </w:r>
      <w:r>
        <w:rPr>
          <w:szCs w:val="24"/>
          <w:lang w:eastAsia="lt-LT"/>
        </w:rPr>
        <w:t xml:space="preserve">, </w:t>
      </w:r>
      <w:r>
        <w:rPr>
          <w:i/>
          <w:szCs w:val="24"/>
          <w:lang w:eastAsia="lt-LT"/>
        </w:rPr>
        <w:t>B</w:t>
      </w:r>
      <w:r>
        <w:rPr>
          <w:i/>
          <w:szCs w:val="24"/>
          <w:vertAlign w:val="subscript"/>
          <w:lang w:eastAsia="lt-LT"/>
        </w:rPr>
        <w:t>3</w:t>
      </w:r>
      <w:r>
        <w:rPr>
          <w:szCs w:val="24"/>
          <w:lang w:eastAsia="lt-LT"/>
        </w:rPr>
        <w:t xml:space="preserve">, </w:t>
      </w:r>
      <w:r>
        <w:rPr>
          <w:i/>
          <w:szCs w:val="24"/>
          <w:lang w:eastAsia="lt-LT"/>
        </w:rPr>
        <w:t>B</w:t>
      </w:r>
      <w:r>
        <w:rPr>
          <w:i/>
          <w:szCs w:val="24"/>
          <w:vertAlign w:val="subscript"/>
          <w:lang w:eastAsia="lt-LT"/>
        </w:rPr>
        <w:t>n</w:t>
      </w:r>
      <w:r>
        <w:rPr>
          <w:szCs w:val="24"/>
          <w:lang w:eastAsia="lt-LT"/>
        </w:rPr>
        <w:t xml:space="preserve"> – kokybės kriterijaus įvertinti parametrai;</w:t>
      </w:r>
    </w:p>
    <w:p w14:paraId="0322CC53"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y</w:t>
      </w:r>
      <w:r>
        <w:rPr>
          <w:szCs w:val="24"/>
          <w:lang w:eastAsia="lt-LT"/>
        </w:rPr>
        <w:t xml:space="preserve"> – kokybės lyginamasis svoris.</w:t>
      </w:r>
    </w:p>
    <w:p w14:paraId="0322CC54" w14:textId="77777777" w:rsidR="00F1379C" w:rsidRDefault="00F1379C">
      <w:pPr>
        <w:tabs>
          <w:tab w:val="left" w:pos="0"/>
          <w:tab w:val="left" w:pos="284"/>
          <w:tab w:val="left" w:pos="360"/>
          <w:tab w:val="left" w:pos="709"/>
        </w:tabs>
        <w:ind w:firstLine="567"/>
        <w:jc w:val="both"/>
        <w:rPr>
          <w:szCs w:val="24"/>
          <w:lang w:eastAsia="lt-LT"/>
        </w:rPr>
      </w:pPr>
    </w:p>
    <w:p w14:paraId="0322CC55" w14:textId="77777777" w:rsidR="00F1379C" w:rsidRDefault="00D51C48">
      <w:pPr>
        <w:tabs>
          <w:tab w:val="left" w:pos="0"/>
          <w:tab w:val="left" w:pos="284"/>
          <w:tab w:val="left" w:pos="360"/>
          <w:tab w:val="left" w:pos="709"/>
        </w:tabs>
        <w:ind w:firstLine="567"/>
        <w:jc w:val="both"/>
        <w:rPr>
          <w:szCs w:val="24"/>
          <w:lang w:eastAsia="lt-LT"/>
        </w:rPr>
      </w:pPr>
      <w:r>
        <w:rPr>
          <w:szCs w:val="24"/>
          <w:lang w:eastAsia="lt-LT"/>
        </w:rPr>
        <w:t>Kai geriausia kokybės kriterijaus konkretaus vertinamo parametro reikšmė yra didžiausia jo reik</w:t>
      </w:r>
      <w:r>
        <w:rPr>
          <w:szCs w:val="24"/>
          <w:lang w:eastAsia="lt-LT"/>
        </w:rPr>
        <w:t>šmė, parametro įvertinimas apskaičiuojamas pagal formulę:</w:t>
      </w:r>
    </w:p>
    <w:p w14:paraId="0322CC56" w14:textId="77777777" w:rsidR="00F1379C" w:rsidRDefault="00F1379C">
      <w:pPr>
        <w:tabs>
          <w:tab w:val="left" w:pos="0"/>
          <w:tab w:val="left" w:pos="284"/>
          <w:tab w:val="left" w:pos="360"/>
          <w:tab w:val="left" w:pos="709"/>
        </w:tabs>
        <w:ind w:firstLine="567"/>
        <w:jc w:val="both"/>
        <w:rPr>
          <w:szCs w:val="24"/>
          <w:lang w:eastAsia="lt-LT"/>
        </w:rPr>
      </w:pPr>
    </w:p>
    <w:p w14:paraId="0322CC57" w14:textId="77777777" w:rsidR="00F1379C" w:rsidRDefault="00D51C48">
      <w:pPr>
        <w:tabs>
          <w:tab w:val="left" w:pos="0"/>
          <w:tab w:val="left" w:pos="284"/>
          <w:tab w:val="left" w:pos="360"/>
          <w:tab w:val="left" w:pos="709"/>
        </w:tabs>
        <w:ind w:firstLine="567"/>
        <w:jc w:val="both"/>
        <w:rPr>
          <w:szCs w:val="24"/>
          <w:lang w:eastAsia="lt-LT"/>
        </w:rPr>
      </w:pPr>
      <w:r>
        <w:rPr>
          <w:b/>
          <w:position w:val="-30"/>
          <w:szCs w:val="24"/>
          <w:lang w:eastAsia="lt-LT"/>
        </w:rPr>
        <w:object w:dxaOrig="2115" w:dyaOrig="975" w14:anchorId="0322CE85">
          <v:shape id="_x0000_i1026" type="#_x0000_t75" style="width:105.75pt;height:48.75pt" o:ole="">
            <v:imagedata r:id="rId24" o:title=""/>
          </v:shape>
          <o:OLEObject Type="Embed" ProgID="Equation.3" ShapeID="_x0000_i1026" DrawAspect="Content" ObjectID="_1519642257" r:id="rId25"/>
        </w:object>
      </w:r>
      <w:proofErr w:type="spellStart"/>
      <w:r>
        <w:rPr>
          <w:i/>
          <w:vanish/>
          <w:szCs w:val="24"/>
          <w:lang w:eastAsia="lt-LT"/>
        </w:rPr>
        <w:t>B</w:t>
      </w:r>
      <w:r>
        <w:rPr>
          <w:i/>
          <w:vanish/>
          <w:szCs w:val="24"/>
          <w:vertAlign w:val="subscript"/>
          <w:lang w:eastAsia="lt-LT"/>
        </w:rPr>
        <w:t>i</w:t>
      </w:r>
      <w:r>
        <w:rPr>
          <w:i/>
          <w:vanish/>
          <w:szCs w:val="24"/>
          <w:lang w:eastAsia="lt-LT"/>
        </w:rPr>
        <w:t>=B</w:t>
      </w:r>
      <w:r>
        <w:rPr>
          <w:i/>
          <w:vanish/>
          <w:szCs w:val="24"/>
          <w:vertAlign w:val="subscript"/>
          <w:lang w:eastAsia="lt-LT"/>
        </w:rPr>
        <w:t>p</w:t>
      </w:r>
      <w:proofErr w:type="spellEnd"/>
      <w:r>
        <w:rPr>
          <w:i/>
          <w:vanish/>
          <w:szCs w:val="24"/>
          <w:lang w:eastAsia="lt-LT"/>
        </w:rPr>
        <w:t>/</w:t>
      </w:r>
      <w:proofErr w:type="spellStart"/>
      <w:r>
        <w:rPr>
          <w:i/>
          <w:vanish/>
          <w:szCs w:val="24"/>
          <w:lang w:eastAsia="lt-LT"/>
        </w:rPr>
        <w:t>B</w:t>
      </w:r>
      <w:r>
        <w:rPr>
          <w:i/>
          <w:vanish/>
          <w:szCs w:val="24"/>
          <w:vertAlign w:val="subscript"/>
          <w:lang w:eastAsia="lt-LT"/>
        </w:rPr>
        <w:t>max</w:t>
      </w:r>
      <w:proofErr w:type="spellEnd"/>
      <w:r>
        <w:rPr>
          <w:i/>
          <w:vanish/>
          <w:szCs w:val="24"/>
          <w:lang w:eastAsia="lt-LT"/>
        </w:rPr>
        <w:t>*</w:t>
      </w:r>
      <w:proofErr w:type="spellStart"/>
      <w:r>
        <w:rPr>
          <w:i/>
          <w:vanish/>
          <w:szCs w:val="24"/>
          <w:lang w:eastAsia="lt-LT"/>
        </w:rPr>
        <w:t>y</w:t>
      </w:r>
      <w:r>
        <w:rPr>
          <w:i/>
          <w:vanish/>
          <w:szCs w:val="24"/>
          <w:vertAlign w:val="subscript"/>
          <w:lang w:eastAsia="lt-LT"/>
        </w:rPr>
        <w:t>i</w:t>
      </w:r>
      <w:proofErr w:type="spellEnd"/>
    </w:p>
    <w:p w14:paraId="0322CC58" w14:textId="77777777" w:rsidR="00F1379C" w:rsidRDefault="00F1379C">
      <w:pPr>
        <w:tabs>
          <w:tab w:val="left" w:pos="0"/>
          <w:tab w:val="left" w:pos="284"/>
          <w:tab w:val="left" w:pos="360"/>
          <w:tab w:val="left" w:pos="709"/>
        </w:tabs>
        <w:ind w:firstLine="567"/>
        <w:jc w:val="both"/>
        <w:rPr>
          <w:szCs w:val="24"/>
          <w:lang w:eastAsia="lt-LT"/>
        </w:rPr>
      </w:pPr>
    </w:p>
    <w:p w14:paraId="0322CC59" w14:textId="77777777" w:rsidR="00F1379C" w:rsidRDefault="00D51C48">
      <w:pPr>
        <w:ind w:firstLine="567"/>
        <w:jc w:val="both"/>
        <w:rPr>
          <w:szCs w:val="24"/>
          <w:lang w:eastAsia="lt-LT"/>
        </w:rPr>
      </w:pPr>
      <w:r>
        <w:rPr>
          <w:szCs w:val="24"/>
          <w:lang w:eastAsia="lt-LT"/>
        </w:rPr>
        <w:t>Šioje formulėje:</w:t>
      </w:r>
    </w:p>
    <w:p w14:paraId="0322CC5A"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i/>
          <w:szCs w:val="24"/>
          <w:vertAlign w:val="subscript"/>
          <w:lang w:eastAsia="lt-LT"/>
        </w:rPr>
        <w:t>p</w:t>
      </w:r>
      <w:r>
        <w:rPr>
          <w:szCs w:val="24"/>
          <w:lang w:eastAsia="lt-LT"/>
        </w:rPr>
        <w:t> – teikėjo pasiūlyme siūlomų Paslaugų kokybės kriterijaus vertinamo parametro reikšmė;</w:t>
      </w:r>
    </w:p>
    <w:p w14:paraId="0322CC5B"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i/>
          <w:szCs w:val="24"/>
          <w:vertAlign w:val="subscript"/>
          <w:lang w:eastAsia="lt-LT"/>
        </w:rPr>
        <w:t>max</w:t>
      </w:r>
      <w:r>
        <w:rPr>
          <w:szCs w:val="24"/>
          <w:lang w:eastAsia="lt-LT"/>
        </w:rPr>
        <w:t xml:space="preserve"> – didžiausia visuose pasiūlymuose nustatyta </w:t>
      </w:r>
      <w:r>
        <w:rPr>
          <w:szCs w:val="24"/>
          <w:lang w:eastAsia="lt-LT"/>
        </w:rPr>
        <w:t>kokybės kriterijaus vertinamo parametro reikšmė;</w:t>
      </w:r>
    </w:p>
    <w:p w14:paraId="0322CC5C"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y</w:t>
      </w:r>
      <w:r>
        <w:rPr>
          <w:i/>
          <w:szCs w:val="24"/>
          <w:vertAlign w:val="subscript"/>
          <w:lang w:eastAsia="lt-LT"/>
        </w:rPr>
        <w:t>i</w:t>
      </w:r>
      <w:r>
        <w:rPr>
          <w:szCs w:val="24"/>
          <w:lang w:eastAsia="lt-LT"/>
        </w:rPr>
        <w:t xml:space="preserve"> – kokybės kriterijaus vertinamo konkretaus parametro lyginamasis svoris.</w:t>
      </w:r>
    </w:p>
    <w:p w14:paraId="0322CC5D" w14:textId="77777777" w:rsidR="00F1379C" w:rsidRDefault="00F1379C">
      <w:pPr>
        <w:tabs>
          <w:tab w:val="left" w:pos="0"/>
          <w:tab w:val="left" w:pos="284"/>
          <w:tab w:val="left" w:pos="360"/>
          <w:tab w:val="left" w:pos="709"/>
        </w:tabs>
        <w:ind w:firstLine="567"/>
        <w:jc w:val="both"/>
        <w:rPr>
          <w:szCs w:val="24"/>
          <w:lang w:eastAsia="lt-LT"/>
        </w:rPr>
      </w:pPr>
    </w:p>
    <w:p w14:paraId="0322CC5E" w14:textId="77777777" w:rsidR="00F1379C" w:rsidRDefault="00D51C48">
      <w:pPr>
        <w:tabs>
          <w:tab w:val="left" w:pos="0"/>
          <w:tab w:val="left" w:pos="284"/>
          <w:tab w:val="left" w:pos="360"/>
          <w:tab w:val="left" w:pos="709"/>
        </w:tabs>
        <w:ind w:firstLine="567"/>
        <w:jc w:val="both"/>
        <w:rPr>
          <w:szCs w:val="24"/>
          <w:lang w:eastAsia="lt-LT"/>
        </w:rPr>
      </w:pPr>
      <w:r>
        <w:rPr>
          <w:szCs w:val="24"/>
          <w:lang w:eastAsia="lt-LT"/>
        </w:rPr>
        <w:t xml:space="preserve">Kai geriausia kokybės kriterijaus vertinamo parametro reikšmė yra mažiausia jo reikšmė, parametro įvertinimas apskaičiuojamas </w:t>
      </w:r>
      <w:r>
        <w:rPr>
          <w:szCs w:val="24"/>
          <w:lang w:eastAsia="lt-LT"/>
        </w:rPr>
        <w:t>pagal formulę:</w:t>
      </w:r>
    </w:p>
    <w:p w14:paraId="0322CC5F" w14:textId="77777777" w:rsidR="00F1379C" w:rsidRDefault="00F1379C">
      <w:pPr>
        <w:tabs>
          <w:tab w:val="left" w:pos="0"/>
          <w:tab w:val="left" w:pos="284"/>
          <w:tab w:val="left" w:pos="360"/>
          <w:tab w:val="left" w:pos="709"/>
        </w:tabs>
        <w:ind w:firstLine="567"/>
        <w:jc w:val="both"/>
        <w:rPr>
          <w:szCs w:val="24"/>
          <w:lang w:eastAsia="lt-LT"/>
        </w:rPr>
      </w:pPr>
    </w:p>
    <w:p w14:paraId="0322CC60" w14:textId="77777777" w:rsidR="00F1379C" w:rsidRDefault="00D51C48">
      <w:pPr>
        <w:tabs>
          <w:tab w:val="left" w:pos="0"/>
          <w:tab w:val="left" w:pos="284"/>
          <w:tab w:val="left" w:pos="360"/>
          <w:tab w:val="left" w:pos="709"/>
        </w:tabs>
        <w:ind w:firstLine="567"/>
        <w:jc w:val="both"/>
        <w:rPr>
          <w:szCs w:val="24"/>
          <w:lang w:eastAsia="lt-LT"/>
        </w:rPr>
      </w:pPr>
      <w:r>
        <w:rPr>
          <w:b/>
          <w:position w:val="-32"/>
          <w:szCs w:val="24"/>
          <w:lang w:eastAsia="lt-LT"/>
        </w:rPr>
        <w:object w:dxaOrig="1740" w:dyaOrig="810" w14:anchorId="0322CE86">
          <v:shape id="_x0000_i1027" type="#_x0000_t75" style="width:87pt;height:40.5pt" o:ole="">
            <v:imagedata r:id="rId26" o:title=""/>
          </v:shape>
          <o:OLEObject Type="Embed" ProgID="Equation.3" ShapeID="_x0000_i1027" DrawAspect="Content" ObjectID="_1519642258" r:id="rId27"/>
        </w:object>
      </w:r>
      <w:proofErr w:type="spellStart"/>
      <w:r>
        <w:rPr>
          <w:i/>
          <w:vanish/>
          <w:szCs w:val="24"/>
          <w:lang w:eastAsia="lt-LT"/>
        </w:rPr>
        <w:t>B</w:t>
      </w:r>
      <w:r>
        <w:rPr>
          <w:i/>
          <w:vanish/>
          <w:szCs w:val="24"/>
          <w:vertAlign w:val="subscript"/>
          <w:lang w:eastAsia="lt-LT"/>
        </w:rPr>
        <w:t>i</w:t>
      </w:r>
      <w:r>
        <w:rPr>
          <w:i/>
          <w:vanish/>
          <w:szCs w:val="24"/>
          <w:lang w:eastAsia="lt-LT"/>
        </w:rPr>
        <w:t>=B</w:t>
      </w:r>
      <w:r>
        <w:rPr>
          <w:i/>
          <w:vanish/>
          <w:szCs w:val="24"/>
          <w:vertAlign w:val="subscript"/>
          <w:lang w:eastAsia="lt-LT"/>
        </w:rPr>
        <w:t>min</w:t>
      </w:r>
      <w:proofErr w:type="spellEnd"/>
      <w:r>
        <w:rPr>
          <w:i/>
          <w:vanish/>
          <w:szCs w:val="24"/>
          <w:lang w:eastAsia="lt-LT"/>
        </w:rPr>
        <w:t>/</w:t>
      </w:r>
      <w:proofErr w:type="spellStart"/>
      <w:r>
        <w:rPr>
          <w:i/>
          <w:vanish/>
          <w:szCs w:val="24"/>
          <w:lang w:eastAsia="lt-LT"/>
        </w:rPr>
        <w:t>B</w:t>
      </w:r>
      <w:r>
        <w:rPr>
          <w:i/>
          <w:vanish/>
          <w:szCs w:val="24"/>
          <w:vertAlign w:val="subscript"/>
          <w:lang w:eastAsia="lt-LT"/>
        </w:rPr>
        <w:t>p</w:t>
      </w:r>
      <w:proofErr w:type="spellEnd"/>
      <w:r>
        <w:rPr>
          <w:i/>
          <w:vanish/>
          <w:szCs w:val="24"/>
          <w:lang w:eastAsia="lt-LT"/>
        </w:rPr>
        <w:t>*</w:t>
      </w:r>
      <w:proofErr w:type="spellStart"/>
      <w:r>
        <w:rPr>
          <w:i/>
          <w:vanish/>
          <w:szCs w:val="24"/>
          <w:lang w:eastAsia="lt-LT"/>
        </w:rPr>
        <w:t>y</w:t>
      </w:r>
      <w:r>
        <w:rPr>
          <w:i/>
          <w:vanish/>
          <w:szCs w:val="24"/>
          <w:vertAlign w:val="subscript"/>
          <w:lang w:eastAsia="lt-LT"/>
        </w:rPr>
        <w:t>i</w:t>
      </w:r>
      <w:proofErr w:type="spellEnd"/>
    </w:p>
    <w:p w14:paraId="0322CC61" w14:textId="77777777" w:rsidR="00F1379C" w:rsidRDefault="00F1379C">
      <w:pPr>
        <w:ind w:firstLine="567"/>
        <w:jc w:val="both"/>
        <w:rPr>
          <w:szCs w:val="24"/>
          <w:lang w:eastAsia="lt-LT"/>
        </w:rPr>
      </w:pPr>
    </w:p>
    <w:p w14:paraId="0322CC62" w14:textId="77777777" w:rsidR="00F1379C" w:rsidRDefault="00D51C48">
      <w:pPr>
        <w:ind w:firstLine="567"/>
        <w:jc w:val="both"/>
        <w:rPr>
          <w:szCs w:val="24"/>
          <w:lang w:eastAsia="lt-LT"/>
        </w:rPr>
      </w:pPr>
      <w:r>
        <w:rPr>
          <w:szCs w:val="24"/>
          <w:lang w:eastAsia="lt-LT"/>
        </w:rPr>
        <w:t>Šioje formulėje:</w:t>
      </w:r>
    </w:p>
    <w:p w14:paraId="0322CC63"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i/>
          <w:szCs w:val="24"/>
          <w:vertAlign w:val="subscript"/>
          <w:lang w:eastAsia="lt-LT"/>
        </w:rPr>
        <w:t>p</w:t>
      </w:r>
      <w:r>
        <w:rPr>
          <w:szCs w:val="24"/>
          <w:lang w:eastAsia="lt-LT"/>
        </w:rPr>
        <w:t>  – teikėjo pasiūlyme siūlomų Paslaugų kokybės kriterijaus vertinamo parametro reikšmė;</w:t>
      </w:r>
    </w:p>
    <w:p w14:paraId="0322CC64"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B</w:t>
      </w:r>
      <w:r>
        <w:rPr>
          <w:i/>
          <w:szCs w:val="24"/>
          <w:vertAlign w:val="subscript"/>
          <w:lang w:eastAsia="lt-LT"/>
        </w:rPr>
        <w:t>min</w:t>
      </w:r>
      <w:r>
        <w:rPr>
          <w:szCs w:val="24"/>
          <w:lang w:eastAsia="lt-LT"/>
        </w:rPr>
        <w:t>  – mažiausia visuose pasiūlymuose nustatyta kokybės kriterijaus vertinamo parametro reikšmė</w:t>
      </w:r>
      <w:r>
        <w:rPr>
          <w:szCs w:val="24"/>
          <w:lang w:eastAsia="lt-LT"/>
        </w:rPr>
        <w:t>;</w:t>
      </w:r>
    </w:p>
    <w:p w14:paraId="0322CC65" w14:textId="77777777" w:rsidR="00F1379C" w:rsidRDefault="00D51C48">
      <w:pPr>
        <w:tabs>
          <w:tab w:val="left" w:pos="0"/>
          <w:tab w:val="left" w:pos="284"/>
          <w:tab w:val="left" w:pos="360"/>
          <w:tab w:val="left" w:pos="709"/>
        </w:tabs>
        <w:ind w:firstLine="567"/>
        <w:jc w:val="both"/>
        <w:rPr>
          <w:szCs w:val="24"/>
          <w:lang w:eastAsia="lt-LT"/>
        </w:rPr>
      </w:pPr>
      <w:r>
        <w:rPr>
          <w:i/>
          <w:szCs w:val="24"/>
          <w:lang w:eastAsia="lt-LT"/>
        </w:rPr>
        <w:t>y</w:t>
      </w:r>
      <w:r>
        <w:rPr>
          <w:i/>
          <w:szCs w:val="24"/>
          <w:vertAlign w:val="subscript"/>
          <w:lang w:eastAsia="lt-LT"/>
        </w:rPr>
        <w:t>i</w:t>
      </w:r>
      <w:r>
        <w:rPr>
          <w:szCs w:val="24"/>
          <w:lang w:eastAsia="lt-LT"/>
        </w:rPr>
        <w:t xml:space="preserve"> – kokybės kriterijaus vertinamo konkretaus parametro lyginamasis svoris.</w:t>
      </w:r>
    </w:p>
    <w:p w14:paraId="0322CC66" w14:textId="77777777" w:rsidR="00F1379C" w:rsidRDefault="00D51C48">
      <w:pPr>
        <w:tabs>
          <w:tab w:val="left" w:pos="0"/>
          <w:tab w:val="left" w:pos="284"/>
          <w:tab w:val="left" w:pos="360"/>
          <w:tab w:val="left" w:pos="709"/>
        </w:tabs>
        <w:ind w:firstLine="567"/>
        <w:jc w:val="both"/>
        <w:rPr>
          <w:b/>
          <w:i/>
          <w:szCs w:val="24"/>
          <w:lang w:eastAsia="lt-LT"/>
        </w:rPr>
      </w:pPr>
    </w:p>
    <w:p w14:paraId="0322CC67" w14:textId="77777777" w:rsidR="00F1379C" w:rsidRDefault="00D51C48">
      <w:pPr>
        <w:ind w:firstLine="567"/>
        <w:jc w:val="both"/>
        <w:outlineLvl w:val="2"/>
        <w:rPr>
          <w:rFonts w:cs="Arial"/>
          <w:bCs/>
          <w:szCs w:val="24"/>
        </w:rPr>
      </w:pPr>
      <w:r>
        <w:rPr>
          <w:rFonts w:cs="Arial"/>
          <w:bCs/>
          <w:szCs w:val="24"/>
        </w:rPr>
        <w:t>31.3</w:t>
      </w:r>
      <w:r>
        <w:rPr>
          <w:rFonts w:cs="Arial"/>
          <w:bCs/>
          <w:szCs w:val="24"/>
        </w:rPr>
        <w:t xml:space="preserve">. Perkančioji organizacija, pasirinkdama kokybės kriterijaus konkrečius parametrus turėtų atsakingai įvertinti realius poreikius, savo veiklos specifiką ir visas kitas </w:t>
      </w:r>
      <w:r>
        <w:rPr>
          <w:rFonts w:cs="Arial"/>
          <w:bCs/>
          <w:szCs w:val="24"/>
        </w:rPr>
        <w:t>svarbias aplinkybes, tiesiogiai susijusias su pirkimo objektu. Kiekvienas parametras turi būti pagrįstas, tiesiogiai susijęs su įsigyjamomis paslaugomis ir būtinas užtikrinti perkančiosios organizacijos veiklos efektyvumą ir tinkamą sudaromos pirkimo sutar</w:t>
      </w:r>
      <w:r>
        <w:rPr>
          <w:rFonts w:cs="Arial"/>
          <w:bCs/>
          <w:szCs w:val="24"/>
        </w:rPr>
        <w:t>ties įvykdymą. Perkančioji organizacija galėtų nustatyti, pavyzdžiui, tokius kokybės kriterijaus parametrus:</w:t>
      </w:r>
    </w:p>
    <w:p w14:paraId="0322CC68" w14:textId="77777777" w:rsidR="00F1379C" w:rsidRDefault="00D51C48">
      <w:pPr>
        <w:tabs>
          <w:tab w:val="left" w:pos="0"/>
          <w:tab w:val="left" w:pos="284"/>
          <w:tab w:val="left" w:pos="360"/>
          <w:tab w:val="left" w:pos="709"/>
        </w:tabs>
        <w:ind w:firstLine="567"/>
        <w:jc w:val="both"/>
        <w:rPr>
          <w:szCs w:val="24"/>
          <w:lang w:eastAsia="lt-LT"/>
        </w:rPr>
      </w:pPr>
      <w:r>
        <w:rPr>
          <w:szCs w:val="24"/>
          <w:lang w:eastAsia="lt-LT"/>
        </w:rPr>
        <w:t>31.3.1</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1</w:t>
      </w:r>
      <w:r>
        <w:rPr>
          <w:szCs w:val="24"/>
          <w:lang w:eastAsia="lt-LT"/>
        </w:rPr>
        <w:t>) – teritorijos GSM (esant būtinybei UMTS) tinklo aprėptis pagal signalo stiprumo lygį. Jeigu perkančioji organizac</w:t>
      </w:r>
      <w:r>
        <w:rPr>
          <w:szCs w:val="24"/>
          <w:lang w:eastAsia="lt-LT"/>
        </w:rPr>
        <w:t>ija ketina vertinti teritorijos aprėptį tam tikrose perkančiosios organizacijos pagrįstose vietovėse, ji gali remtis Ryšių reguliavimo tarnybos interneto svetainėje viešai paskelbtu GSM (esant būtinybei UMTS) tinklo konkrečios teritorijos, pavyzdžiui, savi</w:t>
      </w:r>
      <w:r>
        <w:rPr>
          <w:szCs w:val="24"/>
          <w:lang w:eastAsia="lt-LT"/>
        </w:rPr>
        <w:t xml:space="preserve">valdybės aprėpties žemėlapiu (nurodoma </w:t>
      </w:r>
      <w:r>
        <w:rPr>
          <w:szCs w:val="24"/>
          <w:lang w:eastAsia="lt-LT"/>
        </w:rPr>
        <w:lastRenderedPageBreak/>
        <w:t>teritorijos aprėptis dBm). Jei perkančiajai organizacijai reikia detalesnio žemėlapio arba jei Ryšių reguliavimo tarnybos parengti žemėlapiai yra senesni nei 1 metų, ji gali prašyti teikėjų pateikti konkrečios reikiam</w:t>
      </w:r>
      <w:r>
        <w:rPr>
          <w:szCs w:val="24"/>
          <w:lang w:eastAsia="lt-LT"/>
        </w:rPr>
        <w:t>os teritorijos aprėpties žemėlapius pagal viešojo judriojo ryšio tinklo signalo stiprumo lygius;</w:t>
      </w:r>
    </w:p>
    <w:p w14:paraId="0322CC69" w14:textId="77777777" w:rsidR="00F1379C" w:rsidRDefault="00D51C48">
      <w:pPr>
        <w:tabs>
          <w:tab w:val="left" w:pos="0"/>
          <w:tab w:val="left" w:pos="284"/>
          <w:tab w:val="left" w:pos="360"/>
          <w:tab w:val="left" w:pos="709"/>
        </w:tabs>
        <w:ind w:firstLine="567"/>
        <w:jc w:val="both"/>
        <w:rPr>
          <w:szCs w:val="24"/>
          <w:lang w:eastAsia="lt-LT"/>
        </w:rPr>
      </w:pPr>
      <w:r>
        <w:rPr>
          <w:szCs w:val="24"/>
          <w:lang w:eastAsia="lt-LT"/>
        </w:rPr>
        <w:t>31.3.2</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2</w:t>
      </w:r>
      <w:r>
        <w:rPr>
          <w:szCs w:val="24"/>
          <w:lang w:eastAsia="lt-LT"/>
        </w:rPr>
        <w:t>) – nesėkmingų kvietimų dalis – nesėkmingų kvietimų procentinė dalis nuo visų kvietimų;</w:t>
      </w:r>
    </w:p>
    <w:p w14:paraId="0322CC6A" w14:textId="77777777" w:rsidR="00F1379C" w:rsidRDefault="00D51C48">
      <w:pPr>
        <w:ind w:firstLine="567"/>
        <w:jc w:val="both"/>
        <w:rPr>
          <w:szCs w:val="24"/>
          <w:lang w:eastAsia="lt-LT"/>
        </w:rPr>
      </w:pPr>
      <w:r>
        <w:rPr>
          <w:szCs w:val="24"/>
          <w:lang w:eastAsia="lt-LT"/>
        </w:rPr>
        <w:t>31.3.3</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3</w:t>
      </w:r>
      <w:r>
        <w:rPr>
          <w:szCs w:val="24"/>
          <w:lang w:eastAsia="lt-LT"/>
        </w:rPr>
        <w:t>) –</w:t>
      </w:r>
      <w:r>
        <w:rPr>
          <w:szCs w:val="24"/>
          <w:lang w:eastAsia="lt-LT"/>
        </w:rPr>
        <w:t xml:space="preserve"> skambučio sujungimo trukmė – laiko tarpas nuo momento, kai skambinantis galinis įrenginys inicijuoja kito galinio įrenginio kvietimą, iki momento, kai įvyksta sėkmingas sujungimas tarp abiejų galinių įrenginių;</w:t>
      </w:r>
    </w:p>
    <w:p w14:paraId="0322CC6B" w14:textId="77777777" w:rsidR="00F1379C" w:rsidRDefault="00D51C48">
      <w:pPr>
        <w:ind w:firstLine="567"/>
        <w:jc w:val="both"/>
        <w:rPr>
          <w:szCs w:val="24"/>
          <w:lang w:eastAsia="lt-LT"/>
        </w:rPr>
      </w:pPr>
      <w:r>
        <w:rPr>
          <w:szCs w:val="24"/>
          <w:lang w:eastAsia="lt-LT"/>
        </w:rPr>
        <w:t>31.3.4</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4</w:t>
      </w:r>
      <w:r>
        <w:rPr>
          <w:szCs w:val="24"/>
          <w:lang w:eastAsia="lt-LT"/>
        </w:rPr>
        <w:t xml:space="preserve">) – balso </w:t>
      </w:r>
      <w:r>
        <w:rPr>
          <w:szCs w:val="24"/>
          <w:lang w:eastAsia="lt-LT"/>
        </w:rPr>
        <w:t>perdavimo kokybė – skaičius, parodantis balso, perduodamo Tinklu, kokybę sėkmingo skambučio metu;</w:t>
      </w:r>
    </w:p>
    <w:p w14:paraId="0322CC6C" w14:textId="77777777" w:rsidR="00F1379C" w:rsidRDefault="00D51C48">
      <w:pPr>
        <w:ind w:firstLine="567"/>
        <w:jc w:val="both"/>
        <w:rPr>
          <w:szCs w:val="24"/>
          <w:lang w:eastAsia="lt-LT"/>
        </w:rPr>
      </w:pPr>
      <w:r>
        <w:rPr>
          <w:szCs w:val="24"/>
          <w:lang w:eastAsia="lt-LT"/>
        </w:rPr>
        <w:t>31.3.5</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5</w:t>
      </w:r>
      <w:r>
        <w:rPr>
          <w:szCs w:val="24"/>
          <w:lang w:eastAsia="lt-LT"/>
        </w:rPr>
        <w:t>) – nutrūkusių skambučių dalis – nutrūkusių skambučių procentinė dalis nuo visų sėkmingai pradėtų skambučių;</w:t>
      </w:r>
    </w:p>
    <w:p w14:paraId="0322CC6D" w14:textId="77777777" w:rsidR="00F1379C" w:rsidRDefault="00D51C48">
      <w:pPr>
        <w:ind w:firstLine="567"/>
        <w:jc w:val="both"/>
        <w:rPr>
          <w:szCs w:val="24"/>
          <w:lang w:eastAsia="lt-LT"/>
        </w:rPr>
      </w:pPr>
      <w:r>
        <w:rPr>
          <w:szCs w:val="24"/>
          <w:lang w:eastAsia="lt-LT"/>
        </w:rPr>
        <w:t>31.3.6</w:t>
      </w:r>
      <w:r>
        <w:rPr>
          <w:szCs w:val="24"/>
          <w:lang w:eastAsia="lt-LT"/>
        </w:rPr>
        <w:t>. kok</w:t>
      </w:r>
      <w:r>
        <w:rPr>
          <w:szCs w:val="24"/>
          <w:lang w:eastAsia="lt-LT"/>
        </w:rPr>
        <w:t>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6</w:t>
      </w:r>
      <w:r>
        <w:rPr>
          <w:szCs w:val="24"/>
          <w:lang w:eastAsia="lt-LT"/>
        </w:rPr>
        <w:t>) – nesėkmingų SMS siuntimų dalis – nesėkmingų bandymų pasinaudoti SMS paslaugomis procentinė dalis nuo visų bandymų pasinaudoti SMS paslaugomis;</w:t>
      </w:r>
    </w:p>
    <w:p w14:paraId="0322CC6E" w14:textId="77777777" w:rsidR="00F1379C" w:rsidRDefault="00D51C48">
      <w:pPr>
        <w:ind w:firstLine="567"/>
        <w:jc w:val="both"/>
        <w:rPr>
          <w:szCs w:val="24"/>
          <w:lang w:eastAsia="lt-LT"/>
        </w:rPr>
      </w:pPr>
      <w:r>
        <w:rPr>
          <w:szCs w:val="24"/>
          <w:lang w:eastAsia="lt-LT"/>
        </w:rPr>
        <w:t>31.3.7</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7</w:t>
      </w:r>
      <w:r>
        <w:rPr>
          <w:szCs w:val="24"/>
          <w:lang w:eastAsia="lt-LT"/>
        </w:rPr>
        <w:t>) – siuntimo į SMS centrą trukmė – laiko tarpas nuo momen</w:t>
      </w:r>
      <w:r>
        <w:rPr>
          <w:szCs w:val="24"/>
          <w:lang w:eastAsia="lt-LT"/>
        </w:rPr>
        <w:t>to, kai sukurta SMS yra išsiunčiama į SMS centrą, iki momento, kai iš SMS centro gaunamas pranešimas, kad SMS yra sėkmingai išsiųsta;</w:t>
      </w:r>
    </w:p>
    <w:p w14:paraId="0322CC6F" w14:textId="77777777" w:rsidR="00F1379C" w:rsidRDefault="00D51C48">
      <w:pPr>
        <w:ind w:firstLine="567"/>
        <w:jc w:val="both"/>
        <w:rPr>
          <w:szCs w:val="24"/>
          <w:lang w:eastAsia="lt-LT"/>
        </w:rPr>
      </w:pPr>
      <w:r>
        <w:rPr>
          <w:szCs w:val="24"/>
          <w:lang w:eastAsia="lt-LT"/>
        </w:rPr>
        <w:t>31.3.8</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8</w:t>
      </w:r>
      <w:r>
        <w:rPr>
          <w:szCs w:val="24"/>
          <w:lang w:eastAsia="lt-LT"/>
        </w:rPr>
        <w:t xml:space="preserve">) – nesėkmingų SMS pristatymų dalis – nesėkmingai pristatytų SMS procentinė dalis nuo </w:t>
      </w:r>
      <w:r>
        <w:rPr>
          <w:szCs w:val="24"/>
          <w:lang w:eastAsia="lt-LT"/>
        </w:rPr>
        <w:t>visų sėkmingai išsiųstų SMS skaičiaus;</w:t>
      </w:r>
    </w:p>
    <w:p w14:paraId="0322CC70" w14:textId="77777777" w:rsidR="00F1379C" w:rsidRDefault="00D51C48">
      <w:pPr>
        <w:ind w:firstLine="567"/>
        <w:jc w:val="both"/>
        <w:rPr>
          <w:szCs w:val="24"/>
          <w:lang w:eastAsia="lt-LT"/>
        </w:rPr>
      </w:pPr>
      <w:r>
        <w:rPr>
          <w:szCs w:val="24"/>
          <w:lang w:eastAsia="lt-LT"/>
        </w:rPr>
        <w:t>31.3.9</w:t>
      </w:r>
      <w:r>
        <w:rPr>
          <w:szCs w:val="24"/>
          <w:lang w:eastAsia="lt-LT"/>
        </w:rPr>
        <w:t>. kokybės parametras</w:t>
      </w:r>
      <w:r>
        <w:rPr>
          <w:i/>
          <w:szCs w:val="24"/>
          <w:lang w:eastAsia="lt-LT"/>
        </w:rPr>
        <w:t xml:space="preserve"> </w:t>
      </w:r>
      <w:r>
        <w:rPr>
          <w:szCs w:val="24"/>
          <w:lang w:eastAsia="lt-LT"/>
        </w:rPr>
        <w:t>(</w:t>
      </w:r>
      <w:r>
        <w:rPr>
          <w:i/>
          <w:szCs w:val="24"/>
          <w:lang w:eastAsia="lt-LT"/>
        </w:rPr>
        <w:t>B</w:t>
      </w:r>
      <w:r>
        <w:rPr>
          <w:i/>
          <w:szCs w:val="24"/>
          <w:vertAlign w:val="subscript"/>
          <w:lang w:eastAsia="lt-LT"/>
        </w:rPr>
        <w:t>9</w:t>
      </w:r>
      <w:r>
        <w:rPr>
          <w:szCs w:val="24"/>
          <w:lang w:eastAsia="lt-LT"/>
        </w:rPr>
        <w:t>) – SMS pristatymo trukmė – laiko tarpas nuo momento, kai sukurta SMS yra išsiunčiama į SMS centrą, iki momento, kai išsiųsta SMS yra sėkmingai pristatoma į sujungimą užbaigiantį gali</w:t>
      </w:r>
      <w:r>
        <w:rPr>
          <w:szCs w:val="24"/>
          <w:lang w:eastAsia="lt-LT"/>
        </w:rPr>
        <w:t>nį įrenginį;</w:t>
      </w:r>
    </w:p>
    <w:p w14:paraId="0322CC71" w14:textId="77777777" w:rsidR="00F1379C" w:rsidRDefault="00D51C48">
      <w:pPr>
        <w:ind w:firstLine="567"/>
        <w:jc w:val="both"/>
      </w:pPr>
      <w:r>
        <w:rPr>
          <w:bCs/>
        </w:rPr>
        <w:t>31.3.10</w:t>
      </w:r>
      <w:r>
        <w:rPr>
          <w:bCs/>
        </w:rPr>
        <w:t>. </w:t>
      </w:r>
      <w:r>
        <w:t xml:space="preserve"> kokybės parametras</w:t>
      </w:r>
      <w:r>
        <w:rPr>
          <w:i/>
        </w:rPr>
        <w:t xml:space="preserve"> </w:t>
      </w:r>
      <w:r>
        <w:t>(</w:t>
      </w:r>
      <w:r>
        <w:rPr>
          <w:i/>
        </w:rPr>
        <w:t>B</w:t>
      </w:r>
      <w:r>
        <w:rPr>
          <w:i/>
          <w:vertAlign w:val="subscript"/>
        </w:rPr>
        <w:t>10</w:t>
      </w:r>
      <w:r>
        <w:t>) – n</w:t>
      </w:r>
      <w:r>
        <w:rPr>
          <w:bCs/>
        </w:rPr>
        <w:t>eprisiregistravimų dalis</w:t>
      </w:r>
      <w:r>
        <w:t xml:space="preserve"> </w:t>
      </w:r>
      <w:r>
        <w:rPr>
          <w:bCs/>
        </w:rPr>
        <w:t xml:space="preserve">– </w:t>
      </w:r>
      <w:r>
        <w:t>tai nesėkmingų bandymų prisiregistruoti interneto prieigos teikėjo elektroninių ryšių tinkle, kuriuo teikiamos interneto prieigos paslaugos, siekiant gauti interneto prieigos</w:t>
      </w:r>
      <w:r>
        <w:t xml:space="preserve"> paslaugas, procentinė dalis nuo visų bandymų prisiregistruoti šiame tinkle, kai prieigos ir tinklai yra pasiekiami ir veikiantys;</w:t>
      </w:r>
    </w:p>
    <w:p w14:paraId="0322CC72" w14:textId="77777777" w:rsidR="00F1379C" w:rsidRDefault="00D51C48">
      <w:pPr>
        <w:ind w:firstLine="567"/>
        <w:jc w:val="both"/>
      </w:pPr>
      <w:r>
        <w:rPr>
          <w:bCs/>
        </w:rPr>
        <w:t>31.3.11</w:t>
      </w:r>
      <w:r>
        <w:rPr>
          <w:bCs/>
        </w:rPr>
        <w:t>. k</w:t>
      </w:r>
      <w:r>
        <w:t>okybės parametras</w:t>
      </w:r>
      <w:r>
        <w:rPr>
          <w:i/>
        </w:rPr>
        <w:t xml:space="preserve"> </w:t>
      </w:r>
      <w:r>
        <w:t>(</w:t>
      </w:r>
      <w:r>
        <w:rPr>
          <w:i/>
        </w:rPr>
        <w:t>B</w:t>
      </w:r>
      <w:r>
        <w:rPr>
          <w:i/>
          <w:vertAlign w:val="subscript"/>
        </w:rPr>
        <w:t>11</w:t>
      </w:r>
      <w:r>
        <w:t>) – p</w:t>
      </w:r>
      <w:r>
        <w:rPr>
          <w:bCs/>
        </w:rPr>
        <w:t xml:space="preserve">risiregistravimo trukmė – </w:t>
      </w:r>
      <w:r>
        <w:t>tai sėkmingo bandymo prisiregistruoti interneto prieigos t</w:t>
      </w:r>
      <w:r>
        <w:t>eikėjo elektroninių ryšių tinke, siekiant gauti interneto prieigos paslaugas, trukmė sekundėmis;</w:t>
      </w:r>
    </w:p>
    <w:p w14:paraId="0322CC73" w14:textId="77777777" w:rsidR="00F1379C" w:rsidRDefault="00D51C48">
      <w:pPr>
        <w:ind w:firstLine="567"/>
        <w:jc w:val="both"/>
      </w:pPr>
      <w:r>
        <w:rPr>
          <w:bCs/>
        </w:rPr>
        <w:t>31.3.12</w:t>
      </w:r>
      <w:r>
        <w:rPr>
          <w:bCs/>
        </w:rPr>
        <w:t>. k</w:t>
      </w:r>
      <w:r>
        <w:t>okybės parametras</w:t>
      </w:r>
      <w:r>
        <w:rPr>
          <w:i/>
        </w:rPr>
        <w:t xml:space="preserve"> </w:t>
      </w:r>
      <w:r>
        <w:t>(</w:t>
      </w:r>
      <w:r>
        <w:rPr>
          <w:i/>
        </w:rPr>
        <w:t>B</w:t>
      </w:r>
      <w:r>
        <w:rPr>
          <w:i/>
          <w:vertAlign w:val="subscript"/>
        </w:rPr>
        <w:t>12</w:t>
      </w:r>
      <w:r>
        <w:t>) – n</w:t>
      </w:r>
      <w:r>
        <w:rPr>
          <w:bCs/>
        </w:rPr>
        <w:t>esėkmingų duomenų perdavimų dalis</w:t>
      </w:r>
      <w:r>
        <w:t xml:space="preserve"> – tai nesėkmingų duomenų perdavimų procentinė dalis nuo visų bandymų.</w:t>
      </w:r>
    </w:p>
    <w:p w14:paraId="0322CC74" w14:textId="77777777" w:rsidR="00F1379C" w:rsidRDefault="00D51C48">
      <w:pPr>
        <w:ind w:firstLine="567"/>
        <w:jc w:val="both"/>
        <w:rPr>
          <w:strike/>
          <w:szCs w:val="24"/>
          <w:lang w:eastAsia="lt-LT"/>
        </w:rPr>
      </w:pPr>
      <w:r>
        <w:rPr>
          <w:szCs w:val="24"/>
          <w:lang w:eastAsia="lt-LT"/>
        </w:rPr>
        <w:t xml:space="preserve">Rekomendacijų </w:t>
      </w:r>
      <w:r>
        <w:rPr>
          <w:szCs w:val="24"/>
          <w:lang w:eastAsia="lt-LT"/>
        </w:rPr>
        <w:t>31.3.2–31.3.12 punktuose nurodytų kokybės parametrų reikšmės yra pateikiamos Ryšių reguliavimo tarnybos interneto svetainėje viešai skelbiamose, Viešojo judriojo telefono ryšio paslaugų kokybės rodiklių vertinimo ir Belaidės interneto prieigos paslaugų kok</w:t>
      </w:r>
      <w:r>
        <w:rPr>
          <w:szCs w:val="24"/>
          <w:lang w:eastAsia="lt-LT"/>
        </w:rPr>
        <w:t>ybės rodiklių įvertinimo ataskaitose.</w:t>
      </w:r>
    </w:p>
    <w:p w14:paraId="0322CC75" w14:textId="77777777" w:rsidR="00F1379C" w:rsidRDefault="00D51C48">
      <w:pPr>
        <w:ind w:firstLine="567"/>
        <w:jc w:val="both"/>
        <w:rPr>
          <w:b/>
          <w:szCs w:val="24"/>
          <w:lang w:eastAsia="lt-LT"/>
        </w:rPr>
      </w:pPr>
    </w:p>
    <w:p w14:paraId="0322CC76" w14:textId="77777777" w:rsidR="00F1379C" w:rsidRDefault="00D51C48">
      <w:pPr>
        <w:keepLines/>
        <w:suppressAutoHyphens/>
        <w:jc w:val="center"/>
        <w:textAlignment w:val="center"/>
        <w:rPr>
          <w:b/>
          <w:bCs/>
          <w:caps/>
          <w:szCs w:val="24"/>
        </w:rPr>
      </w:pPr>
      <w:r>
        <w:rPr>
          <w:b/>
          <w:bCs/>
          <w:caps/>
          <w:szCs w:val="24"/>
        </w:rPr>
        <w:t>VI</w:t>
      </w:r>
      <w:r>
        <w:rPr>
          <w:b/>
          <w:bCs/>
          <w:caps/>
          <w:szCs w:val="24"/>
        </w:rPr>
        <w:t>. </w:t>
      </w:r>
      <w:r>
        <w:rPr>
          <w:b/>
          <w:bCs/>
          <w:caps/>
          <w:szCs w:val="24"/>
        </w:rPr>
        <w:t xml:space="preserve">REKOMENDACIJOS DĖL PIRKIMO SUTARTIES NUOSTATŲ </w:t>
      </w:r>
    </w:p>
    <w:p w14:paraId="0322CC77" w14:textId="77777777" w:rsidR="00F1379C" w:rsidRDefault="00F1379C">
      <w:pPr>
        <w:suppressAutoHyphens/>
        <w:ind w:firstLine="567"/>
        <w:jc w:val="both"/>
        <w:textAlignment w:val="center"/>
        <w:rPr>
          <w:szCs w:val="24"/>
        </w:rPr>
      </w:pPr>
    </w:p>
    <w:p w14:paraId="0322CC78" w14:textId="77777777" w:rsidR="00F1379C" w:rsidRDefault="00D51C48">
      <w:pPr>
        <w:suppressAutoHyphens/>
        <w:ind w:firstLine="567"/>
        <w:jc w:val="both"/>
        <w:textAlignment w:val="center"/>
        <w:rPr>
          <w:szCs w:val="24"/>
        </w:rPr>
      </w:pPr>
      <w:r>
        <w:rPr>
          <w:szCs w:val="24"/>
        </w:rPr>
        <w:t>32</w:t>
      </w:r>
      <w:r>
        <w:rPr>
          <w:szCs w:val="24"/>
        </w:rPr>
        <w:t>. Perkančioji organizacija pirkimo dokumentuose turi pateikti numatomos sudaryti pirkimo sutarties projektą arba svarbiausias sąlygas. Nustatydama svarbiausias pirkimo sutarties sąlygas, perkančioji organizacija vadovaujasi Viešųjų pirkimų įstatymo 18 stra</w:t>
      </w:r>
      <w:r>
        <w:rPr>
          <w:szCs w:val="24"/>
        </w:rPr>
        <w:t xml:space="preserve">ipsnio 6 dalimi, Lietuvos Respublikos civiliniu kodeksu (Žin., 2000, Nr. </w:t>
      </w:r>
      <w:hyperlink r:id="rId28" w:history="1">
        <w:r>
          <w:rPr>
            <w:szCs w:val="24"/>
          </w:rPr>
          <w:t>74-2262</w:t>
        </w:r>
      </w:hyperlink>
      <w:r>
        <w:rPr>
          <w:szCs w:val="24"/>
        </w:rPr>
        <w:t>) (toliau – Civilinis kodeksas) bei Elektroninių ryšių paslaugų teikimo taisyklėmis, patvirtintomi</w:t>
      </w:r>
      <w:r>
        <w:rPr>
          <w:szCs w:val="24"/>
        </w:rPr>
        <w:t>s Ryšių reguliavimo tarnybos direktoriaus 2005 m. gruodžio 23 d. įsakymu Nr. 1V-1160 (Žin., 2005, Nr.</w:t>
      </w:r>
      <w:r>
        <w:rPr>
          <w:color w:val="000000"/>
          <w:sz w:val="20"/>
        </w:rPr>
        <w:t> </w:t>
      </w:r>
      <w:hyperlink r:id="rId29" w:history="1">
        <w:r>
          <w:rPr>
            <w:szCs w:val="24"/>
          </w:rPr>
          <w:t>152-5627</w:t>
        </w:r>
      </w:hyperlink>
      <w:r>
        <w:rPr>
          <w:szCs w:val="24"/>
        </w:rPr>
        <w:t>;</w:t>
      </w:r>
      <w:r>
        <w:rPr>
          <w:rFonts w:ascii="Tahoma" w:hAnsi="Tahoma" w:cs="Tahoma"/>
          <w:bCs/>
          <w:sz w:val="14"/>
          <w:szCs w:val="14"/>
        </w:rPr>
        <w:t xml:space="preserve"> </w:t>
      </w:r>
      <w:r>
        <w:rPr>
          <w:bCs/>
          <w:szCs w:val="24"/>
        </w:rPr>
        <w:t>2011, Nr.</w:t>
      </w:r>
      <w:r>
        <w:rPr>
          <w:color w:val="000000"/>
          <w:sz w:val="20"/>
        </w:rPr>
        <w:t> </w:t>
      </w:r>
      <w:hyperlink r:id="rId30" w:tgtFrame="_blank" w:history="1">
        <w:r>
          <w:rPr>
            <w:bCs/>
            <w:color w:val="0000FF" w:themeColor="hyperlink"/>
            <w:szCs w:val="24"/>
            <w:u w:val="single"/>
          </w:rPr>
          <w:t>134-6391</w:t>
        </w:r>
      </w:hyperlink>
      <w:r>
        <w:rPr>
          <w:szCs w:val="24"/>
        </w:rPr>
        <w:t xml:space="preserve">). </w:t>
      </w:r>
    </w:p>
    <w:p w14:paraId="0322CC79" w14:textId="77777777" w:rsidR="00F1379C" w:rsidRDefault="00D51C48">
      <w:pPr>
        <w:suppressAutoHyphens/>
        <w:ind w:firstLine="567"/>
        <w:jc w:val="both"/>
        <w:textAlignment w:val="center"/>
        <w:rPr>
          <w:szCs w:val="24"/>
        </w:rPr>
      </w:pPr>
      <w:r>
        <w:rPr>
          <w:szCs w:val="24"/>
        </w:rPr>
        <w:t>33</w:t>
      </w:r>
      <w:r>
        <w:rPr>
          <w:szCs w:val="24"/>
        </w:rPr>
        <w:t xml:space="preserve">. Nustatydama kainos ir kainodaros taisykles (toliau – Kainodaros taisyklės), perkančioji organizacija privalo (išskyrus mažos vertės pirkimus) vadovautis </w:t>
      </w:r>
      <w:r>
        <w:rPr>
          <w:caps/>
          <w:szCs w:val="24"/>
        </w:rPr>
        <w:t>v</w:t>
      </w:r>
      <w:r>
        <w:rPr>
          <w:szCs w:val="24"/>
        </w:rPr>
        <w:t>iešojo pirkimo–pardavimo sutarčių kainos ir kainodaros tais</w:t>
      </w:r>
      <w:r>
        <w:rPr>
          <w:szCs w:val="24"/>
        </w:rPr>
        <w:t xml:space="preserve">yklių nustatymo metodika, patvirtinta Viešųjų pirkimų tarnybos direktoriaus 2003 m. vasario 25 d. įsakymu Nr. 1S-21 (Žin., 2003, Nr. </w:t>
      </w:r>
      <w:hyperlink r:id="rId31" w:history="1">
        <w:r>
          <w:rPr>
            <w:szCs w:val="24"/>
          </w:rPr>
          <w:t>22-944</w:t>
        </w:r>
      </w:hyperlink>
      <w:r>
        <w:rPr>
          <w:szCs w:val="24"/>
        </w:rPr>
        <w:t xml:space="preserve">; 2011, Nr. </w:t>
      </w:r>
      <w:hyperlink r:id="rId32" w:tgtFrame="_blank" w:history="1">
        <w:r>
          <w:rPr>
            <w:color w:val="0000FF" w:themeColor="hyperlink"/>
            <w:szCs w:val="24"/>
            <w:u w:val="single"/>
          </w:rPr>
          <w:t>101-4768</w:t>
        </w:r>
      </w:hyperlink>
      <w:r>
        <w:rPr>
          <w:szCs w:val="24"/>
        </w:rPr>
        <w:t>).</w:t>
      </w:r>
    </w:p>
    <w:p w14:paraId="0322CC7A" w14:textId="77777777" w:rsidR="00F1379C" w:rsidRDefault="00D51C48">
      <w:pPr>
        <w:suppressAutoHyphens/>
        <w:ind w:firstLine="567"/>
        <w:jc w:val="both"/>
        <w:textAlignment w:val="center"/>
        <w:rPr>
          <w:szCs w:val="24"/>
        </w:rPr>
      </w:pPr>
      <w:r>
        <w:rPr>
          <w:szCs w:val="24"/>
        </w:rPr>
        <w:t>34</w:t>
      </w:r>
      <w:r>
        <w:rPr>
          <w:szCs w:val="24"/>
        </w:rPr>
        <w:t>. Kainodaros taisyklėse turi būti numatytas įkainių perskaičiavimas teisės aktais pakeitus taikomą pridėtinės vertės mokestį pirkimo sutartyje nurodytoms Paslaugoms. Kainodaros taisyklėse</w:t>
      </w:r>
      <w:r>
        <w:rPr>
          <w:szCs w:val="24"/>
        </w:rPr>
        <w:t xml:space="preserve"> taip pat turi būti nurodoma, ar pasikeitus kitiems mokesčiams pirkimo sutarties įkainiai bus perskaičiuojami. Nustatant įkainių perskaičiavimą, turi būti nurodyti konkretūs mokesčiai, kuriems pasikeitus bus perskaičiuojama kaina, kada vykdomas perskaičiav</w:t>
      </w:r>
      <w:r>
        <w:rPr>
          <w:szCs w:val="24"/>
        </w:rPr>
        <w:t>imas, kokia yra šio perskaičiavimo formulė. Kainodaros taisyklėse, numatant perskaičiavimą, turi būti nurodomi tokie mokesčiai, kurių įtaką pirkimo sutarties įkainiui įvertinti yra nesunku. Taip pat turi būti nustatyta, nuo kurio momento įsigalioja perskai</w:t>
      </w:r>
      <w:r>
        <w:rPr>
          <w:szCs w:val="24"/>
        </w:rPr>
        <w:t>čiuoti įkainiai ir už kurias paslaugas bus mokama senaisiais įkainiais, o už kurias – perskaičiuotaisiais. Pirkimo sutartyje turi būti nustatyta, kaip pirkimo sutarties šalys įformina pagal Kainodaros taisykles perskaičiuotus pirkimo sutarties įkainius. Ši</w:t>
      </w:r>
      <w:r>
        <w:rPr>
          <w:szCs w:val="24"/>
        </w:rPr>
        <w:t>os taisyklės turi leisti ne vien tik mažinti pirkimo sutarties įkainius sumažėjus mokesčiui, bet ir didinti, jeigu mokestis didėja.</w:t>
      </w:r>
    </w:p>
    <w:p w14:paraId="0322CC7B" w14:textId="77777777" w:rsidR="00F1379C" w:rsidRDefault="00D51C48">
      <w:pPr>
        <w:suppressAutoHyphens/>
        <w:ind w:firstLine="567"/>
        <w:jc w:val="both"/>
        <w:textAlignment w:val="center"/>
        <w:rPr>
          <w:szCs w:val="24"/>
        </w:rPr>
      </w:pPr>
      <w:r>
        <w:rPr>
          <w:szCs w:val="24"/>
        </w:rPr>
        <w:t>35</w:t>
      </w:r>
      <w:r>
        <w:rPr>
          <w:szCs w:val="24"/>
        </w:rPr>
        <w:t>. Rekomenduojama pirkimo sutartį sudaryti 1 metų terminui. Jeigu perkančioji organizacija ketina pirkimo sutartį pratę</w:t>
      </w:r>
      <w:r>
        <w:rPr>
          <w:szCs w:val="24"/>
        </w:rPr>
        <w:t>sti, rekomenduojama, kad bendras pirkimo sutarties galiojimo terminas būtų ne ilgesnis nei 2 metai. Informaciją apie pirkimo sutarties terminą ir pratęsimo galimybes perkančioji organizacija turi nurodyti pirkimo dokumentuose (ši informacija pateikiama ske</w:t>
      </w:r>
      <w:r>
        <w:rPr>
          <w:szCs w:val="24"/>
        </w:rPr>
        <w:t xml:space="preserve">lbime apie pirkimą, jei apie pirkimą yra skelbiama). </w:t>
      </w:r>
    </w:p>
    <w:p w14:paraId="0322CC7C" w14:textId="77777777" w:rsidR="00F1379C" w:rsidRDefault="00D51C48">
      <w:pPr>
        <w:suppressAutoHyphens/>
        <w:ind w:firstLine="567"/>
        <w:jc w:val="both"/>
        <w:textAlignment w:val="center"/>
        <w:rPr>
          <w:szCs w:val="24"/>
        </w:rPr>
      </w:pPr>
      <w:r>
        <w:rPr>
          <w:szCs w:val="24"/>
        </w:rPr>
        <w:t>36</w:t>
      </w:r>
      <w:r>
        <w:rPr>
          <w:szCs w:val="24"/>
        </w:rPr>
        <w:t>. Perkančioji organizacija, reikalaudama pirkimo sutarties įvykdymo užtikrinimo Civiliniame kodekse nustatytais prievolių įvykdymo užtikrinimo būdais, turėtų atsižvelgti į pirkimo sutarties trukmę</w:t>
      </w:r>
      <w:r>
        <w:rPr>
          <w:szCs w:val="24"/>
        </w:rPr>
        <w:t xml:space="preserve"> bei pirkimo dokumentuose nustatytus teikėjų kvalifikacijos reikalavimus. Rekomenduojama pirkimo sutarties prievolių įvykdymo užtikrinimui reikalauti netesybų </w:t>
      </w:r>
      <w:r>
        <w:rPr>
          <w:iCs/>
          <w:szCs w:val="24"/>
        </w:rPr>
        <w:t>(pavyzdžiui, nustatyti baudą)</w:t>
      </w:r>
      <w:r>
        <w:rPr>
          <w:szCs w:val="24"/>
        </w:rPr>
        <w:t>. Taip pat rekomenduojama pirkimo sutartyje nustatyti sutartinę atsa</w:t>
      </w:r>
      <w:r>
        <w:rPr>
          <w:szCs w:val="24"/>
        </w:rPr>
        <w:t xml:space="preserve">komybę, kuri turėtų būti lygiavertė abiems pirkimo sutarties šalims, už pirkimo sutartimi sulygtų prievolių nevykdymą ar netinkamą vykdymą </w:t>
      </w:r>
      <w:r>
        <w:rPr>
          <w:iCs/>
          <w:szCs w:val="24"/>
        </w:rPr>
        <w:t>(pavyzdžiui, nustatyti delspinigius)</w:t>
      </w:r>
      <w:r>
        <w:rPr>
          <w:szCs w:val="24"/>
        </w:rPr>
        <w:t>.</w:t>
      </w:r>
    </w:p>
    <w:p w14:paraId="0322CC7D" w14:textId="77777777" w:rsidR="00F1379C" w:rsidRDefault="00D51C48">
      <w:pPr>
        <w:suppressAutoHyphens/>
        <w:ind w:firstLine="567"/>
        <w:jc w:val="both"/>
        <w:textAlignment w:val="center"/>
        <w:rPr>
          <w:szCs w:val="24"/>
        </w:rPr>
      </w:pPr>
      <w:r>
        <w:rPr>
          <w:szCs w:val="24"/>
        </w:rPr>
        <w:t>37</w:t>
      </w:r>
      <w:r>
        <w:rPr>
          <w:szCs w:val="24"/>
        </w:rPr>
        <w:t>. Kai pirkimo dokumentuose buvo numatyta galimybė didinti naudotojų skaič</w:t>
      </w:r>
      <w:r>
        <w:rPr>
          <w:szCs w:val="24"/>
        </w:rPr>
        <w:t>ių ir atitinkamos nuostatos įtrauktos į pirkimo sutartį, perkančioji organizacija turi nustatyti, kad pirkimo sutarties vykdymo metu, pasirašant susitarimus (pirkimo sutarties priedus) dėl naujų naudotojų, šių susitarimų trukmė negali būti ilgesnė nei pirk</w:t>
      </w:r>
      <w:r>
        <w:rPr>
          <w:szCs w:val="24"/>
        </w:rPr>
        <w:t>imo sutarties trukmė.</w:t>
      </w:r>
    </w:p>
    <w:p w14:paraId="0322CC7E" w14:textId="77777777" w:rsidR="00F1379C" w:rsidRDefault="00D51C48">
      <w:pPr>
        <w:ind w:firstLine="567"/>
        <w:jc w:val="both"/>
        <w:rPr>
          <w:szCs w:val="24"/>
          <w:lang w:eastAsia="lt-LT"/>
        </w:rPr>
      </w:pPr>
      <w:r>
        <w:rPr>
          <w:szCs w:val="24"/>
          <w:lang w:eastAsia="lt-LT"/>
        </w:rPr>
        <w:t>38</w:t>
      </w:r>
      <w:r>
        <w:rPr>
          <w:szCs w:val="24"/>
          <w:lang w:eastAsia="lt-LT"/>
        </w:rPr>
        <w:t>. Perkančioji organizacija pirkimo sutartyje turėtų nurodyti kompensacijų ir sumokėtų grąžinamų sumų nustatymo ir išmokėjimo tvarką, jei per mėnesį tam tikrą laiką ne dėl savo kaltės perkančioji organizacija negalės naudotis Pas</w:t>
      </w:r>
      <w:r>
        <w:rPr>
          <w:szCs w:val="24"/>
          <w:lang w:eastAsia="lt-LT"/>
        </w:rPr>
        <w:t xml:space="preserve">laugomis ar jų kokybė neatitiks pirkimo sutartyje nurodytos kokybės. </w:t>
      </w:r>
    </w:p>
    <w:p w14:paraId="0322CC7F" w14:textId="77777777" w:rsidR="00F1379C" w:rsidRDefault="00D51C48">
      <w:pPr>
        <w:suppressAutoHyphens/>
        <w:ind w:firstLine="567"/>
        <w:jc w:val="both"/>
        <w:textAlignment w:val="center"/>
        <w:rPr>
          <w:szCs w:val="24"/>
        </w:rPr>
      </w:pPr>
      <w:r>
        <w:rPr>
          <w:szCs w:val="24"/>
        </w:rPr>
        <w:t>39</w:t>
      </w:r>
      <w:r>
        <w:rPr>
          <w:szCs w:val="24"/>
        </w:rPr>
        <w:t>.</w:t>
      </w:r>
      <w:r>
        <w:rPr>
          <w:b/>
          <w:szCs w:val="24"/>
        </w:rPr>
        <w:t xml:space="preserve"> </w:t>
      </w:r>
      <w:r>
        <w:rPr>
          <w:szCs w:val="24"/>
        </w:rPr>
        <w:t>Perkančioji organizacija pirkimo dokumentuose nurodo, kad pirkimo sutarties sąlygos šios pirkimo sutarties galiojimo metu negali būti keičiamos, išskyrus tokias pirkimo sutarties sąlygas, kurias pakeitus nebūtų pažeisti Viešųjų pirkimų įstatymo 3 straipsny</w:t>
      </w:r>
      <w:r>
        <w:rPr>
          <w:szCs w:val="24"/>
        </w:rPr>
        <w:t>je nustatyti principai bei tikslas ir tokiems pirkimo sutarties sąlygų pakeitimams yra gautas Tarnybos sutikimas. Rekomenduojama pirkimo sutartyje aiškiai apibrėžti aplinkybes, kurioms esant galima būtų keisti   pirkimo sutarties sąlygas bei nurodyti galim</w:t>
      </w:r>
      <w:r>
        <w:rPr>
          <w:szCs w:val="24"/>
        </w:rPr>
        <w:t>as keisti pirkimo sutarties sąlygas. Perkančioji organizacija, nustatydama pirkimo sutarties keitimo aplinkybes, reikalavimą pateikti atitinkamus minėtas aplinkybes pagrindžiančius dokumentus bei pirkimo sutarties pakeitimų inicijavimo, rengimo, įforminimo</w:t>
      </w:r>
      <w:r>
        <w:rPr>
          <w:szCs w:val="24"/>
        </w:rPr>
        <w:t xml:space="preserve"> procedūras, gali vadovautis Viešojo pirkimo–pardavimo sutarčių sąlygų keitimo rekomendacijomis, patvirtintomis Viešųjų pirkimų tarnybos direktoriaus 2009 m. gegužės 5 d. įsakymu Nr. 1S-43 (Žin., 2009, Nr. </w:t>
      </w:r>
      <w:hyperlink r:id="rId33" w:history="1">
        <w:r>
          <w:rPr>
            <w:szCs w:val="24"/>
          </w:rPr>
          <w:t>54-2151</w:t>
        </w:r>
      </w:hyperlink>
      <w:r>
        <w:rPr>
          <w:szCs w:val="24"/>
        </w:rPr>
        <w:t>).</w:t>
      </w:r>
    </w:p>
    <w:p w14:paraId="0322CC80" w14:textId="77777777" w:rsidR="00F1379C" w:rsidRDefault="00F1379C">
      <w:pPr>
        <w:suppressAutoHyphens/>
        <w:ind w:firstLine="567"/>
        <w:jc w:val="both"/>
        <w:textAlignment w:val="center"/>
        <w:rPr>
          <w:szCs w:val="24"/>
        </w:rPr>
      </w:pPr>
    </w:p>
    <w:p w14:paraId="0322CC81" w14:textId="77777777" w:rsidR="00F1379C" w:rsidRDefault="00D51C48">
      <w:pPr>
        <w:rPr>
          <w:sz w:val="9"/>
          <w:szCs w:val="9"/>
          <w:lang w:eastAsia="lt-LT"/>
        </w:rPr>
      </w:pPr>
    </w:p>
    <w:p w14:paraId="0322CC82" w14:textId="77777777" w:rsidR="00F1379C" w:rsidRDefault="00D51C48">
      <w:pPr>
        <w:jc w:val="center"/>
        <w:rPr>
          <w:b/>
          <w:szCs w:val="24"/>
          <w:lang w:eastAsia="lt-LT"/>
        </w:rPr>
      </w:pPr>
      <w:r>
        <w:rPr>
          <w:b/>
          <w:szCs w:val="24"/>
          <w:lang w:eastAsia="lt-LT"/>
        </w:rPr>
        <w:t>VII</w:t>
      </w:r>
      <w:r>
        <w:rPr>
          <w:b/>
          <w:szCs w:val="24"/>
          <w:lang w:eastAsia="lt-LT"/>
        </w:rPr>
        <w:t>.  </w:t>
      </w:r>
      <w:r>
        <w:rPr>
          <w:b/>
          <w:szCs w:val="24"/>
          <w:lang w:eastAsia="lt-LT"/>
        </w:rPr>
        <w:t>BAIGIAMOSIOS NUOSTATOS</w:t>
      </w:r>
    </w:p>
    <w:p w14:paraId="0322CC83" w14:textId="77777777" w:rsidR="00F1379C" w:rsidRDefault="00F1379C">
      <w:pPr>
        <w:rPr>
          <w:sz w:val="9"/>
          <w:szCs w:val="9"/>
          <w:lang w:eastAsia="lt-LT"/>
        </w:rPr>
      </w:pPr>
    </w:p>
    <w:p w14:paraId="0322CC84" w14:textId="77777777" w:rsidR="00F1379C" w:rsidRDefault="00F1379C">
      <w:pPr>
        <w:ind w:firstLine="567"/>
        <w:jc w:val="both"/>
        <w:rPr>
          <w:szCs w:val="24"/>
          <w:lang w:eastAsia="lt-LT"/>
        </w:rPr>
      </w:pPr>
    </w:p>
    <w:p w14:paraId="0322CC85" w14:textId="77777777" w:rsidR="00F1379C" w:rsidRDefault="00D51C48">
      <w:pPr>
        <w:ind w:firstLine="567"/>
        <w:jc w:val="both"/>
        <w:rPr>
          <w:szCs w:val="24"/>
          <w:lang w:eastAsia="lt-LT"/>
        </w:rPr>
      </w:pPr>
      <w:r>
        <w:rPr>
          <w:szCs w:val="24"/>
          <w:lang w:eastAsia="lt-LT"/>
        </w:rPr>
        <w:t>40</w:t>
      </w:r>
      <w:r>
        <w:rPr>
          <w:szCs w:val="24"/>
          <w:lang w:eastAsia="lt-LT"/>
        </w:rPr>
        <w:t>. Pasikeitus Rekomendacijose nurodytų norminių teisės aktų ir (ar) rekomendacinio pobūdžio dokumentų nuostatoms, norminiams teisės aktams ir (ar) rekomendacinio pobūdžio dok</w:t>
      </w:r>
      <w:r>
        <w:rPr>
          <w:szCs w:val="24"/>
          <w:lang w:eastAsia="lt-LT"/>
        </w:rPr>
        <w:t xml:space="preserve">umentams netekus galios arba įsigaliojus naujiems norminiams teisės aktams ir (ar) </w:t>
      </w:r>
      <w:r>
        <w:rPr>
          <w:szCs w:val="24"/>
          <w:lang w:eastAsia="lt-LT"/>
        </w:rPr>
        <w:lastRenderedPageBreak/>
        <w:t>rekomendacinio pobūdžio dokumentams, kurie kitaip reguliuoja ir (ar) rekomenduoja Rekomendacijose aptariamus aspektus, Rekomendacijomis vadovaujamasi tiek, kiek jos nepriešt</w:t>
      </w:r>
      <w:r>
        <w:rPr>
          <w:szCs w:val="24"/>
          <w:lang w:eastAsia="lt-LT"/>
        </w:rPr>
        <w:t>arauja norminiams teisės aktams, kartu atsižvelgiant į pasikeitusį, norminiuose teisės aktuose įtvirtintą teisinį reguliavimą ir (ar) pasikeitusias rekomendacinio pobūdžio dokumentų nuostatas.</w:t>
      </w:r>
    </w:p>
    <w:p w14:paraId="0322CC86" w14:textId="77777777" w:rsidR="00F1379C" w:rsidRDefault="00D51C48">
      <w:pPr>
        <w:ind w:firstLine="567"/>
        <w:jc w:val="both"/>
        <w:rPr>
          <w:szCs w:val="24"/>
          <w:lang w:eastAsia="lt-LT"/>
        </w:rPr>
      </w:pPr>
    </w:p>
    <w:p w14:paraId="0322CC88" w14:textId="16726618" w:rsidR="00F1379C" w:rsidRDefault="00D51C48" w:rsidP="00D51C48">
      <w:pPr>
        <w:jc w:val="center"/>
        <w:rPr>
          <w:szCs w:val="24"/>
          <w:lang w:eastAsia="lt-LT"/>
        </w:rPr>
      </w:pPr>
      <w:r>
        <w:rPr>
          <w:szCs w:val="24"/>
          <w:lang w:eastAsia="lt-LT"/>
        </w:rPr>
        <w:t>_________________</w:t>
      </w:r>
    </w:p>
    <w:p w14:paraId="2178896A" w14:textId="77777777" w:rsidR="00D51C48" w:rsidRDefault="00D51C48">
      <w:pPr>
        <w:ind w:left="4535"/>
      </w:pPr>
      <w:r>
        <w:br w:type="page"/>
      </w:r>
    </w:p>
    <w:p w14:paraId="0322CC89" w14:textId="4EC61DF8" w:rsidR="00F1379C" w:rsidRDefault="00D51C48">
      <w:pPr>
        <w:ind w:left="4535"/>
        <w:rPr>
          <w:szCs w:val="24"/>
          <w:lang w:eastAsia="lt-LT"/>
        </w:rPr>
      </w:pPr>
      <w:r>
        <w:rPr>
          <w:szCs w:val="24"/>
          <w:lang w:eastAsia="lt-LT"/>
        </w:rPr>
        <w:lastRenderedPageBreak/>
        <w:t>Viešųjų elektroninių ryšių paslaugų</w:t>
      </w:r>
      <w:r>
        <w:rPr>
          <w:szCs w:val="24"/>
          <w:lang w:eastAsia="lt-LT"/>
        </w:rPr>
        <w:t>, teikiamų viešuoju judriojo ryšio tinklu,</w:t>
      </w:r>
      <w:r>
        <w:rPr>
          <w:b/>
          <w:szCs w:val="24"/>
          <w:lang w:eastAsia="lt-LT"/>
        </w:rPr>
        <w:t xml:space="preserve"> </w:t>
      </w:r>
      <w:r>
        <w:rPr>
          <w:szCs w:val="24"/>
          <w:lang w:eastAsia="lt-LT"/>
        </w:rPr>
        <w:t>viešojo pirkimo dokumentų rengimo rekomendacijų</w:t>
      </w:r>
    </w:p>
    <w:p w14:paraId="0322CC8A" w14:textId="77777777" w:rsidR="00F1379C" w:rsidRDefault="00D51C48">
      <w:pPr>
        <w:ind w:left="4535"/>
        <w:rPr>
          <w:szCs w:val="24"/>
          <w:lang w:eastAsia="lt-LT"/>
        </w:rPr>
      </w:pPr>
      <w:r>
        <w:rPr>
          <w:szCs w:val="24"/>
          <w:lang w:eastAsia="lt-LT"/>
        </w:rPr>
        <w:t>1</w:t>
      </w:r>
      <w:r>
        <w:rPr>
          <w:szCs w:val="24"/>
          <w:lang w:eastAsia="lt-LT"/>
        </w:rPr>
        <w:t xml:space="preserve"> priedas</w:t>
      </w:r>
    </w:p>
    <w:p w14:paraId="0322CC8B" w14:textId="77777777" w:rsidR="00F1379C" w:rsidRDefault="00F1379C">
      <w:pPr>
        <w:jc w:val="center"/>
        <w:rPr>
          <w:szCs w:val="24"/>
          <w:lang w:eastAsia="lt-LT"/>
        </w:rPr>
      </w:pPr>
    </w:p>
    <w:p w14:paraId="0322CC8C" w14:textId="77777777" w:rsidR="00F1379C" w:rsidRDefault="00D51C48">
      <w:pPr>
        <w:tabs>
          <w:tab w:val="left" w:pos="720"/>
          <w:tab w:val="left" w:pos="6425"/>
        </w:tabs>
        <w:jc w:val="center"/>
        <w:rPr>
          <w:b/>
          <w:szCs w:val="24"/>
          <w:lang w:eastAsia="lt-LT"/>
        </w:rPr>
      </w:pPr>
      <w:r>
        <w:rPr>
          <w:b/>
          <w:szCs w:val="24"/>
          <w:lang w:eastAsia="lt-LT"/>
        </w:rPr>
        <w:t>(Techninės specifikacijos pavyzdys)</w:t>
      </w:r>
    </w:p>
    <w:p w14:paraId="0322CC8D" w14:textId="77777777" w:rsidR="00F1379C" w:rsidRDefault="00F1379C">
      <w:pPr>
        <w:jc w:val="center"/>
        <w:rPr>
          <w:szCs w:val="24"/>
          <w:lang w:eastAsia="lt-LT"/>
        </w:rPr>
      </w:pPr>
    </w:p>
    <w:p w14:paraId="0322CC8E" w14:textId="77777777" w:rsidR="00F1379C" w:rsidRDefault="00D51C48">
      <w:pPr>
        <w:tabs>
          <w:tab w:val="left" w:pos="567"/>
          <w:tab w:val="left" w:pos="680"/>
          <w:tab w:val="left" w:pos="720"/>
          <w:tab w:val="left" w:pos="6425"/>
        </w:tabs>
        <w:jc w:val="center"/>
        <w:rPr>
          <w:b/>
          <w:szCs w:val="24"/>
          <w:lang w:eastAsia="lt-LT"/>
        </w:rPr>
      </w:pPr>
      <w:r>
        <w:rPr>
          <w:b/>
          <w:szCs w:val="24"/>
          <w:lang w:eastAsia="lt-LT"/>
        </w:rPr>
        <w:t>TECHNINĖ SPECIFIKACIJA</w:t>
      </w:r>
    </w:p>
    <w:p w14:paraId="0322CC8F" w14:textId="77777777" w:rsidR="00F1379C" w:rsidRDefault="00F1379C">
      <w:pPr>
        <w:tabs>
          <w:tab w:val="left" w:pos="567"/>
          <w:tab w:val="left" w:pos="680"/>
          <w:tab w:val="left" w:pos="720"/>
          <w:tab w:val="left" w:pos="6425"/>
        </w:tabs>
        <w:jc w:val="center"/>
        <w:rPr>
          <w:b/>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610"/>
        <w:gridCol w:w="5522"/>
      </w:tblGrid>
      <w:tr w:rsidR="00F1379C" w14:paraId="0322CC93" w14:textId="77777777">
        <w:tc>
          <w:tcPr>
            <w:tcW w:w="1029" w:type="dxa"/>
            <w:tcBorders>
              <w:top w:val="single" w:sz="4" w:space="0" w:color="auto"/>
              <w:left w:val="single" w:sz="4" w:space="0" w:color="auto"/>
              <w:bottom w:val="single" w:sz="4" w:space="0" w:color="auto"/>
              <w:right w:val="single" w:sz="4" w:space="0" w:color="auto"/>
            </w:tcBorders>
          </w:tcPr>
          <w:p w14:paraId="0322CC90" w14:textId="77777777" w:rsidR="00F1379C" w:rsidRDefault="00D51C48">
            <w:pPr>
              <w:ind w:right="100"/>
              <w:jc w:val="center"/>
              <w:rPr>
                <w:b/>
                <w:szCs w:val="24"/>
                <w:lang w:eastAsia="lt-LT"/>
              </w:rPr>
            </w:pPr>
            <w:r>
              <w:rPr>
                <w:b/>
                <w:szCs w:val="24"/>
                <w:lang w:eastAsia="lt-LT"/>
              </w:rPr>
              <w:t>Eil. Nr.</w:t>
            </w:r>
          </w:p>
        </w:tc>
        <w:tc>
          <w:tcPr>
            <w:tcW w:w="2931" w:type="dxa"/>
            <w:tcBorders>
              <w:top w:val="single" w:sz="4" w:space="0" w:color="auto"/>
              <w:left w:val="single" w:sz="4" w:space="0" w:color="auto"/>
              <w:bottom w:val="single" w:sz="4" w:space="0" w:color="auto"/>
              <w:right w:val="single" w:sz="4" w:space="0" w:color="auto"/>
            </w:tcBorders>
          </w:tcPr>
          <w:p w14:paraId="0322CC91" w14:textId="77777777" w:rsidR="00F1379C" w:rsidRDefault="00D51C48">
            <w:pPr>
              <w:ind w:right="100"/>
              <w:jc w:val="center"/>
              <w:rPr>
                <w:b/>
                <w:szCs w:val="24"/>
                <w:lang w:eastAsia="lt-LT"/>
              </w:rPr>
            </w:pPr>
            <w:r>
              <w:rPr>
                <w:b/>
                <w:szCs w:val="24"/>
                <w:lang w:eastAsia="lt-LT"/>
              </w:rPr>
              <w:t>Pavadinimas</w:t>
            </w:r>
          </w:p>
        </w:tc>
        <w:tc>
          <w:tcPr>
            <w:tcW w:w="6660" w:type="dxa"/>
            <w:tcBorders>
              <w:top w:val="single" w:sz="4" w:space="0" w:color="auto"/>
              <w:left w:val="single" w:sz="4" w:space="0" w:color="auto"/>
              <w:bottom w:val="single" w:sz="4" w:space="0" w:color="auto"/>
              <w:right w:val="single" w:sz="4" w:space="0" w:color="auto"/>
            </w:tcBorders>
          </w:tcPr>
          <w:p w14:paraId="0322CC92" w14:textId="77777777" w:rsidR="00F1379C" w:rsidRDefault="00D51C48">
            <w:pPr>
              <w:ind w:right="100"/>
              <w:jc w:val="center"/>
              <w:rPr>
                <w:b/>
                <w:szCs w:val="24"/>
                <w:lang w:eastAsia="lt-LT"/>
              </w:rPr>
            </w:pPr>
            <w:r>
              <w:rPr>
                <w:b/>
                <w:szCs w:val="24"/>
                <w:lang w:eastAsia="lt-LT"/>
              </w:rPr>
              <w:t>Minimalūs reikalavimai</w:t>
            </w:r>
          </w:p>
        </w:tc>
      </w:tr>
      <w:tr w:rsidR="00F1379C" w14:paraId="0322CC98" w14:textId="77777777">
        <w:tc>
          <w:tcPr>
            <w:tcW w:w="1029" w:type="dxa"/>
            <w:tcBorders>
              <w:top w:val="single" w:sz="4" w:space="0" w:color="auto"/>
              <w:left w:val="single" w:sz="4" w:space="0" w:color="auto"/>
              <w:right w:val="single" w:sz="4" w:space="0" w:color="auto"/>
            </w:tcBorders>
          </w:tcPr>
          <w:p w14:paraId="0322CC94" w14:textId="77777777" w:rsidR="00F1379C" w:rsidRDefault="00D51C48">
            <w:pPr>
              <w:ind w:right="100"/>
              <w:rPr>
                <w:szCs w:val="24"/>
                <w:lang w:eastAsia="lt-LT"/>
              </w:rPr>
            </w:pPr>
            <w:r>
              <w:rPr>
                <w:szCs w:val="24"/>
                <w:lang w:eastAsia="lt-LT"/>
              </w:rPr>
              <w:t>1.</w:t>
            </w:r>
          </w:p>
        </w:tc>
        <w:tc>
          <w:tcPr>
            <w:tcW w:w="2931" w:type="dxa"/>
            <w:tcBorders>
              <w:top w:val="single" w:sz="4" w:space="0" w:color="auto"/>
              <w:left w:val="single" w:sz="4" w:space="0" w:color="auto"/>
              <w:right w:val="single" w:sz="4" w:space="0" w:color="auto"/>
            </w:tcBorders>
          </w:tcPr>
          <w:p w14:paraId="0322CC95" w14:textId="77777777" w:rsidR="00F1379C" w:rsidRDefault="00D51C48">
            <w:pPr>
              <w:ind w:right="100"/>
              <w:rPr>
                <w:szCs w:val="24"/>
                <w:lang w:eastAsia="lt-LT"/>
              </w:rPr>
            </w:pPr>
            <w:r>
              <w:rPr>
                <w:szCs w:val="24"/>
                <w:lang w:eastAsia="lt-LT"/>
              </w:rPr>
              <w:t xml:space="preserve">2G (GSM/GPRS) Tinklo aprėptis </w:t>
            </w:r>
          </w:p>
        </w:tc>
        <w:tc>
          <w:tcPr>
            <w:tcW w:w="6660" w:type="dxa"/>
            <w:tcBorders>
              <w:top w:val="single" w:sz="4" w:space="0" w:color="auto"/>
              <w:left w:val="single" w:sz="4" w:space="0" w:color="auto"/>
              <w:bottom w:val="single" w:sz="4" w:space="0" w:color="auto"/>
              <w:right w:val="single" w:sz="4" w:space="0" w:color="auto"/>
            </w:tcBorders>
          </w:tcPr>
          <w:p w14:paraId="0322CC96" w14:textId="77777777" w:rsidR="00F1379C" w:rsidRDefault="00D51C48">
            <w:pPr>
              <w:ind w:right="100"/>
              <w:rPr>
                <w:szCs w:val="24"/>
                <w:lang w:eastAsia="lt-LT"/>
              </w:rPr>
            </w:pPr>
            <w:r>
              <w:rPr>
                <w:szCs w:val="24"/>
                <w:lang w:eastAsia="lt-LT"/>
              </w:rPr>
              <w:t xml:space="preserve">Ūkio </w:t>
            </w:r>
            <w:r>
              <w:rPr>
                <w:szCs w:val="24"/>
                <w:lang w:eastAsia="lt-LT"/>
              </w:rPr>
              <w:t>subjekto, teikiančio viešųjų elektroninių ryšių paslaugas, teikiamas viešuoju judriojo ryšio tinklu, (toliau – teikėjas) viešojo judriojo ryšio tinklo teritorijos padengimas turi būti ne mažesnis nei 95 % Lietuvos Respublikos teritorijos dalies.</w:t>
            </w:r>
          </w:p>
          <w:p w14:paraId="0322CC97" w14:textId="77777777" w:rsidR="00F1379C" w:rsidRDefault="00D51C48">
            <w:pPr>
              <w:ind w:right="100"/>
              <w:rPr>
                <w:szCs w:val="24"/>
                <w:lang w:eastAsia="lt-LT"/>
              </w:rPr>
            </w:pPr>
            <w:r>
              <w:rPr>
                <w:szCs w:val="24"/>
                <w:lang w:eastAsia="lt-LT"/>
              </w:rPr>
              <w:t>Viešojo ju</w:t>
            </w:r>
            <w:r>
              <w:rPr>
                <w:szCs w:val="24"/>
                <w:lang w:eastAsia="lt-LT"/>
              </w:rPr>
              <w:t>driojo ryšio tinklas (toliau – Tinklas) turi veikti /</w:t>
            </w:r>
            <w:r>
              <w:rPr>
                <w:i/>
                <w:szCs w:val="24"/>
                <w:lang w:eastAsia="lt-LT"/>
              </w:rPr>
              <w:t>nurodo perkančioji organizacija</w:t>
            </w:r>
            <w:r>
              <w:rPr>
                <w:szCs w:val="24"/>
                <w:lang w:eastAsia="lt-LT"/>
              </w:rPr>
              <w:t>/</w:t>
            </w:r>
            <w:r>
              <w:rPr>
                <w:i/>
                <w:szCs w:val="24"/>
                <w:lang w:eastAsia="lt-LT"/>
              </w:rPr>
              <w:t xml:space="preserve"> </w:t>
            </w:r>
            <w:r>
              <w:rPr>
                <w:szCs w:val="24"/>
                <w:lang w:eastAsia="lt-LT"/>
              </w:rPr>
              <w:t>teritorijoje.</w:t>
            </w:r>
            <w:r>
              <w:rPr>
                <w:i/>
                <w:szCs w:val="24"/>
                <w:lang w:eastAsia="lt-LT"/>
              </w:rPr>
              <w:t xml:space="preserve"> </w:t>
            </w:r>
            <w:r>
              <w:rPr>
                <w:szCs w:val="24"/>
                <w:lang w:eastAsia="lt-LT"/>
              </w:rPr>
              <w:t>/</w:t>
            </w:r>
            <w:r>
              <w:rPr>
                <w:i/>
                <w:szCs w:val="24"/>
                <w:lang w:eastAsia="lt-LT"/>
              </w:rPr>
              <w:t>Perkančioji organizacija nustato šį reikalavimą tik tuo atveju, jei jos funkcijoms vykdyti yra būtina užtikrinti</w:t>
            </w:r>
            <w:r>
              <w:rPr>
                <w:szCs w:val="24"/>
                <w:lang w:eastAsia="lt-LT"/>
              </w:rPr>
              <w:t xml:space="preserve"> </w:t>
            </w:r>
            <w:r>
              <w:rPr>
                <w:i/>
                <w:szCs w:val="24"/>
                <w:lang w:eastAsia="lt-LT"/>
              </w:rPr>
              <w:t>viešųjų elektroninių ryšių paslaugų, teiki</w:t>
            </w:r>
            <w:r>
              <w:rPr>
                <w:i/>
                <w:szCs w:val="24"/>
                <w:lang w:eastAsia="lt-LT"/>
              </w:rPr>
              <w:t>amų Tinklu, (toliau – Paslaugos)</w:t>
            </w:r>
            <w:r>
              <w:rPr>
                <w:szCs w:val="24"/>
                <w:lang w:eastAsia="lt-LT"/>
              </w:rPr>
              <w:t xml:space="preserve"> </w:t>
            </w:r>
            <w:r>
              <w:rPr>
                <w:i/>
                <w:szCs w:val="24"/>
                <w:lang w:eastAsia="lt-LT"/>
              </w:rPr>
              <w:t>teikimą tam tikrose perkančiosios organizacijos pagrįstose teritorijose, pavyzdžiui, tolesnėse nuo didesnių miestų vietovėse, pasienio teritorijoje, girininkijoje ir pan.</w:t>
            </w:r>
            <w:r>
              <w:rPr>
                <w:szCs w:val="24"/>
                <w:lang w:eastAsia="lt-LT"/>
              </w:rPr>
              <w:t>/</w:t>
            </w:r>
          </w:p>
        </w:tc>
      </w:tr>
      <w:tr w:rsidR="00F1379C" w14:paraId="0322CC9C" w14:textId="77777777">
        <w:tc>
          <w:tcPr>
            <w:tcW w:w="1029" w:type="dxa"/>
            <w:tcBorders>
              <w:top w:val="single" w:sz="4" w:space="0" w:color="auto"/>
              <w:left w:val="single" w:sz="4" w:space="0" w:color="auto"/>
              <w:right w:val="single" w:sz="4" w:space="0" w:color="auto"/>
            </w:tcBorders>
          </w:tcPr>
          <w:p w14:paraId="0322CC99" w14:textId="77777777" w:rsidR="00F1379C" w:rsidRDefault="00D51C48">
            <w:pPr>
              <w:ind w:right="100"/>
              <w:rPr>
                <w:szCs w:val="24"/>
                <w:lang w:eastAsia="lt-LT"/>
              </w:rPr>
            </w:pPr>
            <w:r>
              <w:rPr>
                <w:szCs w:val="24"/>
                <w:lang w:eastAsia="lt-LT"/>
              </w:rPr>
              <w:t>2.</w:t>
            </w:r>
          </w:p>
        </w:tc>
        <w:tc>
          <w:tcPr>
            <w:tcW w:w="2931" w:type="dxa"/>
            <w:tcBorders>
              <w:top w:val="single" w:sz="4" w:space="0" w:color="auto"/>
              <w:left w:val="single" w:sz="4" w:space="0" w:color="auto"/>
              <w:right w:val="single" w:sz="4" w:space="0" w:color="auto"/>
            </w:tcBorders>
          </w:tcPr>
          <w:p w14:paraId="0322CC9A" w14:textId="77777777" w:rsidR="00F1379C" w:rsidRDefault="00D51C48">
            <w:pPr>
              <w:rPr>
                <w:szCs w:val="24"/>
                <w:lang w:eastAsia="lt-LT"/>
              </w:rPr>
            </w:pPr>
            <w:r>
              <w:rPr>
                <w:szCs w:val="24"/>
                <w:lang w:eastAsia="lt-LT"/>
              </w:rPr>
              <w:t xml:space="preserve">Duomenų perdavimas naudojantis internetu paslaugų gavimo galiniame įrenginyje </w:t>
            </w:r>
          </w:p>
        </w:tc>
        <w:tc>
          <w:tcPr>
            <w:tcW w:w="6660" w:type="dxa"/>
            <w:tcBorders>
              <w:top w:val="single" w:sz="4" w:space="0" w:color="auto"/>
              <w:left w:val="single" w:sz="4" w:space="0" w:color="auto"/>
              <w:bottom w:val="single" w:sz="4" w:space="0" w:color="auto"/>
              <w:right w:val="single" w:sz="4" w:space="0" w:color="auto"/>
            </w:tcBorders>
          </w:tcPr>
          <w:p w14:paraId="0322CC9B" w14:textId="77777777" w:rsidR="00F1379C" w:rsidRDefault="00D51C48">
            <w:pPr>
              <w:ind w:firstLine="43"/>
              <w:rPr>
                <w:szCs w:val="24"/>
                <w:lang w:eastAsia="lt-LT"/>
              </w:rPr>
            </w:pPr>
            <w:r>
              <w:rPr>
                <w:szCs w:val="24"/>
                <w:lang w:eastAsia="lt-LT"/>
              </w:rPr>
              <w:t xml:space="preserve">Perkančiajai organizacijai turi būti teikiamos duomenų perdavimo paslaugos naudojantis </w:t>
            </w:r>
            <w:r>
              <w:rPr>
                <w:spacing w:val="-4"/>
                <w:szCs w:val="24"/>
                <w:lang w:eastAsia="lt-LT"/>
              </w:rPr>
              <w:t xml:space="preserve">GPRS ir (ar) EDGE, ir (ar) 3G (UMTS) arba </w:t>
            </w:r>
            <w:r>
              <w:rPr>
                <w:szCs w:val="24"/>
                <w:lang w:eastAsia="lt-LT"/>
              </w:rPr>
              <w:t xml:space="preserve">analogiškų parametrų </w:t>
            </w:r>
            <w:r>
              <w:rPr>
                <w:spacing w:val="-4"/>
                <w:szCs w:val="24"/>
                <w:lang w:eastAsia="lt-LT"/>
              </w:rPr>
              <w:t>ar vėlesnėmis technologijom</w:t>
            </w:r>
            <w:r>
              <w:rPr>
                <w:spacing w:val="-4"/>
                <w:szCs w:val="24"/>
                <w:lang w:eastAsia="lt-LT"/>
              </w:rPr>
              <w:t>is</w:t>
            </w:r>
            <w:r>
              <w:rPr>
                <w:szCs w:val="24"/>
                <w:lang w:eastAsia="lt-LT"/>
              </w:rPr>
              <w:t>. Analogiškų technologijų techniniai parametrai negali būti prastesni nei reikalaujamų. /</w:t>
            </w:r>
            <w:r>
              <w:rPr>
                <w:i/>
                <w:szCs w:val="24"/>
                <w:lang w:eastAsia="lt-LT"/>
              </w:rPr>
              <w:t>Perkančioji organizacija nustato šį reikalavimą tuo atveju, jei ketina įsigyti duomenų perdavimo paslaugas naudojantis internetu paslaugų gavimo galiniame įrenginyje</w:t>
            </w:r>
            <w:r>
              <w:rPr>
                <w:szCs w:val="24"/>
                <w:lang w:eastAsia="lt-LT"/>
              </w:rPr>
              <w:t>./</w:t>
            </w:r>
          </w:p>
        </w:tc>
      </w:tr>
      <w:tr w:rsidR="00F1379C" w14:paraId="0322CCA0" w14:textId="77777777">
        <w:tc>
          <w:tcPr>
            <w:tcW w:w="1029" w:type="dxa"/>
            <w:tcBorders>
              <w:top w:val="single" w:sz="4" w:space="0" w:color="auto"/>
              <w:left w:val="single" w:sz="4" w:space="0" w:color="auto"/>
              <w:right w:val="single" w:sz="4" w:space="0" w:color="auto"/>
            </w:tcBorders>
          </w:tcPr>
          <w:p w14:paraId="0322CC9D" w14:textId="77777777" w:rsidR="00F1379C" w:rsidRDefault="00D51C48">
            <w:pPr>
              <w:ind w:right="100"/>
              <w:rPr>
                <w:szCs w:val="24"/>
                <w:lang w:eastAsia="lt-LT"/>
              </w:rPr>
            </w:pPr>
            <w:r>
              <w:rPr>
                <w:szCs w:val="24"/>
                <w:lang w:eastAsia="lt-LT"/>
              </w:rPr>
              <w:t>3.</w:t>
            </w:r>
          </w:p>
        </w:tc>
        <w:tc>
          <w:tcPr>
            <w:tcW w:w="2931" w:type="dxa"/>
            <w:tcBorders>
              <w:top w:val="single" w:sz="4" w:space="0" w:color="auto"/>
              <w:left w:val="single" w:sz="4" w:space="0" w:color="auto"/>
              <w:right w:val="single" w:sz="4" w:space="0" w:color="auto"/>
            </w:tcBorders>
          </w:tcPr>
          <w:p w14:paraId="0322CC9E" w14:textId="77777777" w:rsidR="00F1379C" w:rsidRDefault="00D51C48">
            <w:pPr>
              <w:ind w:right="100"/>
              <w:rPr>
                <w:szCs w:val="24"/>
                <w:lang w:eastAsia="lt-LT"/>
              </w:rPr>
            </w:pPr>
            <w:r>
              <w:rPr>
                <w:szCs w:val="24"/>
                <w:lang w:eastAsia="lt-LT"/>
              </w:rPr>
              <w:t>3G (UMTS) Tinklo aprėptis</w:t>
            </w:r>
          </w:p>
        </w:tc>
        <w:tc>
          <w:tcPr>
            <w:tcW w:w="6660" w:type="dxa"/>
            <w:tcBorders>
              <w:top w:val="single" w:sz="4" w:space="0" w:color="auto"/>
              <w:left w:val="single" w:sz="4" w:space="0" w:color="auto"/>
              <w:bottom w:val="single" w:sz="4" w:space="0" w:color="auto"/>
              <w:right w:val="single" w:sz="4" w:space="0" w:color="auto"/>
            </w:tcBorders>
          </w:tcPr>
          <w:p w14:paraId="0322CC9F" w14:textId="77777777" w:rsidR="00F1379C" w:rsidRDefault="00D51C48">
            <w:pPr>
              <w:ind w:firstLine="43"/>
              <w:rPr>
                <w:i/>
                <w:szCs w:val="24"/>
                <w:lang w:eastAsia="lt-LT"/>
              </w:rPr>
            </w:pPr>
            <w:r>
              <w:rPr>
                <w:szCs w:val="24"/>
                <w:lang w:eastAsia="lt-LT"/>
              </w:rPr>
              <w:t>Teikėjo 3G (UMTS) arba analogiškų parametrų ar vėlesnių technologijų Tinklas turi veikti /</w:t>
            </w:r>
            <w:r>
              <w:rPr>
                <w:i/>
                <w:szCs w:val="24"/>
                <w:lang w:eastAsia="lt-LT"/>
              </w:rPr>
              <w:t>nurodo perkančioji organizacija</w:t>
            </w:r>
            <w:r>
              <w:rPr>
                <w:szCs w:val="24"/>
                <w:lang w:eastAsia="lt-LT"/>
              </w:rPr>
              <w:t>/</w:t>
            </w:r>
            <w:r>
              <w:rPr>
                <w:i/>
                <w:szCs w:val="24"/>
                <w:lang w:eastAsia="lt-LT"/>
              </w:rPr>
              <w:t xml:space="preserve"> </w:t>
            </w:r>
            <w:r>
              <w:rPr>
                <w:szCs w:val="24"/>
                <w:lang w:eastAsia="lt-LT"/>
              </w:rPr>
              <w:t>teritorijoje.</w:t>
            </w:r>
            <w:r>
              <w:rPr>
                <w:i/>
                <w:szCs w:val="24"/>
                <w:lang w:eastAsia="lt-LT"/>
              </w:rPr>
              <w:t xml:space="preserve"> </w:t>
            </w:r>
            <w:r>
              <w:rPr>
                <w:szCs w:val="24"/>
                <w:lang w:eastAsia="lt-LT"/>
              </w:rPr>
              <w:t>/</w:t>
            </w:r>
            <w:r>
              <w:rPr>
                <w:i/>
                <w:szCs w:val="24"/>
                <w:lang w:eastAsia="lt-LT"/>
              </w:rPr>
              <w:t>Perkančioji organizacija nustato šį reikalavimą tik tuo atveju, jei jos funkcijoms vy</w:t>
            </w:r>
            <w:r>
              <w:rPr>
                <w:i/>
                <w:szCs w:val="24"/>
                <w:lang w:eastAsia="lt-LT"/>
              </w:rPr>
              <w:t>kdyti yra būtina užtikrinti žymiai didesnę duomenų perdavimo spartą, nei naudojantis GPRS ir (ar) EDGE technologijomis</w:t>
            </w:r>
            <w:r>
              <w:rPr>
                <w:szCs w:val="24"/>
                <w:lang w:eastAsia="lt-LT"/>
              </w:rPr>
              <w:t>./</w:t>
            </w:r>
          </w:p>
        </w:tc>
      </w:tr>
      <w:tr w:rsidR="00F1379C" w14:paraId="0322CCA4" w14:textId="77777777">
        <w:tc>
          <w:tcPr>
            <w:tcW w:w="1029" w:type="dxa"/>
            <w:tcBorders>
              <w:top w:val="single" w:sz="4" w:space="0" w:color="auto"/>
              <w:left w:val="single" w:sz="4" w:space="0" w:color="auto"/>
              <w:right w:val="single" w:sz="4" w:space="0" w:color="auto"/>
            </w:tcBorders>
          </w:tcPr>
          <w:p w14:paraId="0322CCA1" w14:textId="77777777" w:rsidR="00F1379C" w:rsidRDefault="00D51C48">
            <w:pPr>
              <w:ind w:right="100"/>
              <w:rPr>
                <w:b/>
                <w:szCs w:val="24"/>
                <w:lang w:eastAsia="lt-LT"/>
              </w:rPr>
            </w:pPr>
            <w:r>
              <w:rPr>
                <w:szCs w:val="24"/>
                <w:lang w:eastAsia="lt-LT"/>
              </w:rPr>
              <w:t>4.</w:t>
            </w:r>
          </w:p>
        </w:tc>
        <w:tc>
          <w:tcPr>
            <w:tcW w:w="2931" w:type="dxa"/>
            <w:tcBorders>
              <w:top w:val="single" w:sz="4" w:space="0" w:color="auto"/>
              <w:left w:val="single" w:sz="4" w:space="0" w:color="auto"/>
              <w:right w:val="single" w:sz="4" w:space="0" w:color="auto"/>
            </w:tcBorders>
          </w:tcPr>
          <w:p w14:paraId="0322CCA2" w14:textId="77777777" w:rsidR="00F1379C" w:rsidRDefault="00D51C48">
            <w:pPr>
              <w:ind w:right="100"/>
              <w:rPr>
                <w:szCs w:val="24"/>
                <w:lang w:eastAsia="lt-LT"/>
              </w:rPr>
            </w:pPr>
            <w:r>
              <w:rPr>
                <w:szCs w:val="24"/>
                <w:lang w:eastAsia="lt-LT"/>
              </w:rPr>
              <w:t xml:space="preserve">Paslaugų apimtis </w:t>
            </w:r>
          </w:p>
        </w:tc>
        <w:tc>
          <w:tcPr>
            <w:tcW w:w="6660" w:type="dxa"/>
            <w:tcBorders>
              <w:top w:val="single" w:sz="4" w:space="0" w:color="auto"/>
              <w:left w:val="single" w:sz="4" w:space="0" w:color="auto"/>
              <w:bottom w:val="single" w:sz="4" w:space="0" w:color="auto"/>
              <w:right w:val="single" w:sz="4" w:space="0" w:color="auto"/>
            </w:tcBorders>
          </w:tcPr>
          <w:p w14:paraId="0322CCA3" w14:textId="77777777" w:rsidR="00F1379C" w:rsidRDefault="00D51C48">
            <w:pPr>
              <w:ind w:right="100" w:firstLine="43"/>
              <w:rPr>
                <w:szCs w:val="24"/>
                <w:lang w:eastAsia="lt-LT"/>
              </w:rPr>
            </w:pPr>
            <w:r>
              <w:rPr>
                <w:szCs w:val="24"/>
                <w:lang w:eastAsia="lt-LT"/>
              </w:rPr>
              <w:t>Turi būti užtikrintas šių Paslaugų teikimas: /</w:t>
            </w:r>
            <w:r>
              <w:rPr>
                <w:i/>
                <w:szCs w:val="24"/>
                <w:lang w:eastAsia="lt-LT"/>
              </w:rPr>
              <w:t xml:space="preserve">perkančioji organizacija nurodo visas paslaugas, kurias reikia </w:t>
            </w:r>
            <w:r>
              <w:rPr>
                <w:i/>
                <w:szCs w:val="24"/>
                <w:lang w:eastAsia="lt-LT"/>
              </w:rPr>
              <w:t>įsigyti, pavyzdžiui, skambučių Lietuvoje siuntimas / gavimas, trumpųjų žinučių (SMS) ir vaizdo žinučių (MMS) siuntimas / gavimas, tarptautinių skambučių siuntimas/gavimas, tarptautinių trumpųjų žinučių (SMS) ir vaizdo žinučių (MMS) siuntimas / gavimas, duo</w:t>
            </w:r>
            <w:r>
              <w:rPr>
                <w:i/>
                <w:szCs w:val="24"/>
                <w:lang w:eastAsia="lt-LT"/>
              </w:rPr>
              <w:t xml:space="preserve">menų perdavimo paslaugos naudojantis internetu paslaugų gavimo galiniame įrenginyje ir kt. Jeigu perkančiosios organizacijos funkcijoms vykdyti reikalingos </w:t>
            </w:r>
            <w:r>
              <w:rPr>
                <w:i/>
                <w:szCs w:val="24"/>
                <w:lang w:eastAsia="lt-LT"/>
              </w:rPr>
              <w:lastRenderedPageBreak/>
              <w:t>atitinkamos paslaugos, jų savybės apibūdinamos techninėje specifikacijoje, o jų kaina turi būti vert</w:t>
            </w:r>
            <w:r>
              <w:rPr>
                <w:i/>
                <w:szCs w:val="24"/>
                <w:lang w:eastAsia="lt-LT"/>
              </w:rPr>
              <w:t>inama.</w:t>
            </w:r>
            <w:r>
              <w:rPr>
                <w:szCs w:val="24"/>
                <w:lang w:eastAsia="lt-LT"/>
              </w:rPr>
              <w:t>/.</w:t>
            </w:r>
          </w:p>
        </w:tc>
      </w:tr>
      <w:tr w:rsidR="00F1379C" w14:paraId="0322CCA8" w14:textId="77777777">
        <w:trPr>
          <w:cantSplit/>
        </w:trPr>
        <w:tc>
          <w:tcPr>
            <w:tcW w:w="1029" w:type="dxa"/>
            <w:tcBorders>
              <w:left w:val="single" w:sz="4" w:space="0" w:color="auto"/>
              <w:bottom w:val="single" w:sz="4" w:space="0" w:color="auto"/>
              <w:right w:val="single" w:sz="4" w:space="0" w:color="auto"/>
            </w:tcBorders>
          </w:tcPr>
          <w:p w14:paraId="0322CCA5" w14:textId="77777777" w:rsidR="00F1379C" w:rsidRDefault="00D51C48">
            <w:pPr>
              <w:ind w:right="100"/>
              <w:rPr>
                <w:b/>
                <w:szCs w:val="24"/>
                <w:lang w:eastAsia="lt-LT"/>
              </w:rPr>
            </w:pPr>
            <w:r>
              <w:rPr>
                <w:szCs w:val="24"/>
                <w:lang w:eastAsia="lt-LT"/>
              </w:rPr>
              <w:lastRenderedPageBreak/>
              <w:br w:type="page"/>
            </w:r>
          </w:p>
        </w:tc>
        <w:tc>
          <w:tcPr>
            <w:tcW w:w="2931" w:type="dxa"/>
            <w:tcBorders>
              <w:left w:val="single" w:sz="4" w:space="0" w:color="auto"/>
              <w:bottom w:val="single" w:sz="4" w:space="0" w:color="auto"/>
              <w:right w:val="single" w:sz="4" w:space="0" w:color="auto"/>
            </w:tcBorders>
          </w:tcPr>
          <w:p w14:paraId="0322CCA6" w14:textId="77777777" w:rsidR="00F1379C" w:rsidRDefault="00F1379C">
            <w:pPr>
              <w:ind w:right="100"/>
              <w:rPr>
                <w:szCs w:val="24"/>
                <w:lang w:eastAsia="lt-LT"/>
              </w:rPr>
            </w:pPr>
          </w:p>
        </w:tc>
        <w:tc>
          <w:tcPr>
            <w:tcW w:w="6660" w:type="dxa"/>
            <w:tcBorders>
              <w:top w:val="single" w:sz="4" w:space="0" w:color="auto"/>
              <w:left w:val="single" w:sz="4" w:space="0" w:color="auto"/>
              <w:bottom w:val="single" w:sz="4" w:space="0" w:color="auto"/>
              <w:right w:val="single" w:sz="4" w:space="0" w:color="auto"/>
            </w:tcBorders>
          </w:tcPr>
          <w:p w14:paraId="0322CCA7" w14:textId="77777777" w:rsidR="00F1379C" w:rsidRDefault="00D51C48">
            <w:pPr>
              <w:ind w:right="100" w:firstLine="43"/>
              <w:rPr>
                <w:b/>
                <w:szCs w:val="24"/>
                <w:lang w:eastAsia="lt-LT"/>
              </w:rPr>
            </w:pPr>
            <w:r>
              <w:rPr>
                <w:szCs w:val="24"/>
                <w:lang w:eastAsia="lt-LT"/>
              </w:rPr>
              <w:t>Numatomas faktinių Paslaugų naudotojų (toliau – naudotojas) skaičius /</w:t>
            </w:r>
            <w:r>
              <w:rPr>
                <w:i/>
                <w:szCs w:val="24"/>
                <w:lang w:eastAsia="lt-LT"/>
              </w:rPr>
              <w:t>perkančioji organizacija nurodo tikslų arba preliminarų naudotojų skaičių</w:t>
            </w:r>
            <w:r>
              <w:rPr>
                <w:szCs w:val="24"/>
                <w:lang w:eastAsia="lt-LT"/>
              </w:rPr>
              <w:t>/. Perkančioji organizacija pirkimo sutarties vykdymo metu gali keisti (didinti / mažinti) naudotojų</w:t>
            </w:r>
            <w:r>
              <w:rPr>
                <w:szCs w:val="24"/>
                <w:lang w:eastAsia="lt-LT"/>
              </w:rPr>
              <w:t xml:space="preserve"> skaičių, bet ne daugiau kaip /</w:t>
            </w:r>
            <w:r>
              <w:rPr>
                <w:i/>
                <w:szCs w:val="24"/>
                <w:lang w:eastAsia="lt-LT"/>
              </w:rPr>
              <w:t>nurodyti skaičių arba procentą</w:t>
            </w:r>
            <w:r>
              <w:rPr>
                <w:szCs w:val="24"/>
                <w:lang w:eastAsia="lt-LT"/>
              </w:rPr>
              <w:t>/</w:t>
            </w:r>
            <w:r>
              <w:rPr>
                <w:i/>
                <w:szCs w:val="24"/>
                <w:lang w:eastAsia="lt-LT"/>
              </w:rPr>
              <w:t xml:space="preserve"> </w:t>
            </w:r>
            <w:r>
              <w:rPr>
                <w:szCs w:val="24"/>
                <w:lang w:eastAsia="lt-LT"/>
              </w:rPr>
              <w:t>naudotojų.</w:t>
            </w:r>
            <w:r>
              <w:rPr>
                <w:b/>
                <w:szCs w:val="24"/>
                <w:lang w:eastAsia="lt-LT"/>
              </w:rPr>
              <w:t xml:space="preserve"> </w:t>
            </w:r>
          </w:p>
        </w:tc>
      </w:tr>
      <w:tr w:rsidR="00F1379C" w14:paraId="0322CCAC" w14:textId="77777777">
        <w:tc>
          <w:tcPr>
            <w:tcW w:w="1029" w:type="dxa"/>
            <w:vMerge w:val="restart"/>
            <w:tcBorders>
              <w:top w:val="single" w:sz="4" w:space="0" w:color="auto"/>
              <w:left w:val="single" w:sz="4" w:space="0" w:color="auto"/>
              <w:right w:val="single" w:sz="4" w:space="0" w:color="auto"/>
            </w:tcBorders>
          </w:tcPr>
          <w:p w14:paraId="0322CCA9" w14:textId="77777777" w:rsidR="00F1379C" w:rsidRDefault="00D51C48">
            <w:pPr>
              <w:ind w:right="100"/>
              <w:rPr>
                <w:szCs w:val="24"/>
                <w:lang w:eastAsia="lt-LT"/>
              </w:rPr>
            </w:pPr>
            <w:r>
              <w:rPr>
                <w:szCs w:val="24"/>
                <w:lang w:eastAsia="lt-LT"/>
              </w:rPr>
              <w:t>5.</w:t>
            </w:r>
          </w:p>
        </w:tc>
        <w:tc>
          <w:tcPr>
            <w:tcW w:w="2931" w:type="dxa"/>
            <w:vMerge w:val="restart"/>
            <w:tcBorders>
              <w:top w:val="single" w:sz="4" w:space="0" w:color="auto"/>
              <w:left w:val="single" w:sz="4" w:space="0" w:color="auto"/>
              <w:right w:val="single" w:sz="4" w:space="0" w:color="auto"/>
            </w:tcBorders>
          </w:tcPr>
          <w:p w14:paraId="0322CCAA" w14:textId="77777777" w:rsidR="00F1379C" w:rsidRDefault="00D51C48">
            <w:pPr>
              <w:ind w:right="100"/>
              <w:rPr>
                <w:szCs w:val="24"/>
                <w:lang w:eastAsia="lt-LT"/>
              </w:rPr>
            </w:pPr>
            <w:r>
              <w:rPr>
                <w:szCs w:val="24"/>
                <w:lang w:eastAsia="lt-LT"/>
              </w:rPr>
              <w:t>Naudotojų numeriai</w:t>
            </w:r>
          </w:p>
        </w:tc>
        <w:tc>
          <w:tcPr>
            <w:tcW w:w="6660" w:type="dxa"/>
            <w:tcBorders>
              <w:top w:val="single" w:sz="4" w:space="0" w:color="auto"/>
              <w:left w:val="single" w:sz="4" w:space="0" w:color="auto"/>
              <w:bottom w:val="single" w:sz="4" w:space="0" w:color="auto"/>
              <w:right w:val="single" w:sz="4" w:space="0" w:color="auto"/>
            </w:tcBorders>
          </w:tcPr>
          <w:p w14:paraId="0322CCAB" w14:textId="77777777" w:rsidR="00F1379C" w:rsidRDefault="00D51C48">
            <w:pPr>
              <w:suppressAutoHyphens/>
              <w:textAlignment w:val="center"/>
              <w:rPr>
                <w:color w:val="000000"/>
                <w:szCs w:val="24"/>
              </w:rPr>
            </w:pPr>
            <w:r>
              <w:rPr>
                <w:color w:val="000000"/>
                <w:szCs w:val="24"/>
              </w:rPr>
              <w:t xml:space="preserve">Perkančioji organizacija nurodo, ar esamų </w:t>
            </w:r>
            <w:r>
              <w:rPr>
                <w:szCs w:val="24"/>
              </w:rPr>
              <w:t xml:space="preserve">Paslaugų </w:t>
            </w:r>
            <w:r>
              <w:rPr>
                <w:color w:val="000000"/>
                <w:szCs w:val="24"/>
              </w:rPr>
              <w:t>naudotojų numeriai turi išlikti nepakitę. Esamų naudotojų</w:t>
            </w:r>
            <w:r>
              <w:rPr>
                <w:b/>
                <w:color w:val="000000"/>
                <w:szCs w:val="24"/>
              </w:rPr>
              <w:t xml:space="preserve"> </w:t>
            </w:r>
            <w:r>
              <w:rPr>
                <w:color w:val="000000"/>
                <w:szCs w:val="24"/>
              </w:rPr>
              <w:t xml:space="preserve">sąrašas bus pateiktas pirkimo laimėtojui, kaip </w:t>
            </w:r>
            <w:r>
              <w:rPr>
                <w:color w:val="000000"/>
                <w:szCs w:val="24"/>
              </w:rPr>
              <w:t>neatkiriama pirkimo sutarties dalis – priedas.</w:t>
            </w:r>
          </w:p>
        </w:tc>
      </w:tr>
      <w:tr w:rsidR="00F1379C" w14:paraId="0322CCB0" w14:textId="77777777">
        <w:tc>
          <w:tcPr>
            <w:tcW w:w="1029" w:type="dxa"/>
            <w:vMerge/>
            <w:tcBorders>
              <w:left w:val="single" w:sz="4" w:space="0" w:color="auto"/>
              <w:bottom w:val="single" w:sz="4" w:space="0" w:color="auto"/>
              <w:right w:val="single" w:sz="4" w:space="0" w:color="auto"/>
            </w:tcBorders>
          </w:tcPr>
          <w:p w14:paraId="0322CCAD" w14:textId="77777777" w:rsidR="00F1379C" w:rsidRDefault="00F1379C">
            <w:pPr>
              <w:ind w:right="100"/>
              <w:rPr>
                <w:b/>
                <w:szCs w:val="24"/>
                <w:lang w:eastAsia="lt-LT"/>
              </w:rPr>
            </w:pPr>
          </w:p>
        </w:tc>
        <w:tc>
          <w:tcPr>
            <w:tcW w:w="2931" w:type="dxa"/>
            <w:vMerge/>
            <w:tcBorders>
              <w:left w:val="single" w:sz="4" w:space="0" w:color="auto"/>
              <w:bottom w:val="single" w:sz="4" w:space="0" w:color="auto"/>
              <w:right w:val="single" w:sz="4" w:space="0" w:color="auto"/>
            </w:tcBorders>
          </w:tcPr>
          <w:p w14:paraId="0322CCAE" w14:textId="77777777" w:rsidR="00F1379C" w:rsidRDefault="00F1379C">
            <w:pPr>
              <w:ind w:right="100"/>
              <w:rPr>
                <w:szCs w:val="24"/>
                <w:lang w:eastAsia="lt-LT"/>
              </w:rPr>
            </w:pPr>
          </w:p>
        </w:tc>
        <w:tc>
          <w:tcPr>
            <w:tcW w:w="6660" w:type="dxa"/>
            <w:tcBorders>
              <w:top w:val="single" w:sz="4" w:space="0" w:color="auto"/>
              <w:left w:val="single" w:sz="4" w:space="0" w:color="auto"/>
              <w:bottom w:val="single" w:sz="4" w:space="0" w:color="auto"/>
              <w:right w:val="single" w:sz="4" w:space="0" w:color="auto"/>
            </w:tcBorders>
          </w:tcPr>
          <w:p w14:paraId="0322CCAF" w14:textId="77777777" w:rsidR="00F1379C" w:rsidRDefault="00D51C48">
            <w:pPr>
              <w:suppressAutoHyphens/>
              <w:ind w:firstLine="43"/>
              <w:textAlignment w:val="center"/>
              <w:rPr>
                <w:szCs w:val="24"/>
              </w:rPr>
            </w:pPr>
            <w:r>
              <w:rPr>
                <w:szCs w:val="24"/>
              </w:rPr>
              <w:t xml:space="preserve">Jeigu pirkimo sutarties vykdymo metu bus pasirašomi susitarimai (pirkimo sutarties priedai) dėl naujų naudotojų, šiems naudotojams bus taikomi pirkimo sutartyje ir pirkimo pasiūlyme nurodyti įkainiai. </w:t>
            </w:r>
            <w:r>
              <w:rPr>
                <w:szCs w:val="24"/>
              </w:rPr>
              <w:t>Susitarimų (pirkimo sutarties priedų) dėl naujų naudotojų trukmė negali būti ilgesnė nei pirkimo sutarties trukmė.</w:t>
            </w:r>
          </w:p>
        </w:tc>
      </w:tr>
      <w:tr w:rsidR="00F1379C" w14:paraId="0322CCB4" w14:textId="77777777">
        <w:tc>
          <w:tcPr>
            <w:tcW w:w="1029" w:type="dxa"/>
            <w:tcBorders>
              <w:top w:val="single" w:sz="4" w:space="0" w:color="auto"/>
              <w:left w:val="single" w:sz="4" w:space="0" w:color="auto"/>
              <w:bottom w:val="single" w:sz="4" w:space="0" w:color="auto"/>
              <w:right w:val="single" w:sz="4" w:space="0" w:color="auto"/>
            </w:tcBorders>
          </w:tcPr>
          <w:p w14:paraId="0322CCB1" w14:textId="77777777" w:rsidR="00F1379C" w:rsidRDefault="00D51C48">
            <w:pPr>
              <w:ind w:right="100"/>
              <w:rPr>
                <w:szCs w:val="24"/>
                <w:lang w:eastAsia="lt-LT"/>
              </w:rPr>
            </w:pPr>
            <w:r>
              <w:rPr>
                <w:szCs w:val="24"/>
                <w:lang w:eastAsia="lt-LT"/>
              </w:rPr>
              <w:t>6.</w:t>
            </w:r>
          </w:p>
        </w:tc>
        <w:tc>
          <w:tcPr>
            <w:tcW w:w="2931" w:type="dxa"/>
            <w:tcBorders>
              <w:top w:val="single" w:sz="4" w:space="0" w:color="auto"/>
              <w:left w:val="single" w:sz="4" w:space="0" w:color="auto"/>
              <w:bottom w:val="single" w:sz="4" w:space="0" w:color="auto"/>
              <w:right w:val="single" w:sz="4" w:space="0" w:color="auto"/>
            </w:tcBorders>
          </w:tcPr>
          <w:p w14:paraId="0322CCB2" w14:textId="77777777" w:rsidR="00F1379C" w:rsidRDefault="00D51C48">
            <w:pPr>
              <w:ind w:right="100"/>
              <w:rPr>
                <w:szCs w:val="24"/>
                <w:lang w:eastAsia="lt-LT"/>
              </w:rPr>
            </w:pPr>
            <w:r>
              <w:rPr>
                <w:szCs w:val="24"/>
                <w:lang w:eastAsia="lt-LT"/>
              </w:rPr>
              <w:t>Skambučio sujungimo mokestis</w:t>
            </w:r>
          </w:p>
        </w:tc>
        <w:tc>
          <w:tcPr>
            <w:tcW w:w="6660" w:type="dxa"/>
            <w:tcBorders>
              <w:top w:val="single" w:sz="4" w:space="0" w:color="auto"/>
              <w:left w:val="single" w:sz="4" w:space="0" w:color="auto"/>
              <w:bottom w:val="single" w:sz="4" w:space="0" w:color="auto"/>
              <w:right w:val="single" w:sz="4" w:space="0" w:color="auto"/>
            </w:tcBorders>
          </w:tcPr>
          <w:p w14:paraId="0322CCB3" w14:textId="77777777" w:rsidR="00F1379C" w:rsidRDefault="00D51C48">
            <w:pPr>
              <w:ind w:right="100" w:firstLine="43"/>
              <w:rPr>
                <w:szCs w:val="24"/>
                <w:lang w:eastAsia="lt-LT"/>
              </w:rPr>
            </w:pPr>
            <w:r>
              <w:rPr>
                <w:szCs w:val="24"/>
                <w:lang w:eastAsia="lt-LT"/>
              </w:rPr>
              <w:t>Negali būti taikomas skambučio sujungimo mokestis.</w:t>
            </w:r>
          </w:p>
        </w:tc>
      </w:tr>
      <w:tr w:rsidR="00F1379C" w14:paraId="0322CCB8" w14:textId="77777777">
        <w:tc>
          <w:tcPr>
            <w:tcW w:w="1029" w:type="dxa"/>
            <w:tcBorders>
              <w:top w:val="single" w:sz="4" w:space="0" w:color="auto"/>
              <w:left w:val="single" w:sz="4" w:space="0" w:color="auto"/>
              <w:bottom w:val="single" w:sz="4" w:space="0" w:color="auto"/>
              <w:right w:val="single" w:sz="4" w:space="0" w:color="auto"/>
            </w:tcBorders>
          </w:tcPr>
          <w:p w14:paraId="0322CCB5" w14:textId="77777777" w:rsidR="00F1379C" w:rsidRDefault="00D51C48">
            <w:pPr>
              <w:ind w:right="100"/>
              <w:rPr>
                <w:szCs w:val="24"/>
                <w:lang w:eastAsia="lt-LT"/>
              </w:rPr>
            </w:pPr>
            <w:r>
              <w:rPr>
                <w:szCs w:val="24"/>
                <w:lang w:eastAsia="lt-LT"/>
              </w:rPr>
              <w:t>7.</w:t>
            </w:r>
          </w:p>
        </w:tc>
        <w:tc>
          <w:tcPr>
            <w:tcW w:w="2931" w:type="dxa"/>
            <w:tcBorders>
              <w:top w:val="single" w:sz="4" w:space="0" w:color="auto"/>
              <w:left w:val="single" w:sz="4" w:space="0" w:color="auto"/>
              <w:bottom w:val="single" w:sz="4" w:space="0" w:color="auto"/>
              <w:right w:val="single" w:sz="4" w:space="0" w:color="auto"/>
            </w:tcBorders>
          </w:tcPr>
          <w:p w14:paraId="0322CCB6" w14:textId="77777777" w:rsidR="00F1379C" w:rsidRDefault="00D51C48">
            <w:pPr>
              <w:ind w:right="100"/>
              <w:rPr>
                <w:szCs w:val="24"/>
                <w:lang w:eastAsia="lt-LT"/>
              </w:rPr>
            </w:pPr>
            <w:r>
              <w:rPr>
                <w:szCs w:val="24"/>
                <w:lang w:eastAsia="lt-LT"/>
              </w:rPr>
              <w:t>Pokalbio trukmės apvalinimas</w:t>
            </w:r>
          </w:p>
        </w:tc>
        <w:tc>
          <w:tcPr>
            <w:tcW w:w="6660" w:type="dxa"/>
            <w:tcBorders>
              <w:top w:val="single" w:sz="4" w:space="0" w:color="auto"/>
              <w:left w:val="single" w:sz="4" w:space="0" w:color="auto"/>
              <w:bottom w:val="single" w:sz="4" w:space="0" w:color="auto"/>
              <w:right w:val="single" w:sz="4" w:space="0" w:color="auto"/>
            </w:tcBorders>
          </w:tcPr>
          <w:p w14:paraId="0322CCB7" w14:textId="77777777" w:rsidR="00F1379C" w:rsidRDefault="00D51C48">
            <w:pPr>
              <w:ind w:right="100" w:firstLine="43"/>
              <w:rPr>
                <w:i/>
                <w:szCs w:val="24"/>
                <w:lang w:eastAsia="lt-LT"/>
              </w:rPr>
            </w:pPr>
            <w:r>
              <w:rPr>
                <w:szCs w:val="24"/>
                <w:lang w:eastAsia="lt-LT"/>
              </w:rPr>
              <w:t xml:space="preserve">Pokalbio trukmės </w:t>
            </w:r>
            <w:r>
              <w:rPr>
                <w:szCs w:val="24"/>
                <w:lang w:eastAsia="lt-LT"/>
              </w:rPr>
              <w:t>apvalinimas po pirmos pokalbių minutės – ne didesnis nei /</w:t>
            </w:r>
            <w:r>
              <w:rPr>
                <w:i/>
                <w:szCs w:val="24"/>
                <w:lang w:eastAsia="lt-LT"/>
              </w:rPr>
              <w:t>nurodo perkančioji organizacija</w:t>
            </w:r>
            <w:r>
              <w:rPr>
                <w:szCs w:val="24"/>
                <w:lang w:eastAsia="lt-LT"/>
              </w:rPr>
              <w:t>/.</w:t>
            </w:r>
            <w:r>
              <w:rPr>
                <w:i/>
                <w:szCs w:val="24"/>
                <w:lang w:eastAsia="lt-LT"/>
              </w:rPr>
              <w:t xml:space="preserve"> </w:t>
            </w:r>
          </w:p>
        </w:tc>
      </w:tr>
      <w:tr w:rsidR="00F1379C" w14:paraId="0322CCC1" w14:textId="77777777">
        <w:tc>
          <w:tcPr>
            <w:tcW w:w="1029" w:type="dxa"/>
            <w:tcBorders>
              <w:top w:val="single" w:sz="4" w:space="0" w:color="auto"/>
              <w:left w:val="single" w:sz="4" w:space="0" w:color="auto"/>
              <w:bottom w:val="single" w:sz="4" w:space="0" w:color="auto"/>
              <w:right w:val="single" w:sz="4" w:space="0" w:color="auto"/>
            </w:tcBorders>
          </w:tcPr>
          <w:p w14:paraId="0322CCB9" w14:textId="77777777" w:rsidR="00F1379C" w:rsidRDefault="00D51C48">
            <w:pPr>
              <w:ind w:right="100"/>
              <w:rPr>
                <w:szCs w:val="24"/>
                <w:lang w:eastAsia="lt-LT"/>
              </w:rPr>
            </w:pPr>
            <w:r>
              <w:rPr>
                <w:szCs w:val="24"/>
                <w:lang w:eastAsia="lt-LT"/>
              </w:rPr>
              <w:t>8.</w:t>
            </w:r>
          </w:p>
        </w:tc>
        <w:tc>
          <w:tcPr>
            <w:tcW w:w="2931" w:type="dxa"/>
            <w:tcBorders>
              <w:top w:val="single" w:sz="4" w:space="0" w:color="auto"/>
              <w:left w:val="single" w:sz="4" w:space="0" w:color="auto"/>
              <w:bottom w:val="single" w:sz="4" w:space="0" w:color="auto"/>
              <w:right w:val="single" w:sz="4" w:space="0" w:color="auto"/>
            </w:tcBorders>
          </w:tcPr>
          <w:p w14:paraId="0322CCBA" w14:textId="77777777" w:rsidR="00F1379C" w:rsidRDefault="00D51C48">
            <w:pPr>
              <w:ind w:right="100"/>
              <w:rPr>
                <w:szCs w:val="24"/>
                <w:lang w:eastAsia="lt-LT"/>
              </w:rPr>
            </w:pPr>
            <w:r>
              <w:rPr>
                <w:szCs w:val="24"/>
                <w:lang w:eastAsia="lt-LT"/>
              </w:rPr>
              <w:t>Paslaugos minimalus prakalbamas mėnesinis mokestis</w:t>
            </w:r>
          </w:p>
        </w:tc>
        <w:tc>
          <w:tcPr>
            <w:tcW w:w="6660" w:type="dxa"/>
            <w:tcBorders>
              <w:top w:val="single" w:sz="4" w:space="0" w:color="auto"/>
              <w:left w:val="single" w:sz="4" w:space="0" w:color="auto"/>
              <w:bottom w:val="single" w:sz="4" w:space="0" w:color="auto"/>
              <w:right w:val="single" w:sz="4" w:space="0" w:color="auto"/>
            </w:tcBorders>
          </w:tcPr>
          <w:p w14:paraId="0322CCBB" w14:textId="77777777" w:rsidR="00F1379C" w:rsidRDefault="00D51C48">
            <w:pPr>
              <w:ind w:right="100" w:firstLine="43"/>
              <w:rPr>
                <w:szCs w:val="24"/>
                <w:lang w:eastAsia="lt-LT"/>
              </w:rPr>
            </w:pPr>
            <w:r>
              <w:rPr>
                <w:szCs w:val="24"/>
                <w:lang w:eastAsia="lt-LT"/>
              </w:rPr>
              <w:t>Minimalus prakalbamas mėnesinis mokestis /</w:t>
            </w:r>
            <w:r>
              <w:rPr>
                <w:i/>
                <w:szCs w:val="24"/>
                <w:lang w:eastAsia="lt-LT"/>
              </w:rPr>
              <w:t>perkančioji organizacija nurodo minimalaus prakalbamo mėnesinio mo</w:t>
            </w:r>
            <w:r>
              <w:rPr>
                <w:i/>
                <w:szCs w:val="24"/>
                <w:lang w:eastAsia="lt-LT"/>
              </w:rPr>
              <w:t>kesčio viršutinę ribą, pavyzdžiui, ne daugiau kaip 20 litų, tokiu būdu leisdama teikėjui pasiūlyti konkretų šio mokesčio dydį</w:t>
            </w:r>
            <w:r>
              <w:rPr>
                <w:szCs w:val="24"/>
                <w:lang w:eastAsia="lt-LT"/>
              </w:rPr>
              <w:t>/</w:t>
            </w:r>
            <w:r>
              <w:rPr>
                <w:i/>
                <w:szCs w:val="24"/>
                <w:lang w:eastAsia="lt-LT"/>
              </w:rPr>
              <w:t>.</w:t>
            </w:r>
            <w:r>
              <w:rPr>
                <w:szCs w:val="24"/>
                <w:lang w:eastAsia="lt-LT"/>
              </w:rPr>
              <w:t xml:space="preserve"> Teikėjas turi taikyti vienodus pokalbių, trumpųjų žinučių (SMS) ir vaizdo žinučių (MMS) tarifus tiek naudojantis Paslaugomis iki</w:t>
            </w:r>
            <w:r>
              <w:rPr>
                <w:szCs w:val="24"/>
                <w:lang w:eastAsia="lt-LT"/>
              </w:rPr>
              <w:t xml:space="preserve"> sumos, lygios minimaliam prakalbamam mėnesiniam mokesčiui, tiek ir ją viršijus.</w:t>
            </w:r>
          </w:p>
          <w:p w14:paraId="0322CCBC" w14:textId="77777777" w:rsidR="00F1379C" w:rsidRDefault="00D51C48">
            <w:pPr>
              <w:ind w:right="100" w:firstLine="43"/>
              <w:rPr>
                <w:szCs w:val="24"/>
                <w:lang w:eastAsia="lt-LT"/>
              </w:rPr>
            </w:pPr>
            <w:r>
              <w:rPr>
                <w:szCs w:val="24"/>
                <w:lang w:eastAsia="lt-LT"/>
              </w:rPr>
              <w:t>/</w:t>
            </w:r>
            <w:r>
              <w:rPr>
                <w:i/>
                <w:szCs w:val="24"/>
                <w:lang w:eastAsia="lt-LT"/>
              </w:rPr>
              <w:t>Perkančioji organizacija turi nurodyti įtraukiamas Paslaugas į minimalų prakalbamą mėnesinį mokestį ir numatyti jų apimtis.</w:t>
            </w:r>
            <w:r>
              <w:rPr>
                <w:szCs w:val="24"/>
                <w:lang w:eastAsia="lt-LT"/>
              </w:rPr>
              <w:t>/</w:t>
            </w:r>
          </w:p>
          <w:p w14:paraId="0322CCBD" w14:textId="77777777" w:rsidR="00F1379C" w:rsidRDefault="00D51C48">
            <w:pPr>
              <w:ind w:right="100" w:firstLine="43"/>
              <w:rPr>
                <w:i/>
                <w:szCs w:val="24"/>
                <w:lang w:eastAsia="lt-LT"/>
              </w:rPr>
            </w:pPr>
            <w:r>
              <w:rPr>
                <w:szCs w:val="24"/>
                <w:lang w:eastAsia="lt-LT"/>
              </w:rPr>
              <w:t>Ji gali nustatyti tokias paslaugas</w:t>
            </w:r>
            <w:r>
              <w:rPr>
                <w:i/>
                <w:szCs w:val="24"/>
                <w:lang w:eastAsia="lt-LT"/>
              </w:rPr>
              <w:t>:</w:t>
            </w:r>
          </w:p>
          <w:p w14:paraId="0322CCBE" w14:textId="77777777" w:rsidR="00F1379C" w:rsidRDefault="00D51C48">
            <w:pPr>
              <w:ind w:right="100" w:firstLine="43"/>
              <w:rPr>
                <w:szCs w:val="24"/>
                <w:lang w:eastAsia="lt-LT"/>
              </w:rPr>
            </w:pPr>
            <w:r>
              <w:rPr>
                <w:szCs w:val="24"/>
                <w:lang w:eastAsia="lt-LT"/>
              </w:rPr>
              <w:t xml:space="preserve">1) pokalbiai </w:t>
            </w:r>
            <w:r>
              <w:rPr>
                <w:szCs w:val="24"/>
                <w:lang w:eastAsia="lt-LT"/>
              </w:rPr>
              <w:t>Lietuvoje;</w:t>
            </w:r>
          </w:p>
          <w:p w14:paraId="0322CCBF" w14:textId="77777777" w:rsidR="00F1379C" w:rsidRDefault="00D51C48">
            <w:pPr>
              <w:ind w:right="100" w:firstLine="43"/>
              <w:rPr>
                <w:szCs w:val="24"/>
                <w:lang w:eastAsia="lt-LT"/>
              </w:rPr>
            </w:pPr>
            <w:r>
              <w:rPr>
                <w:szCs w:val="24"/>
                <w:lang w:eastAsia="lt-LT"/>
              </w:rPr>
              <w:t>2) trumposios žinutės (SMS), vaizdo žinutės (MMS) Lietuvoje.</w:t>
            </w:r>
          </w:p>
          <w:p w14:paraId="0322CCC0" w14:textId="77777777" w:rsidR="00F1379C" w:rsidRDefault="00D51C48">
            <w:pPr>
              <w:ind w:right="100" w:firstLine="43"/>
              <w:rPr>
                <w:b/>
                <w:i/>
                <w:szCs w:val="24"/>
                <w:lang w:eastAsia="lt-LT"/>
              </w:rPr>
            </w:pPr>
            <w:r>
              <w:rPr>
                <w:szCs w:val="24"/>
                <w:lang w:eastAsia="lt-LT"/>
              </w:rPr>
              <w:t>/</w:t>
            </w:r>
            <w:r>
              <w:rPr>
                <w:i/>
                <w:szCs w:val="24"/>
                <w:lang w:eastAsia="lt-LT"/>
              </w:rPr>
              <w:t>Jeigu perkančioji organizacija įvertina, kad yra skirtingas jos naudotojų paslaugų ar paslaugų apimties poreikis, ji gali prašyti teikėjų pateikti pasiūlymus su skirtingais minimaliai</w:t>
            </w:r>
            <w:r>
              <w:rPr>
                <w:i/>
                <w:szCs w:val="24"/>
                <w:lang w:eastAsia="lt-LT"/>
              </w:rPr>
              <w:t>s prakalbamais mėnesiniais mokesčiais atskiriems naudotojams</w:t>
            </w:r>
            <w:r>
              <w:rPr>
                <w:szCs w:val="24"/>
                <w:lang w:eastAsia="lt-LT"/>
              </w:rPr>
              <w:t>.</w:t>
            </w:r>
            <w:r>
              <w:rPr>
                <w:b/>
                <w:szCs w:val="24"/>
                <w:lang w:eastAsia="lt-LT"/>
              </w:rPr>
              <w:t>/</w:t>
            </w:r>
          </w:p>
        </w:tc>
      </w:tr>
      <w:tr w:rsidR="00F1379C" w14:paraId="0322CCC5" w14:textId="77777777">
        <w:tc>
          <w:tcPr>
            <w:tcW w:w="1029" w:type="dxa"/>
            <w:tcBorders>
              <w:top w:val="single" w:sz="4" w:space="0" w:color="auto"/>
              <w:left w:val="single" w:sz="4" w:space="0" w:color="auto"/>
              <w:bottom w:val="single" w:sz="4" w:space="0" w:color="auto"/>
              <w:right w:val="single" w:sz="4" w:space="0" w:color="auto"/>
            </w:tcBorders>
          </w:tcPr>
          <w:p w14:paraId="0322CCC2" w14:textId="77777777" w:rsidR="00F1379C" w:rsidRDefault="00D51C48">
            <w:pPr>
              <w:ind w:right="100"/>
              <w:rPr>
                <w:szCs w:val="24"/>
                <w:lang w:eastAsia="lt-LT"/>
              </w:rPr>
            </w:pPr>
            <w:r>
              <w:rPr>
                <w:szCs w:val="24"/>
                <w:lang w:eastAsia="lt-LT"/>
              </w:rPr>
              <w:t>9.</w:t>
            </w:r>
          </w:p>
        </w:tc>
        <w:tc>
          <w:tcPr>
            <w:tcW w:w="2931" w:type="dxa"/>
            <w:tcBorders>
              <w:top w:val="single" w:sz="4" w:space="0" w:color="auto"/>
              <w:left w:val="single" w:sz="4" w:space="0" w:color="auto"/>
              <w:bottom w:val="single" w:sz="4" w:space="0" w:color="auto"/>
              <w:right w:val="single" w:sz="4" w:space="0" w:color="auto"/>
            </w:tcBorders>
          </w:tcPr>
          <w:p w14:paraId="0322CCC3" w14:textId="77777777" w:rsidR="00F1379C" w:rsidRDefault="00D51C48">
            <w:pPr>
              <w:ind w:right="100"/>
              <w:rPr>
                <w:szCs w:val="24"/>
                <w:lang w:eastAsia="lt-LT"/>
              </w:rPr>
            </w:pPr>
            <w:r>
              <w:rPr>
                <w:szCs w:val="24"/>
                <w:lang w:eastAsia="lt-LT"/>
              </w:rPr>
              <w:t>Tarptinklinis ryšys</w:t>
            </w:r>
          </w:p>
        </w:tc>
        <w:tc>
          <w:tcPr>
            <w:tcW w:w="6660" w:type="dxa"/>
            <w:tcBorders>
              <w:top w:val="single" w:sz="4" w:space="0" w:color="auto"/>
              <w:left w:val="single" w:sz="4" w:space="0" w:color="auto"/>
              <w:bottom w:val="single" w:sz="4" w:space="0" w:color="auto"/>
              <w:right w:val="single" w:sz="4" w:space="0" w:color="auto"/>
            </w:tcBorders>
          </w:tcPr>
          <w:p w14:paraId="0322CCC4" w14:textId="77777777" w:rsidR="00F1379C" w:rsidRDefault="00D51C48">
            <w:pPr>
              <w:ind w:right="100"/>
              <w:rPr>
                <w:szCs w:val="24"/>
                <w:lang w:eastAsia="lt-LT"/>
              </w:rPr>
            </w:pPr>
            <w:r>
              <w:rPr>
                <w:szCs w:val="24"/>
                <w:lang w:eastAsia="lt-LT"/>
              </w:rPr>
              <w:t>Tarptinklinis ryšys turi būti įjungiamas automatiškai be papildomo mokesčio. /</w:t>
            </w:r>
            <w:r>
              <w:rPr>
                <w:i/>
                <w:szCs w:val="24"/>
                <w:lang w:eastAsia="lt-LT"/>
              </w:rPr>
              <w:t>Jei perkančiosios organizacijos funkcijoms atlikti reikalingas tarptinklinis ryšys</w:t>
            </w:r>
            <w:r>
              <w:rPr>
                <w:szCs w:val="24"/>
                <w:lang w:eastAsia="lt-LT"/>
              </w:rPr>
              <w:t>./</w:t>
            </w:r>
          </w:p>
        </w:tc>
      </w:tr>
      <w:tr w:rsidR="00F1379C" w14:paraId="0322CCC9" w14:textId="77777777">
        <w:tc>
          <w:tcPr>
            <w:tcW w:w="1029" w:type="dxa"/>
            <w:tcBorders>
              <w:top w:val="single" w:sz="4" w:space="0" w:color="auto"/>
              <w:left w:val="single" w:sz="4" w:space="0" w:color="auto"/>
              <w:bottom w:val="single" w:sz="4" w:space="0" w:color="auto"/>
              <w:right w:val="single" w:sz="4" w:space="0" w:color="auto"/>
            </w:tcBorders>
          </w:tcPr>
          <w:p w14:paraId="0322CCC6" w14:textId="77777777" w:rsidR="00F1379C" w:rsidRDefault="00D51C48">
            <w:pPr>
              <w:ind w:right="100"/>
              <w:rPr>
                <w:szCs w:val="24"/>
                <w:lang w:eastAsia="lt-LT"/>
              </w:rPr>
            </w:pPr>
            <w:r>
              <w:rPr>
                <w:szCs w:val="24"/>
                <w:lang w:eastAsia="lt-LT"/>
              </w:rPr>
              <w:lastRenderedPageBreak/>
              <w:t>10.</w:t>
            </w:r>
          </w:p>
        </w:tc>
        <w:tc>
          <w:tcPr>
            <w:tcW w:w="2931" w:type="dxa"/>
            <w:tcBorders>
              <w:top w:val="single" w:sz="4" w:space="0" w:color="auto"/>
              <w:left w:val="single" w:sz="4" w:space="0" w:color="auto"/>
              <w:bottom w:val="single" w:sz="4" w:space="0" w:color="auto"/>
              <w:right w:val="single" w:sz="4" w:space="0" w:color="auto"/>
            </w:tcBorders>
          </w:tcPr>
          <w:p w14:paraId="0322CCC7" w14:textId="77777777" w:rsidR="00F1379C" w:rsidRDefault="00D51C48">
            <w:pPr>
              <w:ind w:right="100"/>
              <w:rPr>
                <w:szCs w:val="24"/>
                <w:lang w:eastAsia="lt-LT"/>
              </w:rPr>
            </w:pPr>
            <w:r>
              <w:rPr>
                <w:szCs w:val="24"/>
                <w:lang w:eastAsia="lt-LT"/>
              </w:rPr>
              <w:t>Savitarnos svetainė</w:t>
            </w:r>
          </w:p>
        </w:tc>
        <w:tc>
          <w:tcPr>
            <w:tcW w:w="6660" w:type="dxa"/>
            <w:tcBorders>
              <w:top w:val="single" w:sz="4" w:space="0" w:color="auto"/>
              <w:left w:val="single" w:sz="4" w:space="0" w:color="auto"/>
              <w:bottom w:val="single" w:sz="4" w:space="0" w:color="auto"/>
              <w:right w:val="single" w:sz="4" w:space="0" w:color="auto"/>
            </w:tcBorders>
          </w:tcPr>
          <w:p w14:paraId="0322CCC8" w14:textId="77777777" w:rsidR="00F1379C" w:rsidRDefault="00D51C48">
            <w:pPr>
              <w:tabs>
                <w:tab w:val="left" w:pos="884"/>
              </w:tabs>
              <w:ind w:right="100"/>
              <w:rPr>
                <w:szCs w:val="24"/>
                <w:lang w:eastAsia="lt-LT"/>
              </w:rPr>
            </w:pPr>
            <w:r>
              <w:rPr>
                <w:szCs w:val="24"/>
                <w:lang w:eastAsia="lt-LT"/>
              </w:rPr>
              <w:t>Teikėjas turi suteikti galimybę perkančiajai organizacijai bet kuriuo metu teikėjo interneto svetainėje nemokamai pasitikrinti savo sąskaitą bei detalią sąskaitą.</w:t>
            </w:r>
          </w:p>
        </w:tc>
      </w:tr>
      <w:tr w:rsidR="00F1379C" w14:paraId="0322CCCD" w14:textId="77777777">
        <w:tc>
          <w:tcPr>
            <w:tcW w:w="1029" w:type="dxa"/>
            <w:tcBorders>
              <w:top w:val="single" w:sz="4" w:space="0" w:color="auto"/>
              <w:left w:val="single" w:sz="4" w:space="0" w:color="auto"/>
              <w:bottom w:val="single" w:sz="4" w:space="0" w:color="auto"/>
              <w:right w:val="single" w:sz="4" w:space="0" w:color="auto"/>
            </w:tcBorders>
          </w:tcPr>
          <w:p w14:paraId="0322CCCA" w14:textId="77777777" w:rsidR="00F1379C" w:rsidRDefault="00D51C48">
            <w:pPr>
              <w:ind w:right="100"/>
              <w:rPr>
                <w:szCs w:val="24"/>
                <w:lang w:eastAsia="lt-LT"/>
              </w:rPr>
            </w:pPr>
            <w:r>
              <w:rPr>
                <w:szCs w:val="24"/>
                <w:lang w:eastAsia="lt-LT"/>
              </w:rPr>
              <w:t>11.</w:t>
            </w:r>
          </w:p>
        </w:tc>
        <w:tc>
          <w:tcPr>
            <w:tcW w:w="2931" w:type="dxa"/>
            <w:tcBorders>
              <w:top w:val="single" w:sz="4" w:space="0" w:color="auto"/>
              <w:left w:val="single" w:sz="4" w:space="0" w:color="auto"/>
              <w:bottom w:val="single" w:sz="4" w:space="0" w:color="auto"/>
              <w:right w:val="single" w:sz="4" w:space="0" w:color="auto"/>
            </w:tcBorders>
          </w:tcPr>
          <w:p w14:paraId="0322CCCB" w14:textId="77777777" w:rsidR="00F1379C" w:rsidRDefault="00D51C48">
            <w:pPr>
              <w:ind w:right="100"/>
              <w:rPr>
                <w:szCs w:val="24"/>
                <w:lang w:eastAsia="lt-LT"/>
              </w:rPr>
            </w:pPr>
            <w:r>
              <w:rPr>
                <w:szCs w:val="24"/>
                <w:lang w:eastAsia="lt-LT"/>
              </w:rPr>
              <w:t>Gedimų pašalinimas</w:t>
            </w:r>
          </w:p>
        </w:tc>
        <w:tc>
          <w:tcPr>
            <w:tcW w:w="6660" w:type="dxa"/>
            <w:tcBorders>
              <w:top w:val="single" w:sz="4" w:space="0" w:color="auto"/>
              <w:left w:val="single" w:sz="4" w:space="0" w:color="auto"/>
              <w:bottom w:val="single" w:sz="4" w:space="0" w:color="auto"/>
              <w:right w:val="single" w:sz="4" w:space="0" w:color="auto"/>
            </w:tcBorders>
          </w:tcPr>
          <w:p w14:paraId="0322CCCC" w14:textId="77777777" w:rsidR="00F1379C" w:rsidRDefault="00D51C48">
            <w:pPr>
              <w:suppressAutoHyphens/>
              <w:ind w:right="100" w:firstLine="43"/>
              <w:textAlignment w:val="center"/>
              <w:rPr>
                <w:szCs w:val="24"/>
              </w:rPr>
            </w:pPr>
            <w:r>
              <w:rPr>
                <w:szCs w:val="24"/>
              </w:rPr>
              <w:t>Gedimai turi būti pašalinti per 24 val. Perkančio</w:t>
            </w:r>
            <w:r>
              <w:rPr>
                <w:szCs w:val="24"/>
              </w:rPr>
              <w:t>ji organizacija apie Paslaugų teikimo sutrikimus nedelsiant praneša teikėjui bendruoju telefonu arba kontaktiniam asmeniui (teikėjas pasiūlyme privalo nurodyti bendrąjį telefono numerį arba kontaktinio asmens telefono numerį, fakso numerį ir elektroninio p</w:t>
            </w:r>
            <w:r>
              <w:rPr>
                <w:szCs w:val="24"/>
              </w:rPr>
              <w:t>ašto adresą bei darbo laiką). Perkančioji organizacija turi būti informuojama apie gedimo užregistravimą ir gedimo pašalinimą.</w:t>
            </w:r>
          </w:p>
        </w:tc>
      </w:tr>
      <w:tr w:rsidR="00F1379C" w14:paraId="0322CCD1" w14:textId="77777777">
        <w:tc>
          <w:tcPr>
            <w:tcW w:w="1029" w:type="dxa"/>
            <w:tcBorders>
              <w:top w:val="single" w:sz="4" w:space="0" w:color="auto"/>
              <w:left w:val="single" w:sz="4" w:space="0" w:color="auto"/>
              <w:bottom w:val="single" w:sz="4" w:space="0" w:color="auto"/>
              <w:right w:val="single" w:sz="4" w:space="0" w:color="auto"/>
            </w:tcBorders>
          </w:tcPr>
          <w:p w14:paraId="0322CCCE" w14:textId="77777777" w:rsidR="00F1379C" w:rsidRDefault="00D51C48">
            <w:pPr>
              <w:ind w:right="100"/>
              <w:rPr>
                <w:szCs w:val="24"/>
                <w:lang w:eastAsia="lt-LT"/>
              </w:rPr>
            </w:pPr>
            <w:r>
              <w:rPr>
                <w:szCs w:val="24"/>
                <w:lang w:eastAsia="lt-LT"/>
              </w:rPr>
              <w:t>12.</w:t>
            </w:r>
          </w:p>
        </w:tc>
        <w:tc>
          <w:tcPr>
            <w:tcW w:w="2931" w:type="dxa"/>
            <w:tcBorders>
              <w:top w:val="single" w:sz="4" w:space="0" w:color="auto"/>
              <w:left w:val="single" w:sz="4" w:space="0" w:color="auto"/>
              <w:bottom w:val="single" w:sz="4" w:space="0" w:color="auto"/>
              <w:right w:val="single" w:sz="4" w:space="0" w:color="auto"/>
            </w:tcBorders>
          </w:tcPr>
          <w:p w14:paraId="0322CCCF" w14:textId="77777777" w:rsidR="00F1379C" w:rsidRDefault="00D51C48">
            <w:pPr>
              <w:ind w:right="100"/>
              <w:rPr>
                <w:szCs w:val="24"/>
                <w:lang w:eastAsia="lt-LT"/>
              </w:rPr>
            </w:pPr>
            <w:r>
              <w:rPr>
                <w:szCs w:val="24"/>
                <w:lang w:eastAsia="lt-LT"/>
              </w:rPr>
              <w:t>Naudotojų numerių perkėlimas</w:t>
            </w:r>
          </w:p>
        </w:tc>
        <w:tc>
          <w:tcPr>
            <w:tcW w:w="6660" w:type="dxa"/>
            <w:tcBorders>
              <w:top w:val="single" w:sz="4" w:space="0" w:color="auto"/>
              <w:left w:val="single" w:sz="4" w:space="0" w:color="auto"/>
              <w:bottom w:val="single" w:sz="4" w:space="0" w:color="auto"/>
              <w:right w:val="single" w:sz="4" w:space="0" w:color="auto"/>
            </w:tcBorders>
          </w:tcPr>
          <w:p w14:paraId="0322CCD0" w14:textId="77777777" w:rsidR="00F1379C" w:rsidRDefault="00D51C48">
            <w:pPr>
              <w:suppressAutoHyphens/>
              <w:ind w:right="100"/>
              <w:textAlignment w:val="center"/>
              <w:rPr>
                <w:b/>
                <w:szCs w:val="24"/>
              </w:rPr>
            </w:pPr>
            <w:r>
              <w:rPr>
                <w:szCs w:val="24"/>
              </w:rPr>
              <w:t>Paslaugų</w:t>
            </w:r>
            <w:r>
              <w:rPr>
                <w:b/>
                <w:szCs w:val="24"/>
              </w:rPr>
              <w:t xml:space="preserve"> </w:t>
            </w:r>
            <w:r>
              <w:rPr>
                <w:szCs w:val="24"/>
              </w:rPr>
              <w:t>naudotojų numerių perkėlimo paslauga turi būti atliekama nemokamai.</w:t>
            </w:r>
          </w:p>
        </w:tc>
      </w:tr>
    </w:tbl>
    <w:p w14:paraId="0322CCD2" w14:textId="77777777" w:rsidR="00F1379C" w:rsidRDefault="00D51C48">
      <w:pPr>
        <w:ind w:right="280"/>
        <w:rPr>
          <w:szCs w:val="24"/>
          <w:lang w:eastAsia="lt-LT"/>
        </w:rPr>
      </w:pPr>
    </w:p>
    <w:p w14:paraId="0322CCD4" w14:textId="283C6493" w:rsidR="00F1379C" w:rsidRDefault="00D51C48" w:rsidP="00D51C48">
      <w:pPr>
        <w:jc w:val="center"/>
        <w:rPr>
          <w:szCs w:val="24"/>
          <w:lang w:eastAsia="lt-LT"/>
        </w:rPr>
      </w:pPr>
      <w:r>
        <w:rPr>
          <w:szCs w:val="24"/>
          <w:lang w:eastAsia="lt-LT"/>
        </w:rPr>
        <w:t>_________________</w:t>
      </w:r>
    </w:p>
    <w:p w14:paraId="7676B453" w14:textId="77777777" w:rsidR="00D51C48" w:rsidRDefault="00D51C48">
      <w:pPr>
        <w:ind w:left="4535"/>
      </w:pPr>
      <w:r>
        <w:br w:type="page"/>
      </w:r>
    </w:p>
    <w:p w14:paraId="0322CCD5" w14:textId="1021A9AB" w:rsidR="00F1379C" w:rsidRDefault="00D51C48">
      <w:pPr>
        <w:ind w:left="4535"/>
        <w:rPr>
          <w:szCs w:val="24"/>
          <w:lang w:eastAsia="lt-LT"/>
        </w:rPr>
      </w:pPr>
      <w:bookmarkStart w:id="0" w:name="_GoBack"/>
      <w:bookmarkEnd w:id="0"/>
      <w:r>
        <w:rPr>
          <w:szCs w:val="24"/>
          <w:lang w:eastAsia="lt-LT"/>
        </w:rPr>
        <w:lastRenderedPageBreak/>
        <w:t>Viešųjų elektroninių ryšių paslaugų, teikiamų viešuoju judriojo ryšio tinklu, viešojo pirkimo dokumentų rengimo rekomendacijų</w:t>
      </w:r>
    </w:p>
    <w:p w14:paraId="0322CCD6" w14:textId="77777777" w:rsidR="00F1379C" w:rsidRDefault="00D51C48">
      <w:pPr>
        <w:ind w:left="4535"/>
        <w:rPr>
          <w:szCs w:val="24"/>
          <w:lang w:eastAsia="lt-LT"/>
        </w:rPr>
      </w:pPr>
      <w:r>
        <w:rPr>
          <w:szCs w:val="24"/>
          <w:lang w:eastAsia="lt-LT"/>
        </w:rPr>
        <w:t>2</w:t>
      </w:r>
      <w:r>
        <w:rPr>
          <w:szCs w:val="24"/>
          <w:lang w:eastAsia="lt-LT"/>
        </w:rPr>
        <w:t xml:space="preserve"> priedas</w:t>
      </w:r>
    </w:p>
    <w:p w14:paraId="0322CCD7" w14:textId="77777777" w:rsidR="00F1379C" w:rsidRDefault="00F1379C">
      <w:pPr>
        <w:jc w:val="center"/>
        <w:rPr>
          <w:szCs w:val="24"/>
          <w:lang w:eastAsia="lt-LT"/>
        </w:rPr>
      </w:pPr>
    </w:p>
    <w:p w14:paraId="0322CCD8" w14:textId="77777777" w:rsidR="00F1379C" w:rsidRDefault="00D51C48">
      <w:pPr>
        <w:jc w:val="center"/>
        <w:rPr>
          <w:b/>
          <w:szCs w:val="24"/>
          <w:lang w:eastAsia="lt-LT"/>
        </w:rPr>
      </w:pPr>
      <w:r>
        <w:rPr>
          <w:b/>
          <w:szCs w:val="24"/>
          <w:lang w:eastAsia="lt-LT"/>
        </w:rPr>
        <w:t>(Teikėjo pasiūlymo dėl viešųjų elektroninių ryšių paslaugų, teikiamų viešuoju judriojo ryšio t</w:t>
      </w:r>
      <w:r>
        <w:rPr>
          <w:b/>
          <w:szCs w:val="24"/>
          <w:lang w:eastAsia="lt-LT"/>
        </w:rPr>
        <w:t>inklu, viešojo pirkimo, kai pasiūlymai vertinami pagal mažiausios kainos vertinimo kriterijų, formos pavyzdys)</w:t>
      </w:r>
    </w:p>
    <w:p w14:paraId="0322CCD9" w14:textId="77777777" w:rsidR="00F1379C" w:rsidRDefault="00F1379C">
      <w:pPr>
        <w:jc w:val="center"/>
        <w:rPr>
          <w:b/>
          <w:szCs w:val="24"/>
          <w:lang w:eastAsia="lt-LT"/>
        </w:rPr>
      </w:pPr>
    </w:p>
    <w:p w14:paraId="0322CCDA" w14:textId="77777777" w:rsidR="00F1379C" w:rsidRDefault="00D51C48">
      <w:pPr>
        <w:jc w:val="center"/>
        <w:rPr>
          <w:szCs w:val="24"/>
          <w:lang w:eastAsia="lt-LT"/>
        </w:rPr>
      </w:pPr>
      <w:r>
        <w:rPr>
          <w:szCs w:val="24"/>
          <w:lang w:eastAsia="lt-LT"/>
        </w:rPr>
        <w:t>Herbas arba prekių ženklas</w:t>
      </w:r>
    </w:p>
    <w:p w14:paraId="0322CCDB" w14:textId="77777777" w:rsidR="00F1379C" w:rsidRDefault="00F1379C">
      <w:pPr>
        <w:jc w:val="center"/>
        <w:rPr>
          <w:szCs w:val="24"/>
          <w:lang w:eastAsia="lt-LT"/>
        </w:rPr>
      </w:pPr>
    </w:p>
    <w:p w14:paraId="0322CCDC" w14:textId="77777777" w:rsidR="00F1379C" w:rsidRDefault="00D51C48">
      <w:pPr>
        <w:jc w:val="center"/>
        <w:rPr>
          <w:szCs w:val="24"/>
          <w:lang w:eastAsia="lt-LT"/>
        </w:rPr>
      </w:pPr>
      <w:r>
        <w:rPr>
          <w:szCs w:val="24"/>
          <w:lang w:eastAsia="lt-LT"/>
        </w:rPr>
        <w:t>(Teikėjo pavadinimas)</w:t>
      </w:r>
    </w:p>
    <w:p w14:paraId="0322CCDD" w14:textId="77777777" w:rsidR="00F1379C" w:rsidRDefault="00F1379C">
      <w:pPr>
        <w:jc w:val="center"/>
        <w:rPr>
          <w:szCs w:val="24"/>
          <w:lang w:eastAsia="lt-LT"/>
        </w:rPr>
      </w:pPr>
    </w:p>
    <w:p w14:paraId="0322CCDE" w14:textId="77777777" w:rsidR="00F1379C" w:rsidRDefault="00D51C48">
      <w:pPr>
        <w:jc w:val="center"/>
        <w:rPr>
          <w:szCs w:val="24"/>
          <w:lang w:eastAsia="lt-LT"/>
        </w:rPr>
      </w:pPr>
      <w:r>
        <w:rPr>
          <w:szCs w:val="24"/>
          <w:lang w:eastAsia="lt-LT"/>
        </w:rPr>
        <w:t>(Juridinio asmens teisinė forma, buveinė, kontaktinė informacija, registro, kuriame kaupiam</w:t>
      </w:r>
      <w:r>
        <w:rPr>
          <w:szCs w:val="24"/>
          <w:lang w:eastAsia="lt-LT"/>
        </w:rPr>
        <w:t>i ir saugomi duomenys apie teikėją, pavadinimas, juridinio asmens kodas, pridėtinės vertės mokesčio mokėtojo kodas, jei juridinis asmuo yra pridėtinės vertės mokesčio mokėtojas)</w:t>
      </w:r>
    </w:p>
    <w:p w14:paraId="0322CCDF" w14:textId="77777777" w:rsidR="00F1379C" w:rsidRDefault="00F1379C">
      <w:pPr>
        <w:jc w:val="center"/>
        <w:rPr>
          <w:b/>
          <w:bCs/>
          <w:szCs w:val="24"/>
          <w:lang w:eastAsia="lt-LT"/>
        </w:rPr>
      </w:pPr>
    </w:p>
    <w:p w14:paraId="0322CCE0" w14:textId="77777777" w:rsidR="00F1379C" w:rsidRDefault="00D51C48">
      <w:pPr>
        <w:ind w:right="459"/>
        <w:jc w:val="both"/>
        <w:rPr>
          <w:szCs w:val="24"/>
          <w:lang w:eastAsia="lt-LT"/>
        </w:rPr>
      </w:pPr>
      <w:r>
        <w:rPr>
          <w:szCs w:val="24"/>
          <w:lang w:eastAsia="lt-LT"/>
        </w:rPr>
        <w:t>__________________________</w:t>
      </w:r>
    </w:p>
    <w:p w14:paraId="0322CCE1" w14:textId="77777777" w:rsidR="00F1379C" w:rsidRDefault="00D51C48">
      <w:pPr>
        <w:tabs>
          <w:tab w:val="center" w:pos="2520"/>
        </w:tabs>
        <w:ind w:right="459"/>
        <w:jc w:val="both"/>
        <w:rPr>
          <w:szCs w:val="24"/>
          <w:lang w:eastAsia="lt-LT"/>
        </w:rPr>
      </w:pPr>
      <w:r>
        <w:rPr>
          <w:szCs w:val="24"/>
          <w:lang w:eastAsia="lt-LT"/>
        </w:rPr>
        <w:t>(adresatas (perkančioji organizacija))</w:t>
      </w:r>
    </w:p>
    <w:p w14:paraId="0322CCE2" w14:textId="77777777" w:rsidR="00F1379C" w:rsidRDefault="00F1379C">
      <w:pPr>
        <w:ind w:right="459"/>
        <w:rPr>
          <w:b/>
          <w:szCs w:val="24"/>
          <w:lang w:eastAsia="lt-LT"/>
        </w:rPr>
      </w:pPr>
    </w:p>
    <w:p w14:paraId="0322CCE3" w14:textId="77777777" w:rsidR="00F1379C" w:rsidRDefault="00D51C48">
      <w:pPr>
        <w:jc w:val="center"/>
        <w:rPr>
          <w:b/>
          <w:szCs w:val="24"/>
          <w:lang w:eastAsia="lt-LT"/>
        </w:rPr>
      </w:pPr>
      <w:r>
        <w:rPr>
          <w:b/>
          <w:szCs w:val="24"/>
          <w:lang w:eastAsia="lt-LT"/>
        </w:rPr>
        <w:t>PASIŪLYMAS</w:t>
      </w:r>
    </w:p>
    <w:p w14:paraId="0322CCE4" w14:textId="77777777" w:rsidR="00F1379C" w:rsidRDefault="00D51C48">
      <w:pPr>
        <w:jc w:val="center"/>
        <w:rPr>
          <w:i/>
          <w:szCs w:val="24"/>
          <w:lang w:eastAsia="lt-LT"/>
        </w:rPr>
      </w:pPr>
      <w:r>
        <w:rPr>
          <w:b/>
          <w:szCs w:val="24"/>
          <w:lang w:eastAsia="lt-LT"/>
        </w:rPr>
        <w:t>DĖL VIEŠŲJŲ ELEKTRONINIŲ RYŠIŲ PASLAUGŲ, TEIKIAMŲ VIEŠUOJU JUDRIOJO RYŠIO TINKLU,</w:t>
      </w:r>
      <w:r>
        <w:rPr>
          <w:szCs w:val="24"/>
          <w:lang w:eastAsia="lt-LT"/>
        </w:rPr>
        <w:t xml:space="preserve"> </w:t>
      </w:r>
      <w:r>
        <w:rPr>
          <w:b/>
          <w:szCs w:val="24"/>
          <w:lang w:eastAsia="lt-LT"/>
        </w:rPr>
        <w:t>VIEŠOJO PIRKIMO</w:t>
      </w:r>
    </w:p>
    <w:p w14:paraId="0322CCE5" w14:textId="77777777" w:rsidR="00F1379C" w:rsidRDefault="00F1379C">
      <w:pPr>
        <w:shd w:val="clear" w:color="auto" w:fill="FFFFFF"/>
        <w:jc w:val="center"/>
        <w:rPr>
          <w:szCs w:val="24"/>
          <w:lang w:eastAsia="lt-LT"/>
        </w:rPr>
      </w:pPr>
    </w:p>
    <w:p w14:paraId="0322CCE6" w14:textId="77777777" w:rsidR="00F1379C" w:rsidRDefault="00D51C48">
      <w:pPr>
        <w:shd w:val="clear" w:color="auto" w:fill="FFFFFF"/>
        <w:jc w:val="center"/>
        <w:rPr>
          <w:b/>
          <w:bCs/>
          <w:szCs w:val="24"/>
          <w:lang w:eastAsia="lt-LT"/>
        </w:rPr>
      </w:pPr>
      <w:r>
        <w:rPr>
          <w:szCs w:val="24"/>
          <w:lang w:eastAsia="lt-LT"/>
        </w:rPr>
        <w:t>____________</w:t>
      </w:r>
      <w:r>
        <w:rPr>
          <w:b/>
          <w:bCs/>
          <w:szCs w:val="24"/>
          <w:lang w:eastAsia="lt-LT"/>
        </w:rPr>
        <w:t xml:space="preserve"> </w:t>
      </w:r>
      <w:r>
        <w:rPr>
          <w:szCs w:val="24"/>
          <w:lang w:eastAsia="lt-LT"/>
        </w:rPr>
        <w:t>Nr.______</w:t>
      </w:r>
    </w:p>
    <w:p w14:paraId="0322CCE7" w14:textId="77777777" w:rsidR="00F1379C" w:rsidRDefault="00D51C48">
      <w:pPr>
        <w:shd w:val="clear" w:color="auto" w:fill="FFFFFF"/>
        <w:jc w:val="center"/>
        <w:rPr>
          <w:bCs/>
          <w:szCs w:val="24"/>
          <w:lang w:eastAsia="lt-LT"/>
        </w:rPr>
      </w:pPr>
      <w:r>
        <w:rPr>
          <w:bCs/>
          <w:szCs w:val="24"/>
          <w:lang w:eastAsia="lt-LT"/>
        </w:rPr>
        <w:t>(data)</w:t>
      </w:r>
    </w:p>
    <w:p w14:paraId="0322CCE8" w14:textId="77777777" w:rsidR="00F1379C" w:rsidRDefault="00D51C48">
      <w:pPr>
        <w:shd w:val="clear" w:color="auto" w:fill="FFFFFF"/>
        <w:jc w:val="center"/>
        <w:rPr>
          <w:bCs/>
          <w:szCs w:val="24"/>
          <w:lang w:eastAsia="lt-LT"/>
        </w:rPr>
      </w:pPr>
      <w:r>
        <w:rPr>
          <w:bCs/>
          <w:szCs w:val="24"/>
          <w:lang w:eastAsia="lt-LT"/>
        </w:rPr>
        <w:t>_____________</w:t>
      </w:r>
    </w:p>
    <w:p w14:paraId="0322CCE9" w14:textId="77777777" w:rsidR="00F1379C" w:rsidRDefault="00D51C48">
      <w:pPr>
        <w:shd w:val="clear" w:color="auto" w:fill="FFFFFF"/>
        <w:jc w:val="center"/>
        <w:rPr>
          <w:bCs/>
          <w:szCs w:val="24"/>
          <w:lang w:eastAsia="lt-LT"/>
        </w:rPr>
      </w:pPr>
      <w:r>
        <w:rPr>
          <w:bCs/>
          <w:szCs w:val="24"/>
          <w:lang w:eastAsia="lt-LT"/>
        </w:rPr>
        <w:t>(sudarymo vieta)</w:t>
      </w:r>
    </w:p>
    <w:p w14:paraId="0322CCEA" w14:textId="77777777" w:rsidR="00F1379C" w:rsidRDefault="00F1379C">
      <w:pPr>
        <w:jc w:val="cente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302"/>
      </w:tblGrid>
      <w:tr w:rsidR="00F1379C" w14:paraId="0322CCED" w14:textId="77777777">
        <w:tc>
          <w:tcPr>
            <w:tcW w:w="5400" w:type="dxa"/>
          </w:tcPr>
          <w:p w14:paraId="0322CCEB" w14:textId="77777777" w:rsidR="00F1379C" w:rsidRDefault="00D51C48">
            <w:pPr>
              <w:ind w:left="72" w:right="72"/>
              <w:rPr>
                <w:szCs w:val="24"/>
                <w:lang w:eastAsia="lt-LT"/>
              </w:rPr>
            </w:pPr>
            <w:r>
              <w:rPr>
                <w:szCs w:val="24"/>
                <w:lang w:eastAsia="lt-LT"/>
              </w:rPr>
              <w:t xml:space="preserve">Ūkio subjekto, teikiančio viešųjų elektroninių ryšių paslaugas, teikiamas viešuoju judriojo </w:t>
            </w:r>
            <w:r>
              <w:rPr>
                <w:szCs w:val="24"/>
                <w:lang w:eastAsia="lt-LT"/>
              </w:rPr>
              <w:t>ryšio tinklu, (toliau – teikėjas) pavadinimas /</w:t>
            </w:r>
            <w:r>
              <w:rPr>
                <w:i/>
                <w:szCs w:val="24"/>
                <w:lang w:eastAsia="lt-LT"/>
              </w:rPr>
              <w:t>jeigu dalyvauja ūkio subjektų grupė, surašomi visi dalyvių pavadinimai</w:t>
            </w:r>
            <w:r>
              <w:rPr>
                <w:szCs w:val="24"/>
                <w:lang w:eastAsia="lt-LT"/>
              </w:rPr>
              <w:t>/</w:t>
            </w:r>
          </w:p>
        </w:tc>
        <w:tc>
          <w:tcPr>
            <w:tcW w:w="4869" w:type="dxa"/>
          </w:tcPr>
          <w:p w14:paraId="0322CCEC" w14:textId="77777777" w:rsidR="00F1379C" w:rsidRDefault="00F1379C">
            <w:pPr>
              <w:ind w:left="-468" w:right="459" w:firstLine="468"/>
              <w:rPr>
                <w:szCs w:val="24"/>
                <w:lang w:eastAsia="lt-LT"/>
              </w:rPr>
            </w:pPr>
          </w:p>
        </w:tc>
      </w:tr>
      <w:tr w:rsidR="00F1379C" w14:paraId="0322CCF0" w14:textId="77777777">
        <w:tc>
          <w:tcPr>
            <w:tcW w:w="5400" w:type="dxa"/>
          </w:tcPr>
          <w:p w14:paraId="0322CCEE" w14:textId="77777777" w:rsidR="00F1379C" w:rsidRDefault="00D51C48">
            <w:pPr>
              <w:ind w:left="72" w:right="72"/>
              <w:rPr>
                <w:szCs w:val="24"/>
                <w:lang w:eastAsia="lt-LT"/>
              </w:rPr>
            </w:pPr>
            <w:r>
              <w:rPr>
                <w:szCs w:val="24"/>
                <w:lang w:eastAsia="lt-LT"/>
              </w:rPr>
              <w:t>Teikėjo adresas /</w:t>
            </w:r>
            <w:r>
              <w:rPr>
                <w:i/>
                <w:szCs w:val="24"/>
                <w:lang w:eastAsia="lt-LT"/>
              </w:rPr>
              <w:t>jeigu dalyvauja ūkio subjektų grupė, surašomi visi dalyvių adresai</w:t>
            </w:r>
            <w:r>
              <w:rPr>
                <w:szCs w:val="24"/>
                <w:lang w:eastAsia="lt-LT"/>
              </w:rPr>
              <w:t>/</w:t>
            </w:r>
          </w:p>
        </w:tc>
        <w:tc>
          <w:tcPr>
            <w:tcW w:w="4869" w:type="dxa"/>
          </w:tcPr>
          <w:p w14:paraId="0322CCEF" w14:textId="77777777" w:rsidR="00F1379C" w:rsidRDefault="00F1379C">
            <w:pPr>
              <w:ind w:left="-468" w:right="459" w:firstLine="468"/>
              <w:rPr>
                <w:szCs w:val="24"/>
                <w:lang w:eastAsia="lt-LT"/>
              </w:rPr>
            </w:pPr>
          </w:p>
        </w:tc>
      </w:tr>
      <w:tr w:rsidR="00F1379C" w14:paraId="0322CCF3" w14:textId="77777777">
        <w:trPr>
          <w:trHeight w:val="589"/>
        </w:trPr>
        <w:tc>
          <w:tcPr>
            <w:tcW w:w="5400" w:type="dxa"/>
          </w:tcPr>
          <w:p w14:paraId="0322CCF1" w14:textId="77777777" w:rsidR="00F1379C" w:rsidRDefault="00D51C48">
            <w:pPr>
              <w:ind w:left="72" w:right="72"/>
              <w:rPr>
                <w:szCs w:val="24"/>
                <w:lang w:eastAsia="lt-LT"/>
              </w:rPr>
            </w:pPr>
            <w:r>
              <w:rPr>
                <w:szCs w:val="24"/>
                <w:lang w:eastAsia="lt-LT"/>
              </w:rPr>
              <w:t xml:space="preserve">Už pasiūlymą atsakingo asmens vardas, pavardė </w:t>
            </w:r>
          </w:p>
        </w:tc>
        <w:tc>
          <w:tcPr>
            <w:tcW w:w="4869" w:type="dxa"/>
          </w:tcPr>
          <w:p w14:paraId="0322CCF2" w14:textId="77777777" w:rsidR="00F1379C" w:rsidRDefault="00F1379C">
            <w:pPr>
              <w:ind w:left="-468" w:right="459" w:firstLine="468"/>
              <w:rPr>
                <w:szCs w:val="24"/>
                <w:lang w:eastAsia="lt-LT"/>
              </w:rPr>
            </w:pPr>
          </w:p>
        </w:tc>
      </w:tr>
      <w:tr w:rsidR="00F1379C" w14:paraId="0322CCF6" w14:textId="77777777">
        <w:tc>
          <w:tcPr>
            <w:tcW w:w="5400" w:type="dxa"/>
          </w:tcPr>
          <w:p w14:paraId="0322CCF4" w14:textId="77777777" w:rsidR="00F1379C" w:rsidRDefault="00D51C48">
            <w:pPr>
              <w:ind w:left="72" w:right="72"/>
              <w:rPr>
                <w:szCs w:val="24"/>
                <w:lang w:eastAsia="lt-LT"/>
              </w:rPr>
            </w:pPr>
            <w:r>
              <w:rPr>
                <w:szCs w:val="24"/>
                <w:lang w:eastAsia="lt-LT"/>
              </w:rPr>
              <w:t>Telefono numeris</w:t>
            </w:r>
          </w:p>
        </w:tc>
        <w:tc>
          <w:tcPr>
            <w:tcW w:w="4869" w:type="dxa"/>
          </w:tcPr>
          <w:p w14:paraId="0322CCF5" w14:textId="77777777" w:rsidR="00F1379C" w:rsidRDefault="00F1379C">
            <w:pPr>
              <w:ind w:left="-468" w:right="459" w:firstLine="468"/>
              <w:rPr>
                <w:szCs w:val="24"/>
                <w:lang w:eastAsia="lt-LT"/>
              </w:rPr>
            </w:pPr>
          </w:p>
        </w:tc>
      </w:tr>
      <w:tr w:rsidR="00F1379C" w14:paraId="0322CCF9" w14:textId="77777777">
        <w:tc>
          <w:tcPr>
            <w:tcW w:w="5400" w:type="dxa"/>
          </w:tcPr>
          <w:p w14:paraId="0322CCF7" w14:textId="77777777" w:rsidR="00F1379C" w:rsidRDefault="00D51C48">
            <w:pPr>
              <w:ind w:left="72" w:right="72"/>
              <w:rPr>
                <w:szCs w:val="24"/>
                <w:lang w:eastAsia="lt-LT"/>
              </w:rPr>
            </w:pPr>
            <w:r>
              <w:rPr>
                <w:szCs w:val="24"/>
                <w:lang w:eastAsia="lt-LT"/>
              </w:rPr>
              <w:t>Fakso numeris</w:t>
            </w:r>
          </w:p>
        </w:tc>
        <w:tc>
          <w:tcPr>
            <w:tcW w:w="4869" w:type="dxa"/>
          </w:tcPr>
          <w:p w14:paraId="0322CCF8" w14:textId="77777777" w:rsidR="00F1379C" w:rsidRDefault="00F1379C">
            <w:pPr>
              <w:ind w:left="-468" w:right="459" w:firstLine="468"/>
              <w:rPr>
                <w:szCs w:val="24"/>
                <w:lang w:eastAsia="lt-LT"/>
              </w:rPr>
            </w:pPr>
          </w:p>
        </w:tc>
      </w:tr>
      <w:tr w:rsidR="00F1379C" w14:paraId="0322CCFC" w14:textId="77777777">
        <w:tc>
          <w:tcPr>
            <w:tcW w:w="5400" w:type="dxa"/>
          </w:tcPr>
          <w:p w14:paraId="0322CCFA" w14:textId="77777777" w:rsidR="00F1379C" w:rsidRDefault="00D51C48">
            <w:pPr>
              <w:ind w:left="72" w:right="72"/>
              <w:rPr>
                <w:szCs w:val="24"/>
                <w:lang w:eastAsia="lt-LT"/>
              </w:rPr>
            </w:pPr>
            <w:r>
              <w:rPr>
                <w:szCs w:val="24"/>
                <w:lang w:eastAsia="lt-LT"/>
              </w:rPr>
              <w:t>El. pašto adresas</w:t>
            </w:r>
          </w:p>
        </w:tc>
        <w:tc>
          <w:tcPr>
            <w:tcW w:w="4869" w:type="dxa"/>
          </w:tcPr>
          <w:p w14:paraId="0322CCFB" w14:textId="77777777" w:rsidR="00F1379C" w:rsidRDefault="00F1379C">
            <w:pPr>
              <w:ind w:left="-468" w:right="459" w:firstLine="468"/>
              <w:rPr>
                <w:szCs w:val="24"/>
                <w:lang w:eastAsia="lt-LT"/>
              </w:rPr>
            </w:pPr>
          </w:p>
        </w:tc>
      </w:tr>
    </w:tbl>
    <w:p w14:paraId="0322CCFD" w14:textId="77777777" w:rsidR="00F1379C" w:rsidRDefault="00F1379C">
      <w:pPr>
        <w:ind w:firstLine="567"/>
        <w:jc w:val="both"/>
        <w:rPr>
          <w:szCs w:val="24"/>
          <w:lang w:eastAsia="lt-LT"/>
        </w:rPr>
      </w:pPr>
    </w:p>
    <w:p w14:paraId="0322CCFE" w14:textId="77777777" w:rsidR="00F1379C" w:rsidRDefault="00D51C48">
      <w:pPr>
        <w:ind w:firstLine="567"/>
        <w:jc w:val="both"/>
        <w:rPr>
          <w:szCs w:val="24"/>
          <w:lang w:eastAsia="lt-LT"/>
        </w:rPr>
      </w:pPr>
      <w:r>
        <w:rPr>
          <w:szCs w:val="24"/>
          <w:lang w:eastAsia="lt-LT"/>
        </w:rPr>
        <w:t>1</w:t>
      </w:r>
      <w:r>
        <w:rPr>
          <w:szCs w:val="24"/>
          <w:lang w:eastAsia="lt-LT"/>
        </w:rPr>
        <w:t>. Šiuo pasiūlymu pažymime, kad sutinkame su visomis pirkimo sąlygomis, nustatytomis:</w:t>
      </w:r>
    </w:p>
    <w:p w14:paraId="0322CCFF" w14:textId="77777777" w:rsidR="00F1379C" w:rsidRDefault="00D51C48">
      <w:pPr>
        <w:ind w:firstLine="567"/>
        <w:jc w:val="both"/>
        <w:rPr>
          <w:szCs w:val="24"/>
          <w:lang w:eastAsia="lt-LT"/>
        </w:rPr>
      </w:pPr>
      <w:r>
        <w:rPr>
          <w:szCs w:val="24"/>
          <w:lang w:eastAsia="lt-LT"/>
        </w:rPr>
        <w:t>1</w:t>
      </w:r>
      <w:r>
        <w:rPr>
          <w:szCs w:val="24"/>
          <w:lang w:eastAsia="lt-LT"/>
        </w:rPr>
        <w:t xml:space="preserve">) viešojo pirkimo skelbime, paskelbtame Lietuvos Respublikos viešųjų pirkimų įstatymo (Žin., 1996, Nr. </w:t>
      </w:r>
      <w:hyperlink r:id="rId34" w:tgtFrame="_blank" w:history="1">
        <w:r>
          <w:rPr>
            <w:color w:val="0000FF" w:themeColor="hyperlink"/>
            <w:szCs w:val="24"/>
            <w:u w:val="single"/>
            <w:lang w:eastAsia="lt-LT"/>
          </w:rPr>
          <w:t>84-2000</w:t>
        </w:r>
      </w:hyperlink>
      <w:r>
        <w:rPr>
          <w:szCs w:val="24"/>
          <w:lang w:eastAsia="lt-LT"/>
        </w:rPr>
        <w:t xml:space="preserve">; 2006, Nr. </w:t>
      </w:r>
      <w:hyperlink r:id="rId35" w:tgtFrame="_blank" w:history="1">
        <w:r>
          <w:rPr>
            <w:color w:val="0000FF" w:themeColor="hyperlink"/>
            <w:szCs w:val="24"/>
            <w:u w:val="single"/>
            <w:lang w:eastAsia="lt-LT"/>
          </w:rPr>
          <w:t>4-102</w:t>
        </w:r>
      </w:hyperlink>
      <w:r>
        <w:rPr>
          <w:szCs w:val="24"/>
          <w:lang w:eastAsia="lt-LT"/>
        </w:rPr>
        <w:t>) nustatyta tvarka /</w:t>
      </w:r>
      <w:r>
        <w:rPr>
          <w:i/>
          <w:szCs w:val="24"/>
          <w:lang w:eastAsia="lt-LT"/>
        </w:rPr>
        <w:t>perkančioji organizacija pateikia nuorodas</w:t>
      </w:r>
      <w:r>
        <w:rPr>
          <w:szCs w:val="24"/>
          <w:lang w:eastAsia="lt-LT"/>
        </w:rPr>
        <w:t>/;</w:t>
      </w:r>
    </w:p>
    <w:p w14:paraId="0322CD00" w14:textId="77777777" w:rsidR="00F1379C" w:rsidRDefault="00D51C48">
      <w:pPr>
        <w:tabs>
          <w:tab w:val="left" w:pos="9360"/>
        </w:tabs>
        <w:ind w:firstLine="567"/>
        <w:jc w:val="both"/>
        <w:rPr>
          <w:b/>
          <w:szCs w:val="24"/>
          <w:lang w:eastAsia="lt-LT"/>
        </w:rPr>
      </w:pPr>
      <w:r>
        <w:rPr>
          <w:szCs w:val="24"/>
          <w:lang w:eastAsia="lt-LT"/>
        </w:rPr>
        <w:t>2</w:t>
      </w:r>
      <w:r>
        <w:rPr>
          <w:szCs w:val="24"/>
          <w:lang w:eastAsia="lt-LT"/>
        </w:rPr>
        <w:t>) kitu</w:t>
      </w:r>
      <w:r>
        <w:rPr>
          <w:szCs w:val="24"/>
          <w:lang w:eastAsia="lt-LT"/>
        </w:rPr>
        <w:t>ose pirkimo dokumentuose (jų paaiškinimuose, papildymuose).</w:t>
      </w:r>
    </w:p>
    <w:p w14:paraId="0322CD01" w14:textId="77777777" w:rsidR="00F1379C" w:rsidRDefault="00D51C48">
      <w:pPr>
        <w:ind w:firstLine="567"/>
        <w:jc w:val="both"/>
        <w:rPr>
          <w:szCs w:val="24"/>
          <w:lang w:eastAsia="lt-LT"/>
        </w:rPr>
      </w:pPr>
      <w:r>
        <w:rPr>
          <w:szCs w:val="24"/>
          <w:lang w:eastAsia="lt-LT"/>
        </w:rPr>
        <w:t>Mes siūlome šias viešųjų elektroninių ryšių paslaugas, teikiamas viešuoju judriojo ryšio tinklu:</w:t>
      </w:r>
    </w:p>
    <w:p w14:paraId="0322CD02" w14:textId="77777777" w:rsidR="00F1379C" w:rsidRDefault="00F1379C">
      <w:pPr>
        <w:ind w:firstLine="567"/>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2487"/>
        <w:gridCol w:w="10"/>
        <w:gridCol w:w="1244"/>
        <w:gridCol w:w="10"/>
        <w:gridCol w:w="1244"/>
        <w:gridCol w:w="10"/>
        <w:gridCol w:w="1428"/>
        <w:gridCol w:w="10"/>
        <w:gridCol w:w="1020"/>
        <w:gridCol w:w="10"/>
        <w:gridCol w:w="11"/>
        <w:gridCol w:w="763"/>
        <w:gridCol w:w="8"/>
        <w:gridCol w:w="14"/>
      </w:tblGrid>
      <w:tr w:rsidR="00F1379C" w14:paraId="0322CD0B" w14:textId="77777777">
        <w:trPr>
          <w:gridAfter w:val="2"/>
          <w:wAfter w:w="23" w:type="dxa"/>
          <w:cantSplit/>
          <w:trHeight w:val="20"/>
          <w:tblHeader/>
        </w:trPr>
        <w:tc>
          <w:tcPr>
            <w:tcW w:w="900" w:type="dxa"/>
            <w:vAlign w:val="center"/>
          </w:tcPr>
          <w:p w14:paraId="0322CD03" w14:textId="77777777" w:rsidR="00F1379C" w:rsidRDefault="00D51C48">
            <w:pPr>
              <w:jc w:val="center"/>
              <w:rPr>
                <w:b/>
                <w:bCs/>
                <w:sz w:val="20"/>
                <w:lang w:eastAsia="lt-LT"/>
              </w:rPr>
            </w:pPr>
            <w:r>
              <w:rPr>
                <w:b/>
                <w:bCs/>
                <w:sz w:val="20"/>
                <w:lang w:eastAsia="lt-LT"/>
              </w:rPr>
              <w:lastRenderedPageBreak/>
              <w:t>Eil. Nr.</w:t>
            </w:r>
          </w:p>
        </w:tc>
        <w:tc>
          <w:tcPr>
            <w:tcW w:w="2895" w:type="dxa"/>
            <w:gridSpan w:val="2"/>
            <w:vAlign w:val="center"/>
          </w:tcPr>
          <w:p w14:paraId="0322CD04" w14:textId="77777777" w:rsidR="00F1379C" w:rsidRDefault="00D51C48">
            <w:pPr>
              <w:jc w:val="center"/>
              <w:rPr>
                <w:b/>
                <w:bCs/>
                <w:sz w:val="20"/>
                <w:lang w:eastAsia="lt-LT"/>
              </w:rPr>
            </w:pPr>
            <w:r>
              <w:rPr>
                <w:b/>
                <w:bCs/>
                <w:sz w:val="20"/>
                <w:lang w:eastAsia="lt-LT"/>
              </w:rPr>
              <w:t>Paslaugos pavadinimas</w:t>
            </w:r>
          </w:p>
        </w:tc>
        <w:tc>
          <w:tcPr>
            <w:tcW w:w="1434" w:type="dxa"/>
            <w:gridSpan w:val="2"/>
          </w:tcPr>
          <w:p w14:paraId="0322CD05" w14:textId="77777777" w:rsidR="00F1379C" w:rsidRDefault="00D51C48">
            <w:pPr>
              <w:jc w:val="center"/>
              <w:rPr>
                <w:b/>
                <w:bCs/>
                <w:sz w:val="20"/>
                <w:lang w:eastAsia="lt-LT"/>
              </w:rPr>
            </w:pPr>
            <w:r>
              <w:rPr>
                <w:b/>
                <w:bCs/>
                <w:sz w:val="20"/>
                <w:lang w:eastAsia="lt-LT"/>
              </w:rPr>
              <w:t>Paslaugos lyginamasis svoris</w:t>
            </w:r>
          </w:p>
        </w:tc>
        <w:tc>
          <w:tcPr>
            <w:tcW w:w="1434" w:type="dxa"/>
            <w:gridSpan w:val="2"/>
            <w:vAlign w:val="center"/>
          </w:tcPr>
          <w:p w14:paraId="0322CD06" w14:textId="77777777" w:rsidR="00F1379C" w:rsidRDefault="00D51C48">
            <w:pPr>
              <w:jc w:val="center"/>
              <w:rPr>
                <w:b/>
                <w:bCs/>
                <w:sz w:val="20"/>
                <w:lang w:eastAsia="lt-LT"/>
              </w:rPr>
            </w:pPr>
            <w:r>
              <w:rPr>
                <w:b/>
                <w:bCs/>
                <w:sz w:val="20"/>
                <w:lang w:eastAsia="lt-LT"/>
              </w:rPr>
              <w:t>Mato vienetas</w:t>
            </w:r>
          </w:p>
        </w:tc>
        <w:tc>
          <w:tcPr>
            <w:tcW w:w="1650" w:type="dxa"/>
            <w:gridSpan w:val="2"/>
            <w:vAlign w:val="center"/>
          </w:tcPr>
          <w:p w14:paraId="0322CD07" w14:textId="77777777" w:rsidR="00F1379C" w:rsidRDefault="00D51C48">
            <w:pPr>
              <w:jc w:val="center"/>
              <w:rPr>
                <w:b/>
                <w:bCs/>
                <w:sz w:val="20"/>
                <w:lang w:eastAsia="lt-LT"/>
              </w:rPr>
            </w:pPr>
            <w:r>
              <w:rPr>
                <w:b/>
                <w:bCs/>
                <w:sz w:val="20"/>
                <w:lang w:eastAsia="lt-LT"/>
              </w:rPr>
              <w:t xml:space="preserve">Preliminarus kiekis (vienetų skaičius per mėn.) </w:t>
            </w:r>
          </w:p>
        </w:tc>
        <w:tc>
          <w:tcPr>
            <w:tcW w:w="1169" w:type="dxa"/>
            <w:gridSpan w:val="2"/>
            <w:vAlign w:val="center"/>
          </w:tcPr>
          <w:p w14:paraId="0322CD08" w14:textId="77777777" w:rsidR="00F1379C" w:rsidRDefault="00D51C48">
            <w:pPr>
              <w:jc w:val="center"/>
              <w:rPr>
                <w:b/>
                <w:bCs/>
                <w:sz w:val="20"/>
                <w:lang w:eastAsia="lt-LT"/>
              </w:rPr>
            </w:pPr>
            <w:r>
              <w:rPr>
                <w:b/>
                <w:bCs/>
                <w:sz w:val="20"/>
                <w:lang w:eastAsia="lt-LT"/>
              </w:rPr>
              <w:t>Vieneto kaina, Lt</w:t>
            </w:r>
          </w:p>
          <w:p w14:paraId="0322CD09" w14:textId="77777777" w:rsidR="00F1379C" w:rsidRDefault="00D51C48">
            <w:pPr>
              <w:jc w:val="center"/>
              <w:rPr>
                <w:b/>
                <w:bCs/>
                <w:sz w:val="20"/>
                <w:lang w:eastAsia="lt-LT"/>
              </w:rPr>
            </w:pPr>
            <w:r>
              <w:rPr>
                <w:b/>
                <w:bCs/>
                <w:sz w:val="20"/>
                <w:lang w:eastAsia="lt-LT"/>
              </w:rPr>
              <w:t xml:space="preserve">su PVM </w:t>
            </w:r>
          </w:p>
        </w:tc>
        <w:tc>
          <w:tcPr>
            <w:tcW w:w="868" w:type="dxa"/>
            <w:gridSpan w:val="2"/>
            <w:vAlign w:val="center"/>
          </w:tcPr>
          <w:p w14:paraId="0322CD0A" w14:textId="77777777" w:rsidR="00F1379C" w:rsidRDefault="00D51C48">
            <w:pPr>
              <w:tabs>
                <w:tab w:val="left" w:pos="1332"/>
              </w:tabs>
              <w:jc w:val="center"/>
              <w:rPr>
                <w:b/>
                <w:bCs/>
                <w:sz w:val="20"/>
                <w:lang w:eastAsia="lt-LT"/>
              </w:rPr>
            </w:pPr>
            <w:r>
              <w:rPr>
                <w:b/>
                <w:bCs/>
                <w:sz w:val="20"/>
                <w:lang w:eastAsia="lt-LT"/>
              </w:rPr>
              <w:t>Iš viso, Lt su PVM</w:t>
            </w:r>
          </w:p>
        </w:tc>
      </w:tr>
      <w:tr w:rsidR="00F1379C" w14:paraId="0322CD13" w14:textId="77777777">
        <w:trPr>
          <w:gridAfter w:val="2"/>
          <w:wAfter w:w="23" w:type="dxa"/>
          <w:cantSplit/>
          <w:trHeight w:val="20"/>
        </w:trPr>
        <w:tc>
          <w:tcPr>
            <w:tcW w:w="900" w:type="dxa"/>
            <w:tcBorders>
              <w:bottom w:val="single" w:sz="4" w:space="0" w:color="auto"/>
            </w:tcBorders>
          </w:tcPr>
          <w:p w14:paraId="0322CD0C" w14:textId="77777777" w:rsidR="00F1379C" w:rsidRDefault="00D51C48">
            <w:pPr>
              <w:ind w:right="72"/>
              <w:rPr>
                <w:sz w:val="20"/>
                <w:lang w:eastAsia="lt-LT"/>
              </w:rPr>
            </w:pPr>
            <w:r>
              <w:rPr>
                <w:sz w:val="20"/>
                <w:lang w:eastAsia="lt-LT"/>
              </w:rPr>
              <w:t>1.</w:t>
            </w:r>
          </w:p>
        </w:tc>
        <w:tc>
          <w:tcPr>
            <w:tcW w:w="2895" w:type="dxa"/>
            <w:gridSpan w:val="2"/>
            <w:tcBorders>
              <w:bottom w:val="single" w:sz="4" w:space="0" w:color="auto"/>
            </w:tcBorders>
          </w:tcPr>
          <w:p w14:paraId="0322CD0D" w14:textId="77777777" w:rsidR="00F1379C" w:rsidRDefault="00D51C48">
            <w:pPr>
              <w:ind w:right="459"/>
              <w:rPr>
                <w:sz w:val="20"/>
                <w:lang w:eastAsia="lt-LT"/>
              </w:rPr>
            </w:pPr>
            <w:r>
              <w:rPr>
                <w:sz w:val="20"/>
                <w:lang w:eastAsia="lt-LT"/>
              </w:rPr>
              <w:t>Minimalus prakalbamas mėnesinis mokestis (M):</w:t>
            </w:r>
          </w:p>
        </w:tc>
        <w:tc>
          <w:tcPr>
            <w:tcW w:w="1434" w:type="dxa"/>
            <w:gridSpan w:val="2"/>
            <w:tcBorders>
              <w:bottom w:val="single" w:sz="4" w:space="0" w:color="auto"/>
            </w:tcBorders>
          </w:tcPr>
          <w:p w14:paraId="0322CD0E" w14:textId="77777777" w:rsidR="00F1379C" w:rsidRDefault="00F1379C">
            <w:pPr>
              <w:jc w:val="center"/>
              <w:rPr>
                <w:strike/>
                <w:sz w:val="20"/>
                <w:lang w:eastAsia="lt-LT"/>
              </w:rPr>
            </w:pPr>
          </w:p>
        </w:tc>
        <w:tc>
          <w:tcPr>
            <w:tcW w:w="1434" w:type="dxa"/>
            <w:gridSpan w:val="2"/>
            <w:tcBorders>
              <w:bottom w:val="single" w:sz="4" w:space="0" w:color="auto"/>
            </w:tcBorders>
            <w:vAlign w:val="center"/>
          </w:tcPr>
          <w:p w14:paraId="0322CD0F" w14:textId="77777777" w:rsidR="00F1379C" w:rsidRDefault="00D51C48">
            <w:pPr>
              <w:jc w:val="center"/>
              <w:rPr>
                <w:sz w:val="20"/>
                <w:lang w:eastAsia="lt-LT"/>
              </w:rPr>
            </w:pPr>
            <w:r>
              <w:rPr>
                <w:sz w:val="20"/>
                <w:lang w:eastAsia="lt-LT"/>
              </w:rPr>
              <w:t>Lt/mėn.</w:t>
            </w:r>
          </w:p>
        </w:tc>
        <w:tc>
          <w:tcPr>
            <w:tcW w:w="1650" w:type="dxa"/>
            <w:gridSpan w:val="2"/>
            <w:tcBorders>
              <w:bottom w:val="single" w:sz="4" w:space="0" w:color="auto"/>
            </w:tcBorders>
            <w:vAlign w:val="center"/>
          </w:tcPr>
          <w:p w14:paraId="0322CD10" w14:textId="77777777" w:rsidR="00F1379C" w:rsidRDefault="00D51C48">
            <w:pPr>
              <w:tabs>
                <w:tab w:val="left" w:pos="1584"/>
              </w:tabs>
              <w:jc w:val="center"/>
              <w:rPr>
                <w:i/>
                <w:sz w:val="20"/>
                <w:lang w:eastAsia="lt-LT"/>
              </w:rPr>
            </w:pPr>
            <w:r>
              <w:rPr>
                <w:i/>
                <w:sz w:val="20"/>
                <w:lang w:eastAsia="lt-LT"/>
              </w:rPr>
              <w:t>(nurodo PO</w:t>
            </w:r>
            <w:r>
              <w:rPr>
                <w:sz w:val="20"/>
                <w:vertAlign w:val="superscript"/>
                <w:lang w:eastAsia="lt-LT"/>
              </w:rPr>
              <w:t>1</w:t>
            </w:r>
            <w:r>
              <w:rPr>
                <w:i/>
                <w:sz w:val="20"/>
                <w:lang w:eastAsia="lt-LT"/>
              </w:rPr>
              <w:t>)</w:t>
            </w:r>
          </w:p>
        </w:tc>
        <w:tc>
          <w:tcPr>
            <w:tcW w:w="1169" w:type="dxa"/>
            <w:gridSpan w:val="2"/>
            <w:tcBorders>
              <w:bottom w:val="single" w:sz="4" w:space="0" w:color="auto"/>
            </w:tcBorders>
            <w:vAlign w:val="center"/>
          </w:tcPr>
          <w:p w14:paraId="0322CD11"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12" w14:textId="77777777" w:rsidR="00F1379C" w:rsidRDefault="00F1379C">
            <w:pPr>
              <w:jc w:val="center"/>
              <w:rPr>
                <w:sz w:val="20"/>
                <w:lang w:eastAsia="lt-LT"/>
              </w:rPr>
            </w:pPr>
          </w:p>
        </w:tc>
      </w:tr>
      <w:tr w:rsidR="00F1379C" w14:paraId="0322CD1B" w14:textId="77777777">
        <w:trPr>
          <w:gridAfter w:val="2"/>
          <w:wAfter w:w="23" w:type="dxa"/>
          <w:cantSplit/>
          <w:trHeight w:val="20"/>
        </w:trPr>
        <w:tc>
          <w:tcPr>
            <w:tcW w:w="900" w:type="dxa"/>
            <w:tcBorders>
              <w:bottom w:val="single" w:sz="4" w:space="0" w:color="auto"/>
            </w:tcBorders>
          </w:tcPr>
          <w:p w14:paraId="0322CD14" w14:textId="77777777" w:rsidR="00F1379C" w:rsidRDefault="00D51C48">
            <w:pPr>
              <w:tabs>
                <w:tab w:val="left" w:pos="372"/>
              </w:tabs>
              <w:ind w:right="72"/>
              <w:rPr>
                <w:sz w:val="20"/>
                <w:lang w:eastAsia="lt-LT"/>
              </w:rPr>
            </w:pPr>
            <w:r>
              <w:rPr>
                <w:sz w:val="20"/>
                <w:lang w:eastAsia="lt-LT"/>
              </w:rPr>
              <w:t>1.1.</w:t>
            </w:r>
          </w:p>
        </w:tc>
        <w:tc>
          <w:tcPr>
            <w:tcW w:w="2895" w:type="dxa"/>
            <w:gridSpan w:val="2"/>
            <w:tcBorders>
              <w:bottom w:val="single" w:sz="4" w:space="0" w:color="auto"/>
            </w:tcBorders>
          </w:tcPr>
          <w:p w14:paraId="0322CD15" w14:textId="77777777" w:rsidR="00F1379C" w:rsidRDefault="00D51C48">
            <w:pPr>
              <w:ind w:right="459"/>
              <w:rPr>
                <w:sz w:val="20"/>
                <w:lang w:eastAsia="lt-LT"/>
              </w:rPr>
            </w:pPr>
            <w:r>
              <w:rPr>
                <w:sz w:val="20"/>
                <w:lang w:eastAsia="lt-LT"/>
              </w:rPr>
              <w:t>Skambučio tarp perkančiosios organizacijos naudotojų minutės kaina (visą parą)</w:t>
            </w:r>
          </w:p>
        </w:tc>
        <w:tc>
          <w:tcPr>
            <w:tcW w:w="1434" w:type="dxa"/>
            <w:gridSpan w:val="2"/>
            <w:tcBorders>
              <w:bottom w:val="single" w:sz="4" w:space="0" w:color="auto"/>
            </w:tcBorders>
          </w:tcPr>
          <w:p w14:paraId="0322CD16" w14:textId="77777777" w:rsidR="00F1379C" w:rsidRDefault="00F1379C">
            <w:pPr>
              <w:jc w:val="center"/>
              <w:rPr>
                <w:b/>
                <w:sz w:val="20"/>
                <w:lang w:eastAsia="lt-LT"/>
              </w:rPr>
            </w:pPr>
          </w:p>
        </w:tc>
        <w:tc>
          <w:tcPr>
            <w:tcW w:w="1434" w:type="dxa"/>
            <w:gridSpan w:val="2"/>
            <w:tcBorders>
              <w:bottom w:val="single" w:sz="4" w:space="0" w:color="auto"/>
            </w:tcBorders>
            <w:vAlign w:val="center"/>
          </w:tcPr>
          <w:p w14:paraId="0322CD17" w14:textId="77777777" w:rsidR="00F1379C" w:rsidRDefault="00D51C48">
            <w:pPr>
              <w:jc w:val="center"/>
              <w:rPr>
                <w:sz w:val="20"/>
                <w:lang w:eastAsia="lt-LT"/>
              </w:rPr>
            </w:pPr>
            <w:r>
              <w:rPr>
                <w:sz w:val="20"/>
                <w:lang w:eastAsia="lt-LT"/>
              </w:rPr>
              <w:t>min.</w:t>
            </w:r>
          </w:p>
        </w:tc>
        <w:tc>
          <w:tcPr>
            <w:tcW w:w="1650" w:type="dxa"/>
            <w:gridSpan w:val="2"/>
            <w:tcBorders>
              <w:bottom w:val="single" w:sz="4" w:space="0" w:color="auto"/>
            </w:tcBorders>
            <w:vAlign w:val="center"/>
          </w:tcPr>
          <w:p w14:paraId="0322CD18" w14:textId="77777777" w:rsidR="00F1379C" w:rsidRDefault="00D51C48">
            <w:pPr>
              <w:jc w:val="center"/>
              <w:rPr>
                <w:i/>
                <w:sz w:val="20"/>
                <w:lang w:eastAsia="lt-LT"/>
              </w:rPr>
            </w:pPr>
            <w:r>
              <w:rPr>
                <w:i/>
                <w:sz w:val="20"/>
                <w:lang w:eastAsia="lt-LT"/>
              </w:rPr>
              <w:t>(nurodo PO)</w:t>
            </w:r>
          </w:p>
        </w:tc>
        <w:tc>
          <w:tcPr>
            <w:tcW w:w="1169" w:type="dxa"/>
            <w:gridSpan w:val="2"/>
            <w:tcBorders>
              <w:bottom w:val="single" w:sz="4" w:space="0" w:color="auto"/>
            </w:tcBorders>
            <w:vAlign w:val="center"/>
          </w:tcPr>
          <w:p w14:paraId="0322CD19"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1A" w14:textId="77777777" w:rsidR="00F1379C" w:rsidRDefault="00F1379C">
            <w:pPr>
              <w:jc w:val="center"/>
              <w:rPr>
                <w:sz w:val="20"/>
                <w:lang w:eastAsia="lt-LT"/>
              </w:rPr>
            </w:pPr>
          </w:p>
        </w:tc>
      </w:tr>
      <w:tr w:rsidR="00F1379C" w14:paraId="0322CD23" w14:textId="77777777">
        <w:trPr>
          <w:gridAfter w:val="2"/>
          <w:wAfter w:w="23" w:type="dxa"/>
          <w:cantSplit/>
          <w:trHeight w:val="20"/>
        </w:trPr>
        <w:tc>
          <w:tcPr>
            <w:tcW w:w="900" w:type="dxa"/>
            <w:tcBorders>
              <w:bottom w:val="single" w:sz="4" w:space="0" w:color="auto"/>
            </w:tcBorders>
          </w:tcPr>
          <w:p w14:paraId="0322CD1C" w14:textId="77777777" w:rsidR="00F1379C" w:rsidRDefault="00D51C48">
            <w:pPr>
              <w:ind w:right="72"/>
              <w:rPr>
                <w:sz w:val="20"/>
                <w:lang w:eastAsia="lt-LT"/>
              </w:rPr>
            </w:pPr>
            <w:r>
              <w:rPr>
                <w:sz w:val="20"/>
                <w:lang w:eastAsia="lt-LT"/>
              </w:rPr>
              <w:t>1.2.</w:t>
            </w:r>
          </w:p>
        </w:tc>
        <w:tc>
          <w:tcPr>
            <w:tcW w:w="2895" w:type="dxa"/>
            <w:gridSpan w:val="2"/>
            <w:tcBorders>
              <w:bottom w:val="single" w:sz="4" w:space="0" w:color="auto"/>
            </w:tcBorders>
          </w:tcPr>
          <w:p w14:paraId="0322CD1D" w14:textId="77777777" w:rsidR="00F1379C" w:rsidRDefault="00D51C48">
            <w:pPr>
              <w:ind w:right="459"/>
              <w:rPr>
                <w:sz w:val="20"/>
                <w:lang w:eastAsia="lt-LT"/>
              </w:rPr>
            </w:pPr>
            <w:r>
              <w:rPr>
                <w:sz w:val="20"/>
                <w:lang w:eastAsia="lt-LT"/>
              </w:rPr>
              <w:t>Skambučio į operatoriaus viešąjį judrųjį ryšio tinklą (toliau – Tinklas) minutės kaina (visą parą):</w:t>
            </w:r>
          </w:p>
        </w:tc>
        <w:tc>
          <w:tcPr>
            <w:tcW w:w="1434" w:type="dxa"/>
            <w:gridSpan w:val="2"/>
            <w:tcBorders>
              <w:bottom w:val="single" w:sz="4" w:space="0" w:color="auto"/>
            </w:tcBorders>
          </w:tcPr>
          <w:p w14:paraId="0322CD1E" w14:textId="77777777" w:rsidR="00F1379C" w:rsidRDefault="00F1379C">
            <w:pPr>
              <w:jc w:val="center"/>
              <w:rPr>
                <w:sz w:val="20"/>
                <w:lang w:eastAsia="lt-LT"/>
              </w:rPr>
            </w:pPr>
          </w:p>
        </w:tc>
        <w:tc>
          <w:tcPr>
            <w:tcW w:w="1434" w:type="dxa"/>
            <w:gridSpan w:val="2"/>
            <w:tcBorders>
              <w:bottom w:val="single" w:sz="4" w:space="0" w:color="auto"/>
            </w:tcBorders>
            <w:vAlign w:val="center"/>
          </w:tcPr>
          <w:p w14:paraId="0322CD1F" w14:textId="77777777" w:rsidR="00F1379C" w:rsidRDefault="00F1379C">
            <w:pPr>
              <w:jc w:val="center"/>
              <w:rPr>
                <w:sz w:val="20"/>
                <w:lang w:eastAsia="lt-LT"/>
              </w:rPr>
            </w:pPr>
          </w:p>
        </w:tc>
        <w:tc>
          <w:tcPr>
            <w:tcW w:w="1650" w:type="dxa"/>
            <w:gridSpan w:val="2"/>
            <w:tcBorders>
              <w:bottom w:val="single" w:sz="4" w:space="0" w:color="auto"/>
            </w:tcBorders>
            <w:vAlign w:val="center"/>
          </w:tcPr>
          <w:p w14:paraId="0322CD20" w14:textId="77777777" w:rsidR="00F1379C" w:rsidRDefault="00F1379C">
            <w:pPr>
              <w:jc w:val="center"/>
              <w:rPr>
                <w:i/>
                <w:sz w:val="20"/>
                <w:lang w:eastAsia="lt-LT"/>
              </w:rPr>
            </w:pPr>
          </w:p>
        </w:tc>
        <w:tc>
          <w:tcPr>
            <w:tcW w:w="1169" w:type="dxa"/>
            <w:gridSpan w:val="2"/>
            <w:tcBorders>
              <w:bottom w:val="single" w:sz="4" w:space="0" w:color="auto"/>
            </w:tcBorders>
            <w:vAlign w:val="center"/>
          </w:tcPr>
          <w:p w14:paraId="0322CD21"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22" w14:textId="77777777" w:rsidR="00F1379C" w:rsidRDefault="00F1379C">
            <w:pPr>
              <w:jc w:val="center"/>
              <w:rPr>
                <w:sz w:val="20"/>
                <w:lang w:eastAsia="lt-LT"/>
              </w:rPr>
            </w:pPr>
          </w:p>
        </w:tc>
      </w:tr>
      <w:tr w:rsidR="00F1379C" w14:paraId="0322CD2B" w14:textId="77777777">
        <w:trPr>
          <w:gridAfter w:val="2"/>
          <w:wAfter w:w="23" w:type="dxa"/>
          <w:cantSplit/>
          <w:trHeight w:val="20"/>
        </w:trPr>
        <w:tc>
          <w:tcPr>
            <w:tcW w:w="900" w:type="dxa"/>
            <w:tcBorders>
              <w:bottom w:val="single" w:sz="4" w:space="0" w:color="auto"/>
            </w:tcBorders>
          </w:tcPr>
          <w:p w14:paraId="0322CD24" w14:textId="77777777" w:rsidR="00F1379C" w:rsidRDefault="00D51C48">
            <w:pPr>
              <w:ind w:right="72"/>
              <w:rPr>
                <w:sz w:val="20"/>
                <w:lang w:eastAsia="lt-LT"/>
              </w:rPr>
            </w:pPr>
            <w:r>
              <w:rPr>
                <w:sz w:val="20"/>
                <w:lang w:eastAsia="lt-LT"/>
              </w:rPr>
              <w:t>1.2.1.</w:t>
            </w:r>
          </w:p>
        </w:tc>
        <w:tc>
          <w:tcPr>
            <w:tcW w:w="2895" w:type="dxa"/>
            <w:gridSpan w:val="2"/>
            <w:tcBorders>
              <w:bottom w:val="single" w:sz="4" w:space="0" w:color="auto"/>
            </w:tcBorders>
          </w:tcPr>
          <w:p w14:paraId="0322CD25" w14:textId="77777777" w:rsidR="00F1379C" w:rsidRDefault="00D51C48">
            <w:pPr>
              <w:ind w:right="459"/>
              <w:rPr>
                <w:sz w:val="20"/>
                <w:lang w:eastAsia="lt-LT"/>
              </w:rPr>
            </w:pPr>
            <w:r>
              <w:rPr>
                <w:sz w:val="20"/>
                <w:lang w:eastAsia="lt-LT"/>
              </w:rPr>
              <w:t xml:space="preserve">– operatorius 1 </w:t>
            </w:r>
            <w:r>
              <w:rPr>
                <w:i/>
                <w:sz w:val="20"/>
                <w:lang w:eastAsia="lt-LT"/>
              </w:rPr>
              <w:t>(nurodo PO)</w:t>
            </w:r>
          </w:p>
        </w:tc>
        <w:tc>
          <w:tcPr>
            <w:tcW w:w="1434" w:type="dxa"/>
            <w:gridSpan w:val="2"/>
            <w:tcBorders>
              <w:bottom w:val="single" w:sz="4" w:space="0" w:color="auto"/>
            </w:tcBorders>
          </w:tcPr>
          <w:p w14:paraId="0322CD26" w14:textId="77777777" w:rsidR="00F1379C" w:rsidRDefault="00F1379C">
            <w:pPr>
              <w:jc w:val="center"/>
              <w:rPr>
                <w:b/>
                <w:sz w:val="20"/>
                <w:lang w:eastAsia="lt-LT"/>
              </w:rPr>
            </w:pPr>
          </w:p>
        </w:tc>
        <w:tc>
          <w:tcPr>
            <w:tcW w:w="1434" w:type="dxa"/>
            <w:gridSpan w:val="2"/>
            <w:tcBorders>
              <w:bottom w:val="single" w:sz="4" w:space="0" w:color="auto"/>
            </w:tcBorders>
            <w:vAlign w:val="center"/>
          </w:tcPr>
          <w:p w14:paraId="0322CD27" w14:textId="77777777" w:rsidR="00F1379C" w:rsidRDefault="00D51C48">
            <w:pPr>
              <w:jc w:val="center"/>
              <w:rPr>
                <w:sz w:val="20"/>
                <w:lang w:eastAsia="lt-LT"/>
              </w:rPr>
            </w:pPr>
            <w:r>
              <w:rPr>
                <w:sz w:val="20"/>
                <w:lang w:eastAsia="lt-LT"/>
              </w:rPr>
              <w:t>min.</w:t>
            </w:r>
          </w:p>
        </w:tc>
        <w:tc>
          <w:tcPr>
            <w:tcW w:w="1650" w:type="dxa"/>
            <w:gridSpan w:val="2"/>
            <w:tcBorders>
              <w:bottom w:val="single" w:sz="4" w:space="0" w:color="auto"/>
            </w:tcBorders>
            <w:vAlign w:val="center"/>
          </w:tcPr>
          <w:p w14:paraId="0322CD28" w14:textId="77777777" w:rsidR="00F1379C" w:rsidRDefault="00D51C48">
            <w:pPr>
              <w:jc w:val="center"/>
              <w:rPr>
                <w:sz w:val="20"/>
                <w:lang w:eastAsia="lt-LT"/>
              </w:rPr>
            </w:pPr>
            <w:r>
              <w:rPr>
                <w:i/>
                <w:sz w:val="20"/>
                <w:lang w:eastAsia="lt-LT"/>
              </w:rPr>
              <w:t>(nurodo PO)</w:t>
            </w:r>
          </w:p>
        </w:tc>
        <w:tc>
          <w:tcPr>
            <w:tcW w:w="1169" w:type="dxa"/>
            <w:gridSpan w:val="2"/>
            <w:tcBorders>
              <w:bottom w:val="single" w:sz="4" w:space="0" w:color="auto"/>
            </w:tcBorders>
            <w:vAlign w:val="center"/>
          </w:tcPr>
          <w:p w14:paraId="0322CD29"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2A" w14:textId="77777777" w:rsidR="00F1379C" w:rsidRDefault="00F1379C">
            <w:pPr>
              <w:jc w:val="center"/>
              <w:rPr>
                <w:sz w:val="20"/>
                <w:lang w:eastAsia="lt-LT"/>
              </w:rPr>
            </w:pPr>
          </w:p>
        </w:tc>
      </w:tr>
      <w:tr w:rsidR="00F1379C" w14:paraId="0322CD33" w14:textId="77777777">
        <w:trPr>
          <w:gridAfter w:val="2"/>
          <w:wAfter w:w="23" w:type="dxa"/>
          <w:cantSplit/>
          <w:trHeight w:val="20"/>
        </w:trPr>
        <w:tc>
          <w:tcPr>
            <w:tcW w:w="900" w:type="dxa"/>
            <w:tcBorders>
              <w:bottom w:val="single" w:sz="4" w:space="0" w:color="auto"/>
            </w:tcBorders>
          </w:tcPr>
          <w:p w14:paraId="0322CD2C" w14:textId="77777777" w:rsidR="00F1379C" w:rsidRDefault="00D51C48">
            <w:pPr>
              <w:ind w:right="72"/>
              <w:rPr>
                <w:sz w:val="20"/>
                <w:lang w:eastAsia="lt-LT"/>
              </w:rPr>
            </w:pPr>
            <w:r>
              <w:rPr>
                <w:sz w:val="20"/>
                <w:lang w:eastAsia="lt-LT"/>
              </w:rPr>
              <w:t>1.2.2.</w:t>
            </w:r>
          </w:p>
        </w:tc>
        <w:tc>
          <w:tcPr>
            <w:tcW w:w="2895" w:type="dxa"/>
            <w:gridSpan w:val="2"/>
            <w:tcBorders>
              <w:bottom w:val="single" w:sz="4" w:space="0" w:color="auto"/>
            </w:tcBorders>
          </w:tcPr>
          <w:p w14:paraId="0322CD2D" w14:textId="77777777" w:rsidR="00F1379C" w:rsidRDefault="00D51C48">
            <w:pPr>
              <w:ind w:right="459"/>
              <w:rPr>
                <w:sz w:val="20"/>
                <w:lang w:eastAsia="lt-LT"/>
              </w:rPr>
            </w:pPr>
            <w:r>
              <w:rPr>
                <w:sz w:val="20"/>
                <w:lang w:eastAsia="lt-LT"/>
              </w:rPr>
              <w:t>– operatorius 2 (</w:t>
            </w:r>
            <w:r>
              <w:rPr>
                <w:i/>
                <w:sz w:val="20"/>
                <w:lang w:eastAsia="lt-LT"/>
              </w:rPr>
              <w:t>nurodo PO)</w:t>
            </w:r>
          </w:p>
        </w:tc>
        <w:tc>
          <w:tcPr>
            <w:tcW w:w="1434" w:type="dxa"/>
            <w:gridSpan w:val="2"/>
            <w:tcBorders>
              <w:bottom w:val="single" w:sz="4" w:space="0" w:color="auto"/>
            </w:tcBorders>
          </w:tcPr>
          <w:p w14:paraId="0322CD2E" w14:textId="77777777" w:rsidR="00F1379C" w:rsidRDefault="00F1379C">
            <w:pPr>
              <w:jc w:val="center"/>
              <w:rPr>
                <w:b/>
                <w:sz w:val="20"/>
                <w:lang w:eastAsia="lt-LT"/>
              </w:rPr>
            </w:pPr>
          </w:p>
        </w:tc>
        <w:tc>
          <w:tcPr>
            <w:tcW w:w="1434" w:type="dxa"/>
            <w:gridSpan w:val="2"/>
            <w:tcBorders>
              <w:bottom w:val="single" w:sz="4" w:space="0" w:color="auto"/>
            </w:tcBorders>
            <w:vAlign w:val="center"/>
          </w:tcPr>
          <w:p w14:paraId="0322CD2F" w14:textId="77777777" w:rsidR="00F1379C" w:rsidRDefault="00D51C48">
            <w:pPr>
              <w:jc w:val="center"/>
              <w:rPr>
                <w:sz w:val="20"/>
                <w:lang w:eastAsia="lt-LT"/>
              </w:rPr>
            </w:pPr>
            <w:r>
              <w:rPr>
                <w:sz w:val="20"/>
                <w:lang w:eastAsia="lt-LT"/>
              </w:rPr>
              <w:t>min.</w:t>
            </w:r>
          </w:p>
        </w:tc>
        <w:tc>
          <w:tcPr>
            <w:tcW w:w="1650" w:type="dxa"/>
            <w:gridSpan w:val="2"/>
            <w:tcBorders>
              <w:bottom w:val="single" w:sz="4" w:space="0" w:color="auto"/>
            </w:tcBorders>
            <w:vAlign w:val="center"/>
          </w:tcPr>
          <w:p w14:paraId="0322CD30" w14:textId="77777777" w:rsidR="00F1379C" w:rsidRDefault="00D51C48">
            <w:pPr>
              <w:jc w:val="center"/>
              <w:rPr>
                <w:i/>
                <w:sz w:val="20"/>
                <w:lang w:eastAsia="lt-LT"/>
              </w:rPr>
            </w:pPr>
            <w:r>
              <w:rPr>
                <w:i/>
                <w:sz w:val="20"/>
                <w:lang w:eastAsia="lt-LT"/>
              </w:rPr>
              <w:t>(nurodo PO)</w:t>
            </w:r>
          </w:p>
        </w:tc>
        <w:tc>
          <w:tcPr>
            <w:tcW w:w="1169" w:type="dxa"/>
            <w:gridSpan w:val="2"/>
            <w:tcBorders>
              <w:bottom w:val="single" w:sz="4" w:space="0" w:color="auto"/>
            </w:tcBorders>
            <w:vAlign w:val="center"/>
          </w:tcPr>
          <w:p w14:paraId="0322CD31"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32" w14:textId="77777777" w:rsidR="00F1379C" w:rsidRDefault="00F1379C">
            <w:pPr>
              <w:jc w:val="center"/>
              <w:rPr>
                <w:sz w:val="20"/>
                <w:lang w:eastAsia="lt-LT"/>
              </w:rPr>
            </w:pPr>
          </w:p>
        </w:tc>
      </w:tr>
      <w:tr w:rsidR="00F1379C" w14:paraId="0322CD3B" w14:textId="77777777">
        <w:trPr>
          <w:gridAfter w:val="2"/>
          <w:wAfter w:w="23" w:type="dxa"/>
          <w:cantSplit/>
          <w:trHeight w:val="20"/>
        </w:trPr>
        <w:tc>
          <w:tcPr>
            <w:tcW w:w="900" w:type="dxa"/>
            <w:tcBorders>
              <w:bottom w:val="single" w:sz="4" w:space="0" w:color="auto"/>
            </w:tcBorders>
          </w:tcPr>
          <w:p w14:paraId="0322CD34" w14:textId="77777777" w:rsidR="00F1379C" w:rsidRDefault="00D51C48">
            <w:pPr>
              <w:ind w:right="72"/>
              <w:rPr>
                <w:sz w:val="20"/>
                <w:lang w:eastAsia="lt-LT"/>
              </w:rPr>
            </w:pPr>
            <w:r>
              <w:rPr>
                <w:sz w:val="20"/>
                <w:lang w:eastAsia="lt-LT"/>
              </w:rPr>
              <w:t>1.2.3.</w:t>
            </w:r>
          </w:p>
        </w:tc>
        <w:tc>
          <w:tcPr>
            <w:tcW w:w="2895" w:type="dxa"/>
            <w:gridSpan w:val="2"/>
            <w:tcBorders>
              <w:bottom w:val="single" w:sz="4" w:space="0" w:color="auto"/>
            </w:tcBorders>
          </w:tcPr>
          <w:p w14:paraId="0322CD35" w14:textId="77777777" w:rsidR="00F1379C" w:rsidRDefault="00D51C48">
            <w:pPr>
              <w:ind w:right="459"/>
              <w:rPr>
                <w:sz w:val="20"/>
                <w:lang w:eastAsia="lt-LT"/>
              </w:rPr>
            </w:pPr>
            <w:r>
              <w:rPr>
                <w:sz w:val="20"/>
                <w:lang w:eastAsia="lt-LT"/>
              </w:rPr>
              <w:t xml:space="preserve">– </w:t>
            </w:r>
            <w:r>
              <w:rPr>
                <w:sz w:val="20"/>
                <w:lang w:eastAsia="lt-LT"/>
              </w:rPr>
              <w:t>operatorius 3 (</w:t>
            </w:r>
            <w:r>
              <w:rPr>
                <w:i/>
                <w:sz w:val="20"/>
                <w:lang w:eastAsia="lt-LT"/>
              </w:rPr>
              <w:t>nurodo PO)</w:t>
            </w:r>
          </w:p>
        </w:tc>
        <w:tc>
          <w:tcPr>
            <w:tcW w:w="1434" w:type="dxa"/>
            <w:gridSpan w:val="2"/>
            <w:tcBorders>
              <w:bottom w:val="single" w:sz="4" w:space="0" w:color="auto"/>
            </w:tcBorders>
          </w:tcPr>
          <w:p w14:paraId="0322CD36" w14:textId="77777777" w:rsidR="00F1379C" w:rsidRDefault="00F1379C">
            <w:pPr>
              <w:jc w:val="center"/>
              <w:rPr>
                <w:b/>
                <w:sz w:val="20"/>
                <w:lang w:eastAsia="lt-LT"/>
              </w:rPr>
            </w:pPr>
          </w:p>
        </w:tc>
        <w:tc>
          <w:tcPr>
            <w:tcW w:w="1434" w:type="dxa"/>
            <w:gridSpan w:val="2"/>
            <w:tcBorders>
              <w:bottom w:val="single" w:sz="4" w:space="0" w:color="auto"/>
            </w:tcBorders>
            <w:vAlign w:val="center"/>
          </w:tcPr>
          <w:p w14:paraId="0322CD37" w14:textId="77777777" w:rsidR="00F1379C" w:rsidRDefault="00D51C48">
            <w:pPr>
              <w:jc w:val="center"/>
              <w:rPr>
                <w:sz w:val="20"/>
                <w:lang w:eastAsia="lt-LT"/>
              </w:rPr>
            </w:pPr>
            <w:r>
              <w:rPr>
                <w:sz w:val="20"/>
                <w:lang w:eastAsia="lt-LT"/>
              </w:rPr>
              <w:t>min.</w:t>
            </w:r>
          </w:p>
        </w:tc>
        <w:tc>
          <w:tcPr>
            <w:tcW w:w="1650" w:type="dxa"/>
            <w:gridSpan w:val="2"/>
            <w:tcBorders>
              <w:bottom w:val="single" w:sz="4" w:space="0" w:color="auto"/>
            </w:tcBorders>
            <w:vAlign w:val="center"/>
          </w:tcPr>
          <w:p w14:paraId="0322CD38" w14:textId="77777777" w:rsidR="00F1379C" w:rsidRDefault="00D51C48">
            <w:pPr>
              <w:jc w:val="center"/>
              <w:rPr>
                <w:i/>
                <w:sz w:val="20"/>
                <w:lang w:eastAsia="lt-LT"/>
              </w:rPr>
            </w:pPr>
            <w:r>
              <w:rPr>
                <w:i/>
                <w:sz w:val="20"/>
                <w:lang w:eastAsia="lt-LT"/>
              </w:rPr>
              <w:t>(nurodo PO)</w:t>
            </w:r>
          </w:p>
        </w:tc>
        <w:tc>
          <w:tcPr>
            <w:tcW w:w="1169" w:type="dxa"/>
            <w:gridSpan w:val="2"/>
            <w:tcBorders>
              <w:bottom w:val="single" w:sz="4" w:space="0" w:color="auto"/>
            </w:tcBorders>
            <w:vAlign w:val="center"/>
          </w:tcPr>
          <w:p w14:paraId="0322CD39"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3A" w14:textId="77777777" w:rsidR="00F1379C" w:rsidRDefault="00F1379C">
            <w:pPr>
              <w:jc w:val="center"/>
              <w:rPr>
                <w:sz w:val="20"/>
                <w:lang w:eastAsia="lt-LT"/>
              </w:rPr>
            </w:pPr>
          </w:p>
        </w:tc>
      </w:tr>
      <w:tr w:rsidR="00F1379C" w14:paraId="0322CD43" w14:textId="77777777">
        <w:trPr>
          <w:gridAfter w:val="2"/>
          <w:wAfter w:w="23" w:type="dxa"/>
          <w:cantSplit/>
          <w:trHeight w:val="20"/>
        </w:trPr>
        <w:tc>
          <w:tcPr>
            <w:tcW w:w="900" w:type="dxa"/>
            <w:tcBorders>
              <w:bottom w:val="single" w:sz="4" w:space="0" w:color="auto"/>
            </w:tcBorders>
          </w:tcPr>
          <w:p w14:paraId="0322CD3C" w14:textId="77777777" w:rsidR="00F1379C" w:rsidRDefault="00D51C48">
            <w:pPr>
              <w:ind w:right="72"/>
              <w:rPr>
                <w:sz w:val="20"/>
                <w:lang w:eastAsia="lt-LT"/>
              </w:rPr>
            </w:pPr>
            <w:r>
              <w:rPr>
                <w:sz w:val="20"/>
                <w:lang w:eastAsia="lt-LT"/>
              </w:rPr>
              <w:t>...</w:t>
            </w:r>
          </w:p>
        </w:tc>
        <w:tc>
          <w:tcPr>
            <w:tcW w:w="2895" w:type="dxa"/>
            <w:gridSpan w:val="2"/>
            <w:tcBorders>
              <w:bottom w:val="single" w:sz="4" w:space="0" w:color="auto"/>
            </w:tcBorders>
          </w:tcPr>
          <w:p w14:paraId="0322CD3D" w14:textId="77777777" w:rsidR="00F1379C" w:rsidRDefault="00D51C48">
            <w:pPr>
              <w:ind w:right="459"/>
              <w:rPr>
                <w:sz w:val="20"/>
                <w:lang w:eastAsia="lt-LT"/>
              </w:rPr>
            </w:pPr>
            <w:r>
              <w:rPr>
                <w:sz w:val="20"/>
                <w:lang w:eastAsia="lt-LT"/>
              </w:rPr>
              <w:t>...</w:t>
            </w:r>
          </w:p>
        </w:tc>
        <w:tc>
          <w:tcPr>
            <w:tcW w:w="1434" w:type="dxa"/>
            <w:gridSpan w:val="2"/>
            <w:tcBorders>
              <w:bottom w:val="single" w:sz="4" w:space="0" w:color="auto"/>
            </w:tcBorders>
          </w:tcPr>
          <w:p w14:paraId="0322CD3E" w14:textId="77777777" w:rsidR="00F1379C" w:rsidRDefault="00F1379C">
            <w:pPr>
              <w:jc w:val="center"/>
              <w:rPr>
                <w:sz w:val="20"/>
                <w:lang w:eastAsia="lt-LT"/>
              </w:rPr>
            </w:pPr>
          </w:p>
        </w:tc>
        <w:tc>
          <w:tcPr>
            <w:tcW w:w="1434" w:type="dxa"/>
            <w:gridSpan w:val="2"/>
            <w:tcBorders>
              <w:bottom w:val="single" w:sz="4" w:space="0" w:color="auto"/>
            </w:tcBorders>
            <w:vAlign w:val="center"/>
          </w:tcPr>
          <w:p w14:paraId="0322CD3F" w14:textId="77777777" w:rsidR="00F1379C" w:rsidRDefault="00F1379C">
            <w:pPr>
              <w:jc w:val="center"/>
              <w:rPr>
                <w:sz w:val="20"/>
                <w:lang w:eastAsia="lt-LT"/>
              </w:rPr>
            </w:pPr>
          </w:p>
        </w:tc>
        <w:tc>
          <w:tcPr>
            <w:tcW w:w="1650" w:type="dxa"/>
            <w:gridSpan w:val="2"/>
            <w:tcBorders>
              <w:bottom w:val="single" w:sz="4" w:space="0" w:color="auto"/>
            </w:tcBorders>
            <w:vAlign w:val="center"/>
          </w:tcPr>
          <w:p w14:paraId="0322CD40" w14:textId="77777777" w:rsidR="00F1379C" w:rsidRDefault="00F1379C">
            <w:pPr>
              <w:jc w:val="center"/>
              <w:rPr>
                <w:i/>
                <w:sz w:val="20"/>
                <w:lang w:eastAsia="lt-LT"/>
              </w:rPr>
            </w:pPr>
          </w:p>
        </w:tc>
        <w:tc>
          <w:tcPr>
            <w:tcW w:w="1169" w:type="dxa"/>
            <w:gridSpan w:val="2"/>
            <w:tcBorders>
              <w:bottom w:val="single" w:sz="4" w:space="0" w:color="auto"/>
            </w:tcBorders>
            <w:vAlign w:val="center"/>
          </w:tcPr>
          <w:p w14:paraId="0322CD41"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42" w14:textId="77777777" w:rsidR="00F1379C" w:rsidRDefault="00F1379C">
            <w:pPr>
              <w:jc w:val="center"/>
              <w:rPr>
                <w:sz w:val="20"/>
                <w:lang w:eastAsia="lt-LT"/>
              </w:rPr>
            </w:pPr>
          </w:p>
        </w:tc>
      </w:tr>
      <w:tr w:rsidR="00F1379C" w14:paraId="0322CD4B" w14:textId="77777777">
        <w:trPr>
          <w:gridAfter w:val="2"/>
          <w:wAfter w:w="23" w:type="dxa"/>
          <w:cantSplit/>
          <w:trHeight w:val="20"/>
        </w:trPr>
        <w:tc>
          <w:tcPr>
            <w:tcW w:w="900" w:type="dxa"/>
            <w:tcBorders>
              <w:bottom w:val="single" w:sz="4" w:space="0" w:color="auto"/>
            </w:tcBorders>
          </w:tcPr>
          <w:p w14:paraId="0322CD44" w14:textId="77777777" w:rsidR="00F1379C" w:rsidRDefault="00D51C48">
            <w:pPr>
              <w:ind w:right="72"/>
              <w:rPr>
                <w:sz w:val="20"/>
                <w:lang w:eastAsia="lt-LT"/>
              </w:rPr>
            </w:pPr>
            <w:r>
              <w:rPr>
                <w:sz w:val="20"/>
                <w:lang w:eastAsia="lt-LT"/>
              </w:rPr>
              <w:t>1.3.</w:t>
            </w:r>
          </w:p>
        </w:tc>
        <w:tc>
          <w:tcPr>
            <w:tcW w:w="2895" w:type="dxa"/>
            <w:gridSpan w:val="2"/>
            <w:tcBorders>
              <w:bottom w:val="single" w:sz="4" w:space="0" w:color="auto"/>
            </w:tcBorders>
          </w:tcPr>
          <w:p w14:paraId="0322CD45" w14:textId="77777777" w:rsidR="00F1379C" w:rsidRDefault="00D51C48">
            <w:pPr>
              <w:ind w:right="459"/>
              <w:rPr>
                <w:sz w:val="20"/>
                <w:lang w:eastAsia="lt-LT"/>
              </w:rPr>
            </w:pPr>
            <w:r>
              <w:rPr>
                <w:sz w:val="20"/>
                <w:lang w:eastAsia="lt-LT"/>
              </w:rPr>
              <w:t>Skambučio į kitų</w:t>
            </w:r>
            <w:r>
              <w:rPr>
                <w:i/>
                <w:sz w:val="20"/>
                <w:lang w:eastAsia="lt-LT"/>
              </w:rPr>
              <w:t xml:space="preserve"> </w:t>
            </w:r>
            <w:r>
              <w:rPr>
                <w:sz w:val="20"/>
                <w:lang w:eastAsia="lt-LT"/>
              </w:rPr>
              <w:t>(aukščiau neišvardytų)</w:t>
            </w:r>
            <w:r>
              <w:rPr>
                <w:i/>
                <w:sz w:val="20"/>
                <w:lang w:eastAsia="lt-LT"/>
              </w:rPr>
              <w:t xml:space="preserve"> </w:t>
            </w:r>
            <w:r>
              <w:rPr>
                <w:sz w:val="20"/>
                <w:lang w:eastAsia="lt-LT"/>
              </w:rPr>
              <w:t xml:space="preserve">operatorių Tinklus minutės kaina (visą parą) </w:t>
            </w:r>
          </w:p>
        </w:tc>
        <w:tc>
          <w:tcPr>
            <w:tcW w:w="1434" w:type="dxa"/>
            <w:gridSpan w:val="2"/>
            <w:tcBorders>
              <w:bottom w:val="single" w:sz="4" w:space="0" w:color="auto"/>
            </w:tcBorders>
          </w:tcPr>
          <w:p w14:paraId="0322CD46" w14:textId="77777777" w:rsidR="00F1379C" w:rsidRDefault="00F1379C">
            <w:pPr>
              <w:jc w:val="center"/>
              <w:rPr>
                <w:b/>
                <w:sz w:val="20"/>
                <w:lang w:eastAsia="lt-LT"/>
              </w:rPr>
            </w:pPr>
          </w:p>
        </w:tc>
        <w:tc>
          <w:tcPr>
            <w:tcW w:w="1434" w:type="dxa"/>
            <w:gridSpan w:val="2"/>
            <w:tcBorders>
              <w:bottom w:val="single" w:sz="4" w:space="0" w:color="auto"/>
            </w:tcBorders>
            <w:vAlign w:val="center"/>
          </w:tcPr>
          <w:p w14:paraId="0322CD47" w14:textId="77777777" w:rsidR="00F1379C" w:rsidRDefault="00D51C48">
            <w:pPr>
              <w:jc w:val="center"/>
              <w:rPr>
                <w:sz w:val="20"/>
                <w:lang w:eastAsia="lt-LT"/>
              </w:rPr>
            </w:pPr>
            <w:r>
              <w:rPr>
                <w:sz w:val="20"/>
                <w:lang w:eastAsia="lt-LT"/>
              </w:rPr>
              <w:t>min.</w:t>
            </w:r>
          </w:p>
        </w:tc>
        <w:tc>
          <w:tcPr>
            <w:tcW w:w="1650" w:type="dxa"/>
            <w:gridSpan w:val="2"/>
            <w:tcBorders>
              <w:bottom w:val="single" w:sz="4" w:space="0" w:color="auto"/>
            </w:tcBorders>
            <w:vAlign w:val="center"/>
          </w:tcPr>
          <w:p w14:paraId="0322CD48" w14:textId="77777777" w:rsidR="00F1379C" w:rsidRDefault="00D51C48">
            <w:pPr>
              <w:jc w:val="center"/>
              <w:rPr>
                <w:i/>
                <w:sz w:val="20"/>
                <w:lang w:eastAsia="lt-LT"/>
              </w:rPr>
            </w:pPr>
            <w:r>
              <w:rPr>
                <w:i/>
                <w:sz w:val="20"/>
                <w:lang w:eastAsia="lt-LT"/>
              </w:rPr>
              <w:t>(nurodo PO)</w:t>
            </w:r>
          </w:p>
        </w:tc>
        <w:tc>
          <w:tcPr>
            <w:tcW w:w="1169" w:type="dxa"/>
            <w:gridSpan w:val="2"/>
            <w:tcBorders>
              <w:bottom w:val="single" w:sz="4" w:space="0" w:color="auto"/>
            </w:tcBorders>
            <w:vAlign w:val="center"/>
          </w:tcPr>
          <w:p w14:paraId="0322CD49"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4A" w14:textId="77777777" w:rsidR="00F1379C" w:rsidRDefault="00F1379C">
            <w:pPr>
              <w:jc w:val="center"/>
              <w:rPr>
                <w:sz w:val="20"/>
                <w:lang w:eastAsia="lt-LT"/>
              </w:rPr>
            </w:pPr>
          </w:p>
        </w:tc>
      </w:tr>
      <w:tr w:rsidR="00F1379C" w14:paraId="0322CD53" w14:textId="77777777">
        <w:trPr>
          <w:gridAfter w:val="2"/>
          <w:wAfter w:w="23" w:type="dxa"/>
          <w:cantSplit/>
          <w:trHeight w:val="20"/>
        </w:trPr>
        <w:tc>
          <w:tcPr>
            <w:tcW w:w="900" w:type="dxa"/>
            <w:tcBorders>
              <w:bottom w:val="single" w:sz="4" w:space="0" w:color="auto"/>
            </w:tcBorders>
          </w:tcPr>
          <w:p w14:paraId="0322CD4C" w14:textId="77777777" w:rsidR="00F1379C" w:rsidRDefault="00F1379C">
            <w:pPr>
              <w:ind w:right="72"/>
              <w:rPr>
                <w:sz w:val="20"/>
                <w:lang w:eastAsia="lt-LT"/>
              </w:rPr>
            </w:pPr>
          </w:p>
        </w:tc>
        <w:tc>
          <w:tcPr>
            <w:tcW w:w="2895" w:type="dxa"/>
            <w:gridSpan w:val="2"/>
            <w:tcBorders>
              <w:bottom w:val="single" w:sz="4" w:space="0" w:color="auto"/>
            </w:tcBorders>
          </w:tcPr>
          <w:p w14:paraId="0322CD4D" w14:textId="77777777" w:rsidR="00F1379C" w:rsidRDefault="00D51C48">
            <w:pPr>
              <w:ind w:right="459"/>
              <w:rPr>
                <w:sz w:val="20"/>
                <w:lang w:eastAsia="lt-LT"/>
              </w:rPr>
            </w:pPr>
            <w:r>
              <w:rPr>
                <w:sz w:val="20"/>
                <w:lang w:eastAsia="lt-LT"/>
              </w:rPr>
              <w:t>/</w:t>
            </w:r>
            <w:r>
              <w:rPr>
                <w:i/>
                <w:sz w:val="20"/>
                <w:lang w:eastAsia="lt-LT"/>
              </w:rPr>
              <w:t xml:space="preserve">vietoj 1.2 ir 1.3 punktuose nustatytų kainos nurodymo taisyklių, perkančioji </w:t>
            </w:r>
            <w:r>
              <w:rPr>
                <w:i/>
                <w:sz w:val="20"/>
                <w:lang w:eastAsia="lt-LT"/>
              </w:rPr>
              <w:t>organizacija gali paprašyti vieno tarifo į visų operatorių, įskaitant teikėjo, Tinklus.</w:t>
            </w:r>
            <w:r>
              <w:rPr>
                <w:sz w:val="20"/>
                <w:lang w:eastAsia="lt-LT"/>
              </w:rPr>
              <w:t>/</w:t>
            </w:r>
          </w:p>
        </w:tc>
        <w:tc>
          <w:tcPr>
            <w:tcW w:w="1434" w:type="dxa"/>
            <w:gridSpan w:val="2"/>
            <w:tcBorders>
              <w:bottom w:val="single" w:sz="4" w:space="0" w:color="auto"/>
            </w:tcBorders>
          </w:tcPr>
          <w:p w14:paraId="0322CD4E" w14:textId="77777777" w:rsidR="00F1379C" w:rsidRDefault="00F1379C">
            <w:pPr>
              <w:jc w:val="center"/>
              <w:rPr>
                <w:sz w:val="20"/>
                <w:lang w:eastAsia="lt-LT"/>
              </w:rPr>
            </w:pPr>
          </w:p>
        </w:tc>
        <w:tc>
          <w:tcPr>
            <w:tcW w:w="1434" w:type="dxa"/>
            <w:gridSpan w:val="2"/>
            <w:tcBorders>
              <w:bottom w:val="single" w:sz="4" w:space="0" w:color="auto"/>
            </w:tcBorders>
            <w:vAlign w:val="center"/>
          </w:tcPr>
          <w:p w14:paraId="0322CD4F" w14:textId="77777777" w:rsidR="00F1379C" w:rsidRDefault="00F1379C">
            <w:pPr>
              <w:jc w:val="center"/>
              <w:rPr>
                <w:sz w:val="20"/>
                <w:lang w:eastAsia="lt-LT"/>
              </w:rPr>
            </w:pPr>
          </w:p>
        </w:tc>
        <w:tc>
          <w:tcPr>
            <w:tcW w:w="1650" w:type="dxa"/>
            <w:gridSpan w:val="2"/>
            <w:tcBorders>
              <w:bottom w:val="single" w:sz="4" w:space="0" w:color="auto"/>
            </w:tcBorders>
            <w:vAlign w:val="center"/>
          </w:tcPr>
          <w:p w14:paraId="0322CD50" w14:textId="77777777" w:rsidR="00F1379C" w:rsidRDefault="00F1379C">
            <w:pPr>
              <w:jc w:val="center"/>
              <w:rPr>
                <w:i/>
                <w:sz w:val="20"/>
                <w:lang w:eastAsia="lt-LT"/>
              </w:rPr>
            </w:pPr>
          </w:p>
        </w:tc>
        <w:tc>
          <w:tcPr>
            <w:tcW w:w="1169" w:type="dxa"/>
            <w:gridSpan w:val="2"/>
            <w:tcBorders>
              <w:bottom w:val="single" w:sz="4" w:space="0" w:color="auto"/>
            </w:tcBorders>
            <w:vAlign w:val="center"/>
          </w:tcPr>
          <w:p w14:paraId="0322CD51" w14:textId="77777777" w:rsidR="00F1379C" w:rsidRDefault="00F1379C">
            <w:pPr>
              <w:jc w:val="center"/>
              <w:rPr>
                <w:sz w:val="20"/>
                <w:lang w:eastAsia="lt-LT"/>
              </w:rPr>
            </w:pPr>
          </w:p>
        </w:tc>
        <w:tc>
          <w:tcPr>
            <w:tcW w:w="868" w:type="dxa"/>
            <w:gridSpan w:val="2"/>
            <w:tcBorders>
              <w:bottom w:val="single" w:sz="4" w:space="0" w:color="auto"/>
            </w:tcBorders>
            <w:vAlign w:val="center"/>
          </w:tcPr>
          <w:p w14:paraId="0322CD52" w14:textId="77777777" w:rsidR="00F1379C" w:rsidRDefault="00F1379C">
            <w:pPr>
              <w:jc w:val="center"/>
              <w:rPr>
                <w:sz w:val="20"/>
                <w:lang w:eastAsia="lt-LT"/>
              </w:rPr>
            </w:pPr>
          </w:p>
        </w:tc>
      </w:tr>
      <w:tr w:rsidR="00F1379C" w14:paraId="0322CD5B" w14:textId="77777777">
        <w:trPr>
          <w:gridAfter w:val="2"/>
          <w:wAfter w:w="23" w:type="dxa"/>
          <w:cantSplit/>
          <w:trHeight w:val="20"/>
        </w:trPr>
        <w:tc>
          <w:tcPr>
            <w:tcW w:w="900" w:type="dxa"/>
          </w:tcPr>
          <w:p w14:paraId="0322CD54" w14:textId="77777777" w:rsidR="00F1379C" w:rsidRDefault="00F1379C">
            <w:pPr>
              <w:ind w:right="72"/>
              <w:rPr>
                <w:sz w:val="20"/>
                <w:lang w:eastAsia="lt-LT"/>
              </w:rPr>
            </w:pPr>
          </w:p>
        </w:tc>
        <w:tc>
          <w:tcPr>
            <w:tcW w:w="2895" w:type="dxa"/>
            <w:gridSpan w:val="2"/>
          </w:tcPr>
          <w:p w14:paraId="0322CD55" w14:textId="77777777" w:rsidR="00F1379C" w:rsidRDefault="00D51C48">
            <w:pPr>
              <w:rPr>
                <w:sz w:val="20"/>
                <w:lang w:eastAsia="lt-LT"/>
              </w:rPr>
            </w:pPr>
            <w:r>
              <w:rPr>
                <w:sz w:val="20"/>
                <w:lang w:eastAsia="lt-LT"/>
              </w:rPr>
              <w:t>Iš viso pokalbiai (P), Lt:</w:t>
            </w:r>
          </w:p>
        </w:tc>
        <w:tc>
          <w:tcPr>
            <w:tcW w:w="1434" w:type="dxa"/>
            <w:gridSpan w:val="2"/>
          </w:tcPr>
          <w:p w14:paraId="0322CD56" w14:textId="77777777" w:rsidR="00F1379C" w:rsidRDefault="00F1379C">
            <w:pPr>
              <w:jc w:val="center"/>
              <w:rPr>
                <w:b/>
                <w:sz w:val="20"/>
                <w:lang w:eastAsia="lt-LT"/>
              </w:rPr>
            </w:pPr>
          </w:p>
        </w:tc>
        <w:tc>
          <w:tcPr>
            <w:tcW w:w="1434" w:type="dxa"/>
            <w:gridSpan w:val="2"/>
            <w:shd w:val="clear" w:color="auto" w:fill="auto"/>
            <w:vAlign w:val="center"/>
          </w:tcPr>
          <w:p w14:paraId="0322CD57" w14:textId="77777777" w:rsidR="00F1379C" w:rsidRDefault="00F1379C">
            <w:pPr>
              <w:jc w:val="center"/>
              <w:rPr>
                <w:b/>
                <w:sz w:val="20"/>
                <w:lang w:eastAsia="lt-LT"/>
              </w:rPr>
            </w:pPr>
          </w:p>
        </w:tc>
        <w:tc>
          <w:tcPr>
            <w:tcW w:w="1650" w:type="dxa"/>
            <w:gridSpan w:val="2"/>
            <w:shd w:val="clear" w:color="auto" w:fill="auto"/>
            <w:vAlign w:val="center"/>
          </w:tcPr>
          <w:p w14:paraId="0322CD58" w14:textId="77777777" w:rsidR="00F1379C" w:rsidRDefault="00F1379C">
            <w:pPr>
              <w:jc w:val="center"/>
              <w:rPr>
                <w:b/>
                <w:sz w:val="20"/>
                <w:lang w:eastAsia="lt-LT"/>
              </w:rPr>
            </w:pPr>
          </w:p>
        </w:tc>
        <w:tc>
          <w:tcPr>
            <w:tcW w:w="1169" w:type="dxa"/>
            <w:gridSpan w:val="2"/>
            <w:shd w:val="clear" w:color="auto" w:fill="auto"/>
            <w:vAlign w:val="center"/>
          </w:tcPr>
          <w:p w14:paraId="0322CD59" w14:textId="77777777" w:rsidR="00F1379C" w:rsidRDefault="00F1379C">
            <w:pPr>
              <w:jc w:val="center"/>
              <w:rPr>
                <w:b/>
                <w:sz w:val="20"/>
                <w:lang w:eastAsia="lt-LT"/>
              </w:rPr>
            </w:pPr>
          </w:p>
        </w:tc>
        <w:tc>
          <w:tcPr>
            <w:tcW w:w="868" w:type="dxa"/>
            <w:gridSpan w:val="2"/>
            <w:vAlign w:val="center"/>
          </w:tcPr>
          <w:p w14:paraId="0322CD5A" w14:textId="77777777" w:rsidR="00F1379C" w:rsidRDefault="00F1379C">
            <w:pPr>
              <w:jc w:val="center"/>
              <w:rPr>
                <w:b/>
                <w:sz w:val="20"/>
                <w:lang w:eastAsia="lt-LT"/>
              </w:rPr>
            </w:pPr>
          </w:p>
        </w:tc>
      </w:tr>
      <w:tr w:rsidR="00F1379C" w14:paraId="0322CD63" w14:textId="77777777">
        <w:trPr>
          <w:gridAfter w:val="2"/>
          <w:wAfter w:w="23" w:type="dxa"/>
          <w:cantSplit/>
          <w:trHeight w:val="20"/>
        </w:trPr>
        <w:tc>
          <w:tcPr>
            <w:tcW w:w="900" w:type="dxa"/>
          </w:tcPr>
          <w:p w14:paraId="0322CD5C" w14:textId="77777777" w:rsidR="00F1379C" w:rsidRDefault="00D51C48">
            <w:pPr>
              <w:ind w:right="72"/>
              <w:rPr>
                <w:sz w:val="20"/>
                <w:lang w:eastAsia="lt-LT"/>
              </w:rPr>
            </w:pPr>
            <w:r>
              <w:rPr>
                <w:sz w:val="20"/>
                <w:lang w:eastAsia="lt-LT"/>
              </w:rPr>
              <w:t>1.4.</w:t>
            </w:r>
          </w:p>
        </w:tc>
        <w:tc>
          <w:tcPr>
            <w:tcW w:w="2895" w:type="dxa"/>
            <w:gridSpan w:val="2"/>
          </w:tcPr>
          <w:p w14:paraId="0322CD5D" w14:textId="77777777" w:rsidR="00F1379C" w:rsidRDefault="00D51C48">
            <w:pPr>
              <w:rPr>
                <w:b/>
                <w:sz w:val="20"/>
                <w:lang w:eastAsia="lt-LT"/>
              </w:rPr>
            </w:pPr>
            <w:r>
              <w:rPr>
                <w:sz w:val="20"/>
                <w:lang w:eastAsia="lt-LT"/>
              </w:rPr>
              <w:t>Trumposios žinutės (SMS)</w:t>
            </w:r>
          </w:p>
        </w:tc>
        <w:tc>
          <w:tcPr>
            <w:tcW w:w="1434" w:type="dxa"/>
            <w:gridSpan w:val="2"/>
          </w:tcPr>
          <w:p w14:paraId="0322CD5E" w14:textId="77777777" w:rsidR="00F1379C" w:rsidRDefault="00F1379C">
            <w:pPr>
              <w:jc w:val="center"/>
              <w:rPr>
                <w:b/>
                <w:sz w:val="20"/>
                <w:lang w:eastAsia="lt-LT"/>
              </w:rPr>
            </w:pPr>
          </w:p>
        </w:tc>
        <w:tc>
          <w:tcPr>
            <w:tcW w:w="1434" w:type="dxa"/>
            <w:gridSpan w:val="2"/>
            <w:shd w:val="clear" w:color="auto" w:fill="auto"/>
            <w:vAlign w:val="center"/>
          </w:tcPr>
          <w:p w14:paraId="0322CD5F" w14:textId="77777777" w:rsidR="00F1379C" w:rsidRDefault="00D51C48">
            <w:pPr>
              <w:jc w:val="center"/>
              <w:rPr>
                <w:sz w:val="20"/>
                <w:lang w:eastAsia="lt-LT"/>
              </w:rPr>
            </w:pPr>
            <w:r>
              <w:rPr>
                <w:sz w:val="20"/>
                <w:lang w:eastAsia="lt-LT"/>
              </w:rPr>
              <w:t>vnt.</w:t>
            </w:r>
          </w:p>
        </w:tc>
        <w:tc>
          <w:tcPr>
            <w:tcW w:w="1650" w:type="dxa"/>
            <w:gridSpan w:val="2"/>
            <w:shd w:val="clear" w:color="auto" w:fill="auto"/>
            <w:vAlign w:val="center"/>
          </w:tcPr>
          <w:p w14:paraId="0322CD60" w14:textId="77777777" w:rsidR="00F1379C" w:rsidRDefault="00D51C48">
            <w:pPr>
              <w:jc w:val="center"/>
              <w:rPr>
                <w:b/>
                <w:sz w:val="20"/>
                <w:lang w:eastAsia="lt-LT"/>
              </w:rPr>
            </w:pPr>
            <w:r>
              <w:rPr>
                <w:i/>
                <w:sz w:val="20"/>
                <w:lang w:eastAsia="lt-LT"/>
              </w:rPr>
              <w:t>(nurodo PO)</w:t>
            </w:r>
          </w:p>
        </w:tc>
        <w:tc>
          <w:tcPr>
            <w:tcW w:w="1169" w:type="dxa"/>
            <w:gridSpan w:val="2"/>
            <w:shd w:val="clear" w:color="auto" w:fill="auto"/>
            <w:vAlign w:val="center"/>
          </w:tcPr>
          <w:p w14:paraId="0322CD61" w14:textId="77777777" w:rsidR="00F1379C" w:rsidRDefault="00F1379C">
            <w:pPr>
              <w:jc w:val="center"/>
              <w:rPr>
                <w:b/>
                <w:sz w:val="20"/>
                <w:lang w:eastAsia="lt-LT"/>
              </w:rPr>
            </w:pPr>
          </w:p>
        </w:tc>
        <w:tc>
          <w:tcPr>
            <w:tcW w:w="868" w:type="dxa"/>
            <w:gridSpan w:val="2"/>
            <w:vAlign w:val="center"/>
          </w:tcPr>
          <w:p w14:paraId="0322CD62" w14:textId="77777777" w:rsidR="00F1379C" w:rsidRDefault="00F1379C">
            <w:pPr>
              <w:jc w:val="center"/>
              <w:rPr>
                <w:b/>
                <w:sz w:val="20"/>
                <w:lang w:eastAsia="lt-LT"/>
              </w:rPr>
            </w:pPr>
          </w:p>
        </w:tc>
      </w:tr>
      <w:tr w:rsidR="00F1379C" w14:paraId="0322CD6B" w14:textId="77777777">
        <w:trPr>
          <w:gridAfter w:val="2"/>
          <w:wAfter w:w="23" w:type="dxa"/>
          <w:cantSplit/>
          <w:trHeight w:val="20"/>
        </w:trPr>
        <w:tc>
          <w:tcPr>
            <w:tcW w:w="900" w:type="dxa"/>
          </w:tcPr>
          <w:p w14:paraId="0322CD64" w14:textId="77777777" w:rsidR="00F1379C" w:rsidRDefault="00D51C48">
            <w:pPr>
              <w:ind w:right="72"/>
              <w:rPr>
                <w:strike/>
                <w:sz w:val="20"/>
                <w:lang w:eastAsia="lt-LT"/>
              </w:rPr>
            </w:pPr>
            <w:r>
              <w:rPr>
                <w:sz w:val="20"/>
                <w:lang w:eastAsia="lt-LT"/>
              </w:rPr>
              <w:t>1.5.</w:t>
            </w:r>
          </w:p>
        </w:tc>
        <w:tc>
          <w:tcPr>
            <w:tcW w:w="2895" w:type="dxa"/>
            <w:gridSpan w:val="2"/>
          </w:tcPr>
          <w:p w14:paraId="0322CD65" w14:textId="77777777" w:rsidR="00F1379C" w:rsidRDefault="00D51C48">
            <w:pPr>
              <w:rPr>
                <w:b/>
                <w:sz w:val="20"/>
                <w:lang w:eastAsia="lt-LT"/>
              </w:rPr>
            </w:pPr>
            <w:r>
              <w:rPr>
                <w:sz w:val="20"/>
                <w:lang w:eastAsia="lt-LT"/>
              </w:rPr>
              <w:t>Vaizdo žinutės (MMS)</w:t>
            </w:r>
          </w:p>
        </w:tc>
        <w:tc>
          <w:tcPr>
            <w:tcW w:w="1434" w:type="dxa"/>
            <w:gridSpan w:val="2"/>
          </w:tcPr>
          <w:p w14:paraId="0322CD66" w14:textId="77777777" w:rsidR="00F1379C" w:rsidRDefault="00F1379C">
            <w:pPr>
              <w:jc w:val="center"/>
              <w:rPr>
                <w:b/>
                <w:sz w:val="20"/>
                <w:lang w:eastAsia="lt-LT"/>
              </w:rPr>
            </w:pPr>
          </w:p>
        </w:tc>
        <w:tc>
          <w:tcPr>
            <w:tcW w:w="1434" w:type="dxa"/>
            <w:gridSpan w:val="2"/>
            <w:shd w:val="clear" w:color="auto" w:fill="auto"/>
            <w:vAlign w:val="center"/>
          </w:tcPr>
          <w:p w14:paraId="0322CD67" w14:textId="77777777" w:rsidR="00F1379C" w:rsidRDefault="00D51C48">
            <w:pPr>
              <w:jc w:val="center"/>
              <w:rPr>
                <w:sz w:val="20"/>
                <w:lang w:eastAsia="lt-LT"/>
              </w:rPr>
            </w:pPr>
            <w:r>
              <w:rPr>
                <w:sz w:val="20"/>
                <w:lang w:eastAsia="lt-LT"/>
              </w:rPr>
              <w:t>vnt.</w:t>
            </w:r>
          </w:p>
        </w:tc>
        <w:tc>
          <w:tcPr>
            <w:tcW w:w="1650" w:type="dxa"/>
            <w:gridSpan w:val="2"/>
            <w:shd w:val="clear" w:color="auto" w:fill="auto"/>
            <w:vAlign w:val="center"/>
          </w:tcPr>
          <w:p w14:paraId="0322CD68" w14:textId="77777777" w:rsidR="00F1379C" w:rsidRDefault="00D51C48">
            <w:pPr>
              <w:jc w:val="center"/>
              <w:rPr>
                <w:b/>
                <w:sz w:val="20"/>
                <w:lang w:eastAsia="lt-LT"/>
              </w:rPr>
            </w:pPr>
            <w:r>
              <w:rPr>
                <w:i/>
                <w:sz w:val="20"/>
                <w:lang w:eastAsia="lt-LT"/>
              </w:rPr>
              <w:t>(nurodo PO)</w:t>
            </w:r>
          </w:p>
        </w:tc>
        <w:tc>
          <w:tcPr>
            <w:tcW w:w="1169" w:type="dxa"/>
            <w:gridSpan w:val="2"/>
            <w:shd w:val="clear" w:color="auto" w:fill="auto"/>
            <w:vAlign w:val="center"/>
          </w:tcPr>
          <w:p w14:paraId="0322CD69" w14:textId="77777777" w:rsidR="00F1379C" w:rsidRDefault="00F1379C">
            <w:pPr>
              <w:jc w:val="center"/>
              <w:rPr>
                <w:b/>
                <w:sz w:val="20"/>
                <w:lang w:eastAsia="lt-LT"/>
              </w:rPr>
            </w:pPr>
          </w:p>
        </w:tc>
        <w:tc>
          <w:tcPr>
            <w:tcW w:w="868" w:type="dxa"/>
            <w:gridSpan w:val="2"/>
            <w:vAlign w:val="center"/>
          </w:tcPr>
          <w:p w14:paraId="0322CD6A" w14:textId="77777777" w:rsidR="00F1379C" w:rsidRDefault="00F1379C">
            <w:pPr>
              <w:jc w:val="center"/>
              <w:rPr>
                <w:b/>
                <w:sz w:val="20"/>
                <w:lang w:eastAsia="lt-LT"/>
              </w:rPr>
            </w:pPr>
          </w:p>
        </w:tc>
      </w:tr>
      <w:tr w:rsidR="00F1379C" w14:paraId="0322CD73" w14:textId="77777777">
        <w:trPr>
          <w:gridAfter w:val="2"/>
          <w:wAfter w:w="23" w:type="dxa"/>
          <w:cantSplit/>
          <w:trHeight w:val="20"/>
        </w:trPr>
        <w:tc>
          <w:tcPr>
            <w:tcW w:w="900" w:type="dxa"/>
          </w:tcPr>
          <w:p w14:paraId="0322CD6C" w14:textId="77777777" w:rsidR="00F1379C" w:rsidRDefault="00F1379C">
            <w:pPr>
              <w:ind w:right="72"/>
              <w:rPr>
                <w:strike/>
                <w:sz w:val="20"/>
                <w:lang w:eastAsia="lt-LT"/>
              </w:rPr>
            </w:pPr>
          </w:p>
        </w:tc>
        <w:tc>
          <w:tcPr>
            <w:tcW w:w="2895" w:type="dxa"/>
            <w:gridSpan w:val="2"/>
          </w:tcPr>
          <w:p w14:paraId="0322CD6D" w14:textId="77777777" w:rsidR="00F1379C" w:rsidRDefault="00D51C48">
            <w:pPr>
              <w:rPr>
                <w:strike/>
                <w:sz w:val="20"/>
                <w:lang w:eastAsia="lt-LT"/>
              </w:rPr>
            </w:pPr>
            <w:r>
              <w:rPr>
                <w:sz w:val="20"/>
                <w:lang w:eastAsia="lt-LT"/>
              </w:rPr>
              <w:t xml:space="preserve">Iš viso trumposios žinutės </w:t>
            </w:r>
            <w:r>
              <w:rPr>
                <w:sz w:val="20"/>
                <w:lang w:eastAsia="lt-LT"/>
              </w:rPr>
              <w:t>(SMS) ir vaizdo žinutės (MMS) (Z), Lt:</w:t>
            </w:r>
          </w:p>
        </w:tc>
        <w:tc>
          <w:tcPr>
            <w:tcW w:w="1434" w:type="dxa"/>
            <w:gridSpan w:val="2"/>
          </w:tcPr>
          <w:p w14:paraId="0322CD6E" w14:textId="77777777" w:rsidR="00F1379C" w:rsidRDefault="00F1379C">
            <w:pPr>
              <w:jc w:val="center"/>
              <w:rPr>
                <w:b/>
                <w:sz w:val="20"/>
                <w:lang w:eastAsia="lt-LT"/>
              </w:rPr>
            </w:pPr>
          </w:p>
        </w:tc>
        <w:tc>
          <w:tcPr>
            <w:tcW w:w="1434" w:type="dxa"/>
            <w:gridSpan w:val="2"/>
            <w:shd w:val="clear" w:color="auto" w:fill="auto"/>
            <w:vAlign w:val="center"/>
          </w:tcPr>
          <w:p w14:paraId="0322CD6F" w14:textId="77777777" w:rsidR="00F1379C" w:rsidRDefault="00F1379C">
            <w:pPr>
              <w:jc w:val="center"/>
              <w:rPr>
                <w:sz w:val="20"/>
                <w:lang w:eastAsia="lt-LT"/>
              </w:rPr>
            </w:pPr>
          </w:p>
        </w:tc>
        <w:tc>
          <w:tcPr>
            <w:tcW w:w="1650" w:type="dxa"/>
            <w:gridSpan w:val="2"/>
            <w:shd w:val="clear" w:color="auto" w:fill="auto"/>
            <w:vAlign w:val="center"/>
          </w:tcPr>
          <w:p w14:paraId="0322CD70" w14:textId="77777777" w:rsidR="00F1379C" w:rsidRDefault="00F1379C">
            <w:pPr>
              <w:jc w:val="center"/>
              <w:rPr>
                <w:i/>
                <w:sz w:val="20"/>
                <w:lang w:eastAsia="lt-LT"/>
              </w:rPr>
            </w:pPr>
          </w:p>
        </w:tc>
        <w:tc>
          <w:tcPr>
            <w:tcW w:w="1169" w:type="dxa"/>
            <w:gridSpan w:val="2"/>
            <w:shd w:val="clear" w:color="auto" w:fill="auto"/>
            <w:vAlign w:val="center"/>
          </w:tcPr>
          <w:p w14:paraId="0322CD71" w14:textId="77777777" w:rsidR="00F1379C" w:rsidRDefault="00F1379C">
            <w:pPr>
              <w:jc w:val="center"/>
              <w:rPr>
                <w:b/>
                <w:sz w:val="20"/>
                <w:lang w:eastAsia="lt-LT"/>
              </w:rPr>
            </w:pPr>
          </w:p>
        </w:tc>
        <w:tc>
          <w:tcPr>
            <w:tcW w:w="868" w:type="dxa"/>
            <w:gridSpan w:val="2"/>
            <w:vAlign w:val="center"/>
          </w:tcPr>
          <w:p w14:paraId="0322CD72" w14:textId="77777777" w:rsidR="00F1379C" w:rsidRDefault="00F1379C">
            <w:pPr>
              <w:jc w:val="center"/>
              <w:rPr>
                <w:b/>
                <w:sz w:val="20"/>
                <w:lang w:eastAsia="lt-LT"/>
              </w:rPr>
            </w:pPr>
          </w:p>
        </w:tc>
      </w:tr>
      <w:tr w:rsidR="00F1379C" w14:paraId="0322CD7B" w14:textId="77777777">
        <w:trPr>
          <w:gridAfter w:val="2"/>
          <w:wAfter w:w="23" w:type="dxa"/>
          <w:cantSplit/>
          <w:trHeight w:val="20"/>
        </w:trPr>
        <w:tc>
          <w:tcPr>
            <w:tcW w:w="900" w:type="dxa"/>
          </w:tcPr>
          <w:p w14:paraId="0322CD74" w14:textId="77777777" w:rsidR="00F1379C" w:rsidRDefault="00D51C48">
            <w:pPr>
              <w:ind w:right="72"/>
              <w:rPr>
                <w:strike/>
                <w:sz w:val="20"/>
                <w:lang w:eastAsia="lt-LT"/>
              </w:rPr>
            </w:pPr>
            <w:r>
              <w:rPr>
                <w:sz w:val="20"/>
                <w:lang w:eastAsia="lt-LT"/>
              </w:rPr>
              <w:t>2.</w:t>
            </w:r>
          </w:p>
        </w:tc>
        <w:tc>
          <w:tcPr>
            <w:tcW w:w="2895" w:type="dxa"/>
            <w:gridSpan w:val="2"/>
          </w:tcPr>
          <w:p w14:paraId="0322CD75" w14:textId="77777777" w:rsidR="00F1379C" w:rsidRDefault="00D51C48">
            <w:pPr>
              <w:rPr>
                <w:sz w:val="20"/>
                <w:lang w:eastAsia="lt-LT"/>
              </w:rPr>
            </w:pPr>
            <w:r>
              <w:rPr>
                <w:sz w:val="20"/>
                <w:lang w:eastAsia="lt-LT"/>
              </w:rPr>
              <w:t>Visi kiti mokesčiai vienam naudotojui (išskyrus minimalų prakalbamą mėnesinį mokestį) (K), Lt</w:t>
            </w:r>
          </w:p>
        </w:tc>
        <w:tc>
          <w:tcPr>
            <w:tcW w:w="1434" w:type="dxa"/>
            <w:gridSpan w:val="2"/>
          </w:tcPr>
          <w:p w14:paraId="0322CD76" w14:textId="77777777" w:rsidR="00F1379C" w:rsidRDefault="00F1379C">
            <w:pPr>
              <w:jc w:val="center"/>
              <w:rPr>
                <w:sz w:val="20"/>
                <w:lang w:eastAsia="lt-LT"/>
              </w:rPr>
            </w:pPr>
          </w:p>
        </w:tc>
        <w:tc>
          <w:tcPr>
            <w:tcW w:w="1434" w:type="dxa"/>
            <w:gridSpan w:val="2"/>
            <w:shd w:val="clear" w:color="auto" w:fill="auto"/>
            <w:vAlign w:val="center"/>
          </w:tcPr>
          <w:p w14:paraId="0322CD77" w14:textId="77777777" w:rsidR="00F1379C" w:rsidRDefault="00D51C48">
            <w:pPr>
              <w:jc w:val="center"/>
              <w:rPr>
                <w:sz w:val="20"/>
                <w:lang w:eastAsia="lt-LT"/>
              </w:rPr>
            </w:pPr>
            <w:r>
              <w:rPr>
                <w:sz w:val="20"/>
                <w:lang w:eastAsia="lt-LT"/>
              </w:rPr>
              <w:t>Lt</w:t>
            </w:r>
          </w:p>
        </w:tc>
        <w:tc>
          <w:tcPr>
            <w:tcW w:w="1650" w:type="dxa"/>
            <w:gridSpan w:val="2"/>
            <w:shd w:val="clear" w:color="auto" w:fill="auto"/>
            <w:vAlign w:val="center"/>
          </w:tcPr>
          <w:p w14:paraId="0322CD78" w14:textId="77777777" w:rsidR="00F1379C" w:rsidRDefault="00D51C48">
            <w:pPr>
              <w:jc w:val="center"/>
              <w:rPr>
                <w:i/>
                <w:sz w:val="20"/>
                <w:lang w:eastAsia="lt-LT"/>
              </w:rPr>
            </w:pPr>
            <w:r>
              <w:rPr>
                <w:i/>
                <w:sz w:val="20"/>
                <w:lang w:eastAsia="lt-LT"/>
              </w:rPr>
              <w:t>(nurodo PO)</w:t>
            </w:r>
          </w:p>
        </w:tc>
        <w:tc>
          <w:tcPr>
            <w:tcW w:w="1169" w:type="dxa"/>
            <w:gridSpan w:val="2"/>
            <w:shd w:val="clear" w:color="auto" w:fill="auto"/>
            <w:vAlign w:val="center"/>
          </w:tcPr>
          <w:p w14:paraId="0322CD79" w14:textId="77777777" w:rsidR="00F1379C" w:rsidRDefault="00F1379C">
            <w:pPr>
              <w:jc w:val="center"/>
              <w:rPr>
                <w:sz w:val="20"/>
                <w:lang w:eastAsia="lt-LT"/>
              </w:rPr>
            </w:pPr>
          </w:p>
        </w:tc>
        <w:tc>
          <w:tcPr>
            <w:tcW w:w="868" w:type="dxa"/>
            <w:gridSpan w:val="2"/>
            <w:vAlign w:val="center"/>
          </w:tcPr>
          <w:p w14:paraId="0322CD7A" w14:textId="77777777" w:rsidR="00F1379C" w:rsidRDefault="00F1379C">
            <w:pPr>
              <w:jc w:val="center"/>
              <w:rPr>
                <w:b/>
                <w:sz w:val="20"/>
                <w:lang w:eastAsia="lt-LT"/>
              </w:rPr>
            </w:pPr>
          </w:p>
        </w:tc>
      </w:tr>
      <w:tr w:rsidR="00F1379C" w14:paraId="0322CD83" w14:textId="77777777">
        <w:trPr>
          <w:gridAfter w:val="2"/>
          <w:wAfter w:w="23" w:type="dxa"/>
          <w:cantSplit/>
          <w:trHeight w:val="20"/>
        </w:trPr>
        <w:tc>
          <w:tcPr>
            <w:tcW w:w="900" w:type="dxa"/>
          </w:tcPr>
          <w:p w14:paraId="0322CD7C" w14:textId="77777777" w:rsidR="00F1379C" w:rsidRDefault="00D51C48">
            <w:pPr>
              <w:ind w:right="72"/>
              <w:rPr>
                <w:strike/>
                <w:sz w:val="20"/>
                <w:lang w:eastAsia="lt-LT"/>
              </w:rPr>
            </w:pPr>
            <w:r>
              <w:rPr>
                <w:sz w:val="20"/>
                <w:lang w:eastAsia="lt-LT"/>
              </w:rPr>
              <w:t>3.</w:t>
            </w:r>
          </w:p>
        </w:tc>
        <w:tc>
          <w:tcPr>
            <w:tcW w:w="2895" w:type="dxa"/>
            <w:gridSpan w:val="2"/>
          </w:tcPr>
          <w:p w14:paraId="0322CD7D" w14:textId="77777777" w:rsidR="00F1379C" w:rsidRDefault="00D51C48">
            <w:pPr>
              <w:rPr>
                <w:sz w:val="20"/>
                <w:lang w:eastAsia="lt-LT"/>
              </w:rPr>
            </w:pPr>
            <w:r>
              <w:rPr>
                <w:sz w:val="20"/>
                <w:lang w:eastAsia="lt-LT"/>
              </w:rPr>
              <w:t>Skambučio į užsienio šalies operatoriaus Tinklą minutės kaina (visą parą):</w:t>
            </w:r>
          </w:p>
        </w:tc>
        <w:tc>
          <w:tcPr>
            <w:tcW w:w="1434" w:type="dxa"/>
            <w:gridSpan w:val="2"/>
          </w:tcPr>
          <w:p w14:paraId="0322CD7E" w14:textId="77777777" w:rsidR="00F1379C" w:rsidRDefault="00F1379C">
            <w:pPr>
              <w:jc w:val="center"/>
              <w:rPr>
                <w:sz w:val="20"/>
                <w:lang w:eastAsia="lt-LT"/>
              </w:rPr>
            </w:pPr>
          </w:p>
        </w:tc>
        <w:tc>
          <w:tcPr>
            <w:tcW w:w="1434" w:type="dxa"/>
            <w:gridSpan w:val="2"/>
            <w:shd w:val="clear" w:color="auto" w:fill="auto"/>
            <w:vAlign w:val="center"/>
          </w:tcPr>
          <w:p w14:paraId="0322CD7F" w14:textId="77777777" w:rsidR="00F1379C" w:rsidRDefault="00F1379C">
            <w:pPr>
              <w:jc w:val="center"/>
              <w:rPr>
                <w:sz w:val="20"/>
                <w:lang w:eastAsia="lt-LT"/>
              </w:rPr>
            </w:pPr>
          </w:p>
        </w:tc>
        <w:tc>
          <w:tcPr>
            <w:tcW w:w="1650" w:type="dxa"/>
            <w:gridSpan w:val="2"/>
            <w:shd w:val="clear" w:color="auto" w:fill="auto"/>
            <w:vAlign w:val="center"/>
          </w:tcPr>
          <w:p w14:paraId="0322CD80" w14:textId="77777777" w:rsidR="00F1379C" w:rsidRDefault="00F1379C">
            <w:pPr>
              <w:jc w:val="center"/>
              <w:rPr>
                <w:sz w:val="20"/>
                <w:lang w:eastAsia="lt-LT"/>
              </w:rPr>
            </w:pPr>
          </w:p>
        </w:tc>
        <w:tc>
          <w:tcPr>
            <w:tcW w:w="1169" w:type="dxa"/>
            <w:gridSpan w:val="2"/>
            <w:shd w:val="clear" w:color="auto" w:fill="auto"/>
            <w:vAlign w:val="center"/>
          </w:tcPr>
          <w:p w14:paraId="0322CD81" w14:textId="77777777" w:rsidR="00F1379C" w:rsidRDefault="00F1379C">
            <w:pPr>
              <w:jc w:val="center"/>
              <w:rPr>
                <w:sz w:val="20"/>
                <w:lang w:eastAsia="lt-LT"/>
              </w:rPr>
            </w:pPr>
          </w:p>
        </w:tc>
        <w:tc>
          <w:tcPr>
            <w:tcW w:w="868" w:type="dxa"/>
            <w:gridSpan w:val="2"/>
            <w:vAlign w:val="center"/>
          </w:tcPr>
          <w:p w14:paraId="0322CD82" w14:textId="77777777" w:rsidR="00F1379C" w:rsidRDefault="00F1379C">
            <w:pPr>
              <w:jc w:val="center"/>
              <w:rPr>
                <w:sz w:val="20"/>
                <w:lang w:eastAsia="lt-LT"/>
              </w:rPr>
            </w:pPr>
          </w:p>
        </w:tc>
      </w:tr>
      <w:tr w:rsidR="00F1379C" w14:paraId="0322CD8B" w14:textId="77777777">
        <w:trPr>
          <w:gridAfter w:val="2"/>
          <w:wAfter w:w="23" w:type="dxa"/>
          <w:cantSplit/>
          <w:trHeight w:val="20"/>
        </w:trPr>
        <w:tc>
          <w:tcPr>
            <w:tcW w:w="900" w:type="dxa"/>
          </w:tcPr>
          <w:p w14:paraId="0322CD84" w14:textId="77777777" w:rsidR="00F1379C" w:rsidRDefault="00D51C48">
            <w:pPr>
              <w:ind w:right="72"/>
              <w:rPr>
                <w:strike/>
                <w:sz w:val="20"/>
                <w:lang w:eastAsia="lt-LT"/>
              </w:rPr>
            </w:pPr>
            <w:r>
              <w:rPr>
                <w:sz w:val="20"/>
                <w:lang w:eastAsia="lt-LT"/>
              </w:rPr>
              <w:t>3.1.</w:t>
            </w:r>
          </w:p>
        </w:tc>
        <w:tc>
          <w:tcPr>
            <w:tcW w:w="2895" w:type="dxa"/>
            <w:gridSpan w:val="2"/>
          </w:tcPr>
          <w:p w14:paraId="0322CD85" w14:textId="77777777" w:rsidR="00F1379C" w:rsidRDefault="00D51C48">
            <w:pPr>
              <w:rPr>
                <w:sz w:val="20"/>
                <w:lang w:eastAsia="lt-LT"/>
              </w:rPr>
            </w:pPr>
            <w:r>
              <w:rPr>
                <w:sz w:val="20"/>
                <w:lang w:eastAsia="lt-LT"/>
              </w:rPr>
              <w:t xml:space="preserve">– </w:t>
            </w:r>
            <w:r>
              <w:rPr>
                <w:sz w:val="20"/>
                <w:lang w:eastAsia="lt-LT"/>
              </w:rPr>
              <w:t>Šalis 1 (</w:t>
            </w:r>
            <w:r>
              <w:rPr>
                <w:i/>
                <w:sz w:val="20"/>
                <w:lang w:eastAsia="lt-LT"/>
              </w:rPr>
              <w:t>nurodo PO)</w:t>
            </w:r>
          </w:p>
        </w:tc>
        <w:tc>
          <w:tcPr>
            <w:tcW w:w="1434" w:type="dxa"/>
            <w:gridSpan w:val="2"/>
          </w:tcPr>
          <w:p w14:paraId="0322CD86" w14:textId="77777777" w:rsidR="00F1379C" w:rsidRDefault="00F1379C">
            <w:pPr>
              <w:jc w:val="center"/>
              <w:rPr>
                <w:b/>
                <w:sz w:val="20"/>
                <w:lang w:eastAsia="lt-LT"/>
              </w:rPr>
            </w:pPr>
          </w:p>
        </w:tc>
        <w:tc>
          <w:tcPr>
            <w:tcW w:w="1434" w:type="dxa"/>
            <w:gridSpan w:val="2"/>
            <w:shd w:val="clear" w:color="auto" w:fill="auto"/>
            <w:vAlign w:val="center"/>
          </w:tcPr>
          <w:p w14:paraId="0322CD87" w14:textId="77777777" w:rsidR="00F1379C" w:rsidRDefault="00D51C48">
            <w:pPr>
              <w:jc w:val="center"/>
              <w:rPr>
                <w:sz w:val="20"/>
                <w:lang w:eastAsia="lt-LT"/>
              </w:rPr>
            </w:pPr>
            <w:r>
              <w:rPr>
                <w:sz w:val="20"/>
                <w:lang w:eastAsia="lt-LT"/>
              </w:rPr>
              <w:t xml:space="preserve">min. </w:t>
            </w:r>
          </w:p>
        </w:tc>
        <w:tc>
          <w:tcPr>
            <w:tcW w:w="1650" w:type="dxa"/>
            <w:gridSpan w:val="2"/>
            <w:shd w:val="clear" w:color="auto" w:fill="auto"/>
            <w:vAlign w:val="center"/>
          </w:tcPr>
          <w:p w14:paraId="0322CD88" w14:textId="77777777" w:rsidR="00F1379C" w:rsidRDefault="00D51C48">
            <w:pPr>
              <w:jc w:val="center"/>
              <w:rPr>
                <w:sz w:val="20"/>
                <w:lang w:eastAsia="lt-LT"/>
              </w:rPr>
            </w:pPr>
            <w:r>
              <w:rPr>
                <w:i/>
                <w:sz w:val="20"/>
                <w:lang w:eastAsia="lt-LT"/>
              </w:rPr>
              <w:t>(nurodo PO)</w:t>
            </w:r>
          </w:p>
        </w:tc>
        <w:tc>
          <w:tcPr>
            <w:tcW w:w="1169" w:type="dxa"/>
            <w:gridSpan w:val="2"/>
            <w:shd w:val="clear" w:color="auto" w:fill="auto"/>
            <w:vAlign w:val="center"/>
          </w:tcPr>
          <w:p w14:paraId="0322CD89" w14:textId="77777777" w:rsidR="00F1379C" w:rsidRDefault="00F1379C">
            <w:pPr>
              <w:jc w:val="center"/>
              <w:rPr>
                <w:sz w:val="20"/>
                <w:lang w:eastAsia="lt-LT"/>
              </w:rPr>
            </w:pPr>
          </w:p>
        </w:tc>
        <w:tc>
          <w:tcPr>
            <w:tcW w:w="868" w:type="dxa"/>
            <w:gridSpan w:val="2"/>
            <w:vAlign w:val="center"/>
          </w:tcPr>
          <w:p w14:paraId="0322CD8A" w14:textId="77777777" w:rsidR="00F1379C" w:rsidRDefault="00F1379C">
            <w:pPr>
              <w:jc w:val="center"/>
              <w:rPr>
                <w:sz w:val="20"/>
                <w:vertAlign w:val="subscript"/>
                <w:lang w:eastAsia="lt-LT"/>
              </w:rPr>
            </w:pPr>
          </w:p>
        </w:tc>
      </w:tr>
      <w:tr w:rsidR="00F1379C" w14:paraId="0322CD93" w14:textId="77777777">
        <w:trPr>
          <w:gridAfter w:val="2"/>
          <w:wAfter w:w="23" w:type="dxa"/>
          <w:cantSplit/>
          <w:trHeight w:val="20"/>
        </w:trPr>
        <w:tc>
          <w:tcPr>
            <w:tcW w:w="900" w:type="dxa"/>
          </w:tcPr>
          <w:p w14:paraId="0322CD8C" w14:textId="77777777" w:rsidR="00F1379C" w:rsidRDefault="00D51C48">
            <w:pPr>
              <w:ind w:right="72"/>
              <w:rPr>
                <w:strike/>
                <w:sz w:val="20"/>
                <w:lang w:eastAsia="lt-LT"/>
              </w:rPr>
            </w:pPr>
            <w:r>
              <w:rPr>
                <w:sz w:val="20"/>
                <w:lang w:eastAsia="lt-LT"/>
              </w:rPr>
              <w:t>3.2.</w:t>
            </w:r>
          </w:p>
        </w:tc>
        <w:tc>
          <w:tcPr>
            <w:tcW w:w="2895" w:type="dxa"/>
            <w:gridSpan w:val="2"/>
          </w:tcPr>
          <w:p w14:paraId="0322CD8D" w14:textId="77777777" w:rsidR="00F1379C" w:rsidRDefault="00D51C48">
            <w:pPr>
              <w:rPr>
                <w:sz w:val="20"/>
                <w:lang w:eastAsia="lt-LT"/>
              </w:rPr>
            </w:pPr>
            <w:r>
              <w:rPr>
                <w:sz w:val="20"/>
                <w:lang w:eastAsia="lt-LT"/>
              </w:rPr>
              <w:t>– Šalis 2 (</w:t>
            </w:r>
            <w:r>
              <w:rPr>
                <w:i/>
                <w:sz w:val="20"/>
                <w:lang w:eastAsia="lt-LT"/>
              </w:rPr>
              <w:t>nurodo PO)</w:t>
            </w:r>
          </w:p>
        </w:tc>
        <w:tc>
          <w:tcPr>
            <w:tcW w:w="1434" w:type="dxa"/>
            <w:gridSpan w:val="2"/>
          </w:tcPr>
          <w:p w14:paraId="0322CD8E" w14:textId="77777777" w:rsidR="00F1379C" w:rsidRDefault="00F1379C">
            <w:pPr>
              <w:jc w:val="center"/>
              <w:rPr>
                <w:b/>
                <w:sz w:val="20"/>
                <w:lang w:eastAsia="lt-LT"/>
              </w:rPr>
            </w:pPr>
          </w:p>
        </w:tc>
        <w:tc>
          <w:tcPr>
            <w:tcW w:w="1434" w:type="dxa"/>
            <w:gridSpan w:val="2"/>
            <w:shd w:val="clear" w:color="auto" w:fill="auto"/>
            <w:vAlign w:val="center"/>
          </w:tcPr>
          <w:p w14:paraId="0322CD8F" w14:textId="77777777" w:rsidR="00F1379C" w:rsidRDefault="00D51C48">
            <w:pPr>
              <w:jc w:val="center"/>
              <w:rPr>
                <w:sz w:val="20"/>
                <w:lang w:eastAsia="lt-LT"/>
              </w:rPr>
            </w:pPr>
            <w:r>
              <w:rPr>
                <w:sz w:val="20"/>
                <w:lang w:eastAsia="lt-LT"/>
              </w:rPr>
              <w:t>min.</w:t>
            </w:r>
          </w:p>
        </w:tc>
        <w:tc>
          <w:tcPr>
            <w:tcW w:w="1650" w:type="dxa"/>
            <w:gridSpan w:val="2"/>
            <w:shd w:val="clear" w:color="auto" w:fill="auto"/>
            <w:vAlign w:val="center"/>
          </w:tcPr>
          <w:p w14:paraId="0322CD90" w14:textId="77777777" w:rsidR="00F1379C" w:rsidRDefault="00D51C48">
            <w:pPr>
              <w:jc w:val="center"/>
              <w:rPr>
                <w:i/>
                <w:sz w:val="20"/>
                <w:lang w:eastAsia="lt-LT"/>
              </w:rPr>
            </w:pPr>
            <w:r>
              <w:rPr>
                <w:i/>
                <w:sz w:val="20"/>
                <w:lang w:eastAsia="lt-LT"/>
              </w:rPr>
              <w:t>(nurodo PO)</w:t>
            </w:r>
          </w:p>
        </w:tc>
        <w:tc>
          <w:tcPr>
            <w:tcW w:w="1169" w:type="dxa"/>
            <w:gridSpan w:val="2"/>
            <w:shd w:val="clear" w:color="auto" w:fill="auto"/>
            <w:vAlign w:val="center"/>
          </w:tcPr>
          <w:p w14:paraId="0322CD91" w14:textId="77777777" w:rsidR="00F1379C" w:rsidRDefault="00F1379C">
            <w:pPr>
              <w:jc w:val="center"/>
              <w:rPr>
                <w:sz w:val="20"/>
                <w:lang w:eastAsia="lt-LT"/>
              </w:rPr>
            </w:pPr>
          </w:p>
        </w:tc>
        <w:tc>
          <w:tcPr>
            <w:tcW w:w="868" w:type="dxa"/>
            <w:gridSpan w:val="2"/>
            <w:vAlign w:val="center"/>
          </w:tcPr>
          <w:p w14:paraId="0322CD92" w14:textId="77777777" w:rsidR="00F1379C" w:rsidRDefault="00F1379C">
            <w:pPr>
              <w:jc w:val="center"/>
              <w:rPr>
                <w:sz w:val="20"/>
                <w:vertAlign w:val="subscript"/>
                <w:lang w:eastAsia="lt-LT"/>
              </w:rPr>
            </w:pPr>
          </w:p>
        </w:tc>
      </w:tr>
      <w:tr w:rsidR="00F1379C" w14:paraId="0322CD9B" w14:textId="77777777">
        <w:trPr>
          <w:gridAfter w:val="2"/>
          <w:wAfter w:w="23" w:type="dxa"/>
          <w:cantSplit/>
          <w:trHeight w:val="20"/>
        </w:trPr>
        <w:tc>
          <w:tcPr>
            <w:tcW w:w="900" w:type="dxa"/>
          </w:tcPr>
          <w:p w14:paraId="0322CD94" w14:textId="77777777" w:rsidR="00F1379C" w:rsidRDefault="00D51C48">
            <w:pPr>
              <w:ind w:right="72"/>
              <w:rPr>
                <w:sz w:val="20"/>
                <w:lang w:eastAsia="lt-LT"/>
              </w:rPr>
            </w:pPr>
            <w:r>
              <w:rPr>
                <w:sz w:val="20"/>
                <w:lang w:eastAsia="lt-LT"/>
              </w:rPr>
              <w:t>...</w:t>
            </w:r>
          </w:p>
        </w:tc>
        <w:tc>
          <w:tcPr>
            <w:tcW w:w="2895" w:type="dxa"/>
            <w:gridSpan w:val="2"/>
          </w:tcPr>
          <w:p w14:paraId="0322CD95" w14:textId="77777777" w:rsidR="00F1379C" w:rsidRDefault="00D51C48">
            <w:pPr>
              <w:rPr>
                <w:sz w:val="20"/>
                <w:lang w:eastAsia="lt-LT"/>
              </w:rPr>
            </w:pPr>
            <w:r>
              <w:rPr>
                <w:sz w:val="20"/>
                <w:lang w:eastAsia="lt-LT"/>
              </w:rPr>
              <w:t>...</w:t>
            </w:r>
          </w:p>
        </w:tc>
        <w:tc>
          <w:tcPr>
            <w:tcW w:w="1434" w:type="dxa"/>
            <w:gridSpan w:val="2"/>
          </w:tcPr>
          <w:p w14:paraId="0322CD96" w14:textId="77777777" w:rsidR="00F1379C" w:rsidRDefault="00F1379C">
            <w:pPr>
              <w:jc w:val="center"/>
              <w:rPr>
                <w:sz w:val="20"/>
                <w:lang w:eastAsia="lt-LT"/>
              </w:rPr>
            </w:pPr>
          </w:p>
        </w:tc>
        <w:tc>
          <w:tcPr>
            <w:tcW w:w="1434" w:type="dxa"/>
            <w:gridSpan w:val="2"/>
            <w:shd w:val="clear" w:color="auto" w:fill="auto"/>
            <w:vAlign w:val="center"/>
          </w:tcPr>
          <w:p w14:paraId="0322CD97" w14:textId="77777777" w:rsidR="00F1379C" w:rsidRDefault="00F1379C">
            <w:pPr>
              <w:jc w:val="center"/>
              <w:rPr>
                <w:sz w:val="20"/>
                <w:lang w:eastAsia="lt-LT"/>
              </w:rPr>
            </w:pPr>
          </w:p>
        </w:tc>
        <w:tc>
          <w:tcPr>
            <w:tcW w:w="1650" w:type="dxa"/>
            <w:gridSpan w:val="2"/>
            <w:shd w:val="clear" w:color="auto" w:fill="auto"/>
            <w:vAlign w:val="center"/>
          </w:tcPr>
          <w:p w14:paraId="0322CD98" w14:textId="77777777" w:rsidR="00F1379C" w:rsidRDefault="00F1379C">
            <w:pPr>
              <w:jc w:val="center"/>
              <w:rPr>
                <w:i/>
                <w:sz w:val="20"/>
                <w:lang w:eastAsia="lt-LT"/>
              </w:rPr>
            </w:pPr>
          </w:p>
        </w:tc>
        <w:tc>
          <w:tcPr>
            <w:tcW w:w="1169" w:type="dxa"/>
            <w:gridSpan w:val="2"/>
            <w:shd w:val="clear" w:color="auto" w:fill="auto"/>
            <w:vAlign w:val="center"/>
          </w:tcPr>
          <w:p w14:paraId="0322CD99" w14:textId="77777777" w:rsidR="00F1379C" w:rsidRDefault="00F1379C">
            <w:pPr>
              <w:jc w:val="center"/>
              <w:rPr>
                <w:sz w:val="20"/>
                <w:lang w:eastAsia="lt-LT"/>
              </w:rPr>
            </w:pPr>
          </w:p>
        </w:tc>
        <w:tc>
          <w:tcPr>
            <w:tcW w:w="868" w:type="dxa"/>
            <w:gridSpan w:val="2"/>
            <w:vAlign w:val="center"/>
          </w:tcPr>
          <w:p w14:paraId="0322CD9A" w14:textId="77777777" w:rsidR="00F1379C" w:rsidRDefault="00F1379C">
            <w:pPr>
              <w:jc w:val="center"/>
              <w:rPr>
                <w:sz w:val="20"/>
                <w:vertAlign w:val="subscript"/>
                <w:lang w:eastAsia="lt-LT"/>
              </w:rPr>
            </w:pPr>
          </w:p>
        </w:tc>
      </w:tr>
      <w:tr w:rsidR="00F1379C" w14:paraId="0322CDA3" w14:textId="77777777">
        <w:trPr>
          <w:gridAfter w:val="2"/>
          <w:wAfter w:w="23" w:type="dxa"/>
          <w:cantSplit/>
          <w:trHeight w:val="20"/>
        </w:trPr>
        <w:tc>
          <w:tcPr>
            <w:tcW w:w="900" w:type="dxa"/>
          </w:tcPr>
          <w:p w14:paraId="0322CD9C" w14:textId="77777777" w:rsidR="00F1379C" w:rsidRDefault="00F1379C">
            <w:pPr>
              <w:ind w:right="72"/>
              <w:rPr>
                <w:sz w:val="20"/>
                <w:lang w:eastAsia="lt-LT"/>
              </w:rPr>
            </w:pPr>
          </w:p>
        </w:tc>
        <w:tc>
          <w:tcPr>
            <w:tcW w:w="2895" w:type="dxa"/>
            <w:gridSpan w:val="2"/>
          </w:tcPr>
          <w:p w14:paraId="0322CD9D" w14:textId="77777777" w:rsidR="00F1379C" w:rsidRDefault="00D51C48">
            <w:pPr>
              <w:rPr>
                <w:sz w:val="20"/>
                <w:lang w:eastAsia="lt-LT"/>
              </w:rPr>
            </w:pPr>
            <w:r>
              <w:rPr>
                <w:sz w:val="20"/>
                <w:lang w:eastAsia="lt-LT"/>
              </w:rPr>
              <w:t>Iš viso tarptautiniai pokalbiai (T), Lt:</w:t>
            </w:r>
          </w:p>
        </w:tc>
        <w:tc>
          <w:tcPr>
            <w:tcW w:w="1434" w:type="dxa"/>
            <w:gridSpan w:val="2"/>
          </w:tcPr>
          <w:p w14:paraId="0322CD9E" w14:textId="77777777" w:rsidR="00F1379C" w:rsidRDefault="00F1379C">
            <w:pPr>
              <w:jc w:val="center"/>
              <w:rPr>
                <w:b/>
                <w:sz w:val="20"/>
                <w:lang w:eastAsia="lt-LT"/>
              </w:rPr>
            </w:pPr>
          </w:p>
        </w:tc>
        <w:tc>
          <w:tcPr>
            <w:tcW w:w="1434" w:type="dxa"/>
            <w:gridSpan w:val="2"/>
            <w:shd w:val="clear" w:color="auto" w:fill="auto"/>
            <w:vAlign w:val="center"/>
          </w:tcPr>
          <w:p w14:paraId="0322CD9F" w14:textId="77777777" w:rsidR="00F1379C" w:rsidRDefault="00F1379C">
            <w:pPr>
              <w:jc w:val="center"/>
              <w:rPr>
                <w:b/>
                <w:sz w:val="20"/>
                <w:lang w:eastAsia="lt-LT"/>
              </w:rPr>
            </w:pPr>
          </w:p>
        </w:tc>
        <w:tc>
          <w:tcPr>
            <w:tcW w:w="1650" w:type="dxa"/>
            <w:gridSpan w:val="2"/>
            <w:shd w:val="clear" w:color="auto" w:fill="auto"/>
            <w:vAlign w:val="center"/>
          </w:tcPr>
          <w:p w14:paraId="0322CDA0" w14:textId="77777777" w:rsidR="00F1379C" w:rsidRDefault="00F1379C">
            <w:pPr>
              <w:jc w:val="center"/>
              <w:rPr>
                <w:b/>
                <w:sz w:val="20"/>
                <w:lang w:eastAsia="lt-LT"/>
              </w:rPr>
            </w:pPr>
          </w:p>
        </w:tc>
        <w:tc>
          <w:tcPr>
            <w:tcW w:w="1169" w:type="dxa"/>
            <w:gridSpan w:val="2"/>
            <w:shd w:val="clear" w:color="auto" w:fill="auto"/>
            <w:vAlign w:val="center"/>
          </w:tcPr>
          <w:p w14:paraId="0322CDA1" w14:textId="77777777" w:rsidR="00F1379C" w:rsidRDefault="00F1379C">
            <w:pPr>
              <w:jc w:val="center"/>
              <w:rPr>
                <w:b/>
                <w:sz w:val="20"/>
                <w:lang w:eastAsia="lt-LT"/>
              </w:rPr>
            </w:pPr>
          </w:p>
        </w:tc>
        <w:tc>
          <w:tcPr>
            <w:tcW w:w="868" w:type="dxa"/>
            <w:gridSpan w:val="2"/>
            <w:vAlign w:val="center"/>
          </w:tcPr>
          <w:p w14:paraId="0322CDA2" w14:textId="77777777" w:rsidR="00F1379C" w:rsidRDefault="00F1379C">
            <w:pPr>
              <w:jc w:val="center"/>
              <w:rPr>
                <w:b/>
                <w:sz w:val="20"/>
                <w:lang w:eastAsia="lt-LT"/>
              </w:rPr>
            </w:pPr>
          </w:p>
        </w:tc>
      </w:tr>
      <w:tr w:rsidR="00F1379C" w14:paraId="0322CDAB" w14:textId="77777777">
        <w:trPr>
          <w:gridAfter w:val="2"/>
          <w:wAfter w:w="23" w:type="dxa"/>
          <w:cantSplit/>
          <w:trHeight w:val="20"/>
        </w:trPr>
        <w:tc>
          <w:tcPr>
            <w:tcW w:w="900" w:type="dxa"/>
          </w:tcPr>
          <w:p w14:paraId="0322CDA4" w14:textId="77777777" w:rsidR="00F1379C" w:rsidRDefault="00D51C48">
            <w:pPr>
              <w:ind w:right="72"/>
              <w:rPr>
                <w:sz w:val="20"/>
                <w:lang w:eastAsia="lt-LT"/>
              </w:rPr>
            </w:pPr>
            <w:r>
              <w:rPr>
                <w:sz w:val="20"/>
                <w:lang w:eastAsia="lt-LT"/>
              </w:rPr>
              <w:t>4.</w:t>
            </w:r>
          </w:p>
        </w:tc>
        <w:tc>
          <w:tcPr>
            <w:tcW w:w="2895" w:type="dxa"/>
            <w:gridSpan w:val="2"/>
          </w:tcPr>
          <w:p w14:paraId="0322CDA5" w14:textId="77777777" w:rsidR="00F1379C" w:rsidRDefault="00D51C48">
            <w:pPr>
              <w:rPr>
                <w:sz w:val="20"/>
                <w:lang w:eastAsia="lt-LT"/>
              </w:rPr>
            </w:pPr>
            <w:r>
              <w:rPr>
                <w:sz w:val="20"/>
                <w:lang w:eastAsia="lt-LT"/>
              </w:rPr>
              <w:t>Tarptautinės žinutės į bet kurį užsienio šalies operatoriaus Tinklą:</w:t>
            </w:r>
          </w:p>
        </w:tc>
        <w:tc>
          <w:tcPr>
            <w:tcW w:w="1434" w:type="dxa"/>
            <w:gridSpan w:val="2"/>
          </w:tcPr>
          <w:p w14:paraId="0322CDA6" w14:textId="77777777" w:rsidR="00F1379C" w:rsidRDefault="00F1379C">
            <w:pPr>
              <w:jc w:val="center"/>
              <w:rPr>
                <w:b/>
                <w:sz w:val="20"/>
                <w:lang w:eastAsia="lt-LT"/>
              </w:rPr>
            </w:pPr>
          </w:p>
        </w:tc>
        <w:tc>
          <w:tcPr>
            <w:tcW w:w="1434" w:type="dxa"/>
            <w:gridSpan w:val="2"/>
            <w:shd w:val="clear" w:color="auto" w:fill="auto"/>
            <w:vAlign w:val="center"/>
          </w:tcPr>
          <w:p w14:paraId="0322CDA7" w14:textId="77777777" w:rsidR="00F1379C" w:rsidRDefault="00F1379C">
            <w:pPr>
              <w:jc w:val="center"/>
              <w:rPr>
                <w:sz w:val="20"/>
                <w:lang w:eastAsia="lt-LT"/>
              </w:rPr>
            </w:pPr>
          </w:p>
        </w:tc>
        <w:tc>
          <w:tcPr>
            <w:tcW w:w="1650" w:type="dxa"/>
            <w:gridSpan w:val="2"/>
            <w:shd w:val="clear" w:color="auto" w:fill="auto"/>
          </w:tcPr>
          <w:p w14:paraId="0322CDA8" w14:textId="77777777" w:rsidR="00F1379C" w:rsidRDefault="00F1379C">
            <w:pPr>
              <w:jc w:val="center"/>
              <w:rPr>
                <w:b/>
                <w:sz w:val="20"/>
                <w:lang w:eastAsia="lt-LT"/>
              </w:rPr>
            </w:pPr>
          </w:p>
        </w:tc>
        <w:tc>
          <w:tcPr>
            <w:tcW w:w="1169" w:type="dxa"/>
            <w:gridSpan w:val="2"/>
            <w:shd w:val="clear" w:color="auto" w:fill="auto"/>
          </w:tcPr>
          <w:p w14:paraId="0322CDA9" w14:textId="77777777" w:rsidR="00F1379C" w:rsidRDefault="00F1379C">
            <w:pPr>
              <w:jc w:val="center"/>
              <w:rPr>
                <w:b/>
                <w:sz w:val="20"/>
                <w:lang w:eastAsia="lt-LT"/>
              </w:rPr>
            </w:pPr>
          </w:p>
        </w:tc>
        <w:tc>
          <w:tcPr>
            <w:tcW w:w="868" w:type="dxa"/>
            <w:gridSpan w:val="2"/>
          </w:tcPr>
          <w:p w14:paraId="0322CDAA" w14:textId="77777777" w:rsidR="00F1379C" w:rsidRDefault="00F1379C">
            <w:pPr>
              <w:jc w:val="center"/>
              <w:rPr>
                <w:b/>
                <w:sz w:val="20"/>
                <w:lang w:eastAsia="lt-LT"/>
              </w:rPr>
            </w:pPr>
          </w:p>
        </w:tc>
      </w:tr>
      <w:tr w:rsidR="00F1379C" w14:paraId="0322CDB4" w14:textId="77777777">
        <w:trPr>
          <w:gridAfter w:val="2"/>
          <w:wAfter w:w="23" w:type="dxa"/>
          <w:cantSplit/>
          <w:trHeight w:val="20"/>
        </w:trPr>
        <w:tc>
          <w:tcPr>
            <w:tcW w:w="900" w:type="dxa"/>
          </w:tcPr>
          <w:p w14:paraId="0322CDAC" w14:textId="77777777" w:rsidR="00F1379C" w:rsidRDefault="00D51C48">
            <w:pPr>
              <w:ind w:right="72"/>
              <w:rPr>
                <w:sz w:val="20"/>
                <w:lang w:eastAsia="lt-LT"/>
              </w:rPr>
            </w:pPr>
            <w:r>
              <w:rPr>
                <w:sz w:val="20"/>
                <w:lang w:eastAsia="lt-LT"/>
              </w:rPr>
              <w:lastRenderedPageBreak/>
              <w:t>4.1.</w:t>
            </w:r>
          </w:p>
        </w:tc>
        <w:tc>
          <w:tcPr>
            <w:tcW w:w="2895" w:type="dxa"/>
            <w:gridSpan w:val="2"/>
          </w:tcPr>
          <w:p w14:paraId="0322CDAD" w14:textId="77777777" w:rsidR="00F1379C" w:rsidRDefault="00D51C48">
            <w:pPr>
              <w:rPr>
                <w:sz w:val="20"/>
                <w:lang w:eastAsia="lt-LT"/>
              </w:rPr>
            </w:pPr>
            <w:r>
              <w:rPr>
                <w:sz w:val="20"/>
                <w:lang w:eastAsia="lt-LT"/>
              </w:rPr>
              <w:t xml:space="preserve">Tarptautinės </w:t>
            </w:r>
            <w:r>
              <w:rPr>
                <w:sz w:val="20"/>
                <w:lang w:eastAsia="lt-LT"/>
              </w:rPr>
              <w:t>trumposios žinutės (SMS)</w:t>
            </w:r>
          </w:p>
        </w:tc>
        <w:tc>
          <w:tcPr>
            <w:tcW w:w="1434" w:type="dxa"/>
            <w:gridSpan w:val="2"/>
          </w:tcPr>
          <w:p w14:paraId="0322CDAE" w14:textId="77777777" w:rsidR="00F1379C" w:rsidRDefault="00F1379C">
            <w:pPr>
              <w:jc w:val="center"/>
              <w:rPr>
                <w:b/>
                <w:sz w:val="20"/>
                <w:lang w:eastAsia="lt-LT"/>
              </w:rPr>
            </w:pPr>
          </w:p>
        </w:tc>
        <w:tc>
          <w:tcPr>
            <w:tcW w:w="1434" w:type="dxa"/>
            <w:gridSpan w:val="2"/>
            <w:shd w:val="clear" w:color="auto" w:fill="auto"/>
            <w:vAlign w:val="center"/>
          </w:tcPr>
          <w:p w14:paraId="0322CDAF" w14:textId="77777777" w:rsidR="00F1379C" w:rsidRDefault="00D51C48">
            <w:pPr>
              <w:jc w:val="center"/>
              <w:rPr>
                <w:sz w:val="20"/>
                <w:lang w:eastAsia="lt-LT"/>
              </w:rPr>
            </w:pPr>
            <w:r>
              <w:rPr>
                <w:sz w:val="20"/>
                <w:lang w:eastAsia="lt-LT"/>
              </w:rPr>
              <w:t>vnt.</w:t>
            </w:r>
          </w:p>
        </w:tc>
        <w:tc>
          <w:tcPr>
            <w:tcW w:w="1650" w:type="dxa"/>
            <w:gridSpan w:val="2"/>
            <w:shd w:val="clear" w:color="auto" w:fill="auto"/>
          </w:tcPr>
          <w:p w14:paraId="0322CDB0" w14:textId="77777777" w:rsidR="00F1379C" w:rsidRDefault="00F1379C">
            <w:pPr>
              <w:jc w:val="center"/>
              <w:rPr>
                <w:i/>
                <w:sz w:val="20"/>
                <w:lang w:eastAsia="lt-LT"/>
              </w:rPr>
            </w:pPr>
          </w:p>
          <w:p w14:paraId="0322CDB1" w14:textId="77777777" w:rsidR="00F1379C" w:rsidRDefault="00D51C48">
            <w:pPr>
              <w:jc w:val="center"/>
              <w:rPr>
                <w:b/>
                <w:sz w:val="20"/>
                <w:lang w:eastAsia="lt-LT"/>
              </w:rPr>
            </w:pPr>
            <w:r>
              <w:rPr>
                <w:i/>
                <w:sz w:val="20"/>
                <w:lang w:eastAsia="lt-LT"/>
              </w:rPr>
              <w:t>(nurodo PO)</w:t>
            </w:r>
          </w:p>
        </w:tc>
        <w:tc>
          <w:tcPr>
            <w:tcW w:w="1169" w:type="dxa"/>
            <w:gridSpan w:val="2"/>
            <w:shd w:val="clear" w:color="auto" w:fill="auto"/>
          </w:tcPr>
          <w:p w14:paraId="0322CDB2" w14:textId="77777777" w:rsidR="00F1379C" w:rsidRDefault="00F1379C">
            <w:pPr>
              <w:jc w:val="center"/>
              <w:rPr>
                <w:b/>
                <w:sz w:val="20"/>
                <w:lang w:eastAsia="lt-LT"/>
              </w:rPr>
            </w:pPr>
          </w:p>
        </w:tc>
        <w:tc>
          <w:tcPr>
            <w:tcW w:w="868" w:type="dxa"/>
            <w:gridSpan w:val="2"/>
          </w:tcPr>
          <w:p w14:paraId="0322CDB3" w14:textId="77777777" w:rsidR="00F1379C" w:rsidRDefault="00F1379C">
            <w:pPr>
              <w:jc w:val="center"/>
              <w:rPr>
                <w:b/>
                <w:sz w:val="20"/>
                <w:lang w:eastAsia="lt-LT"/>
              </w:rPr>
            </w:pPr>
          </w:p>
        </w:tc>
      </w:tr>
      <w:tr w:rsidR="00F1379C" w14:paraId="0322CDBC" w14:textId="77777777">
        <w:trPr>
          <w:gridAfter w:val="2"/>
          <w:wAfter w:w="23" w:type="dxa"/>
          <w:cantSplit/>
          <w:trHeight w:val="20"/>
        </w:trPr>
        <w:tc>
          <w:tcPr>
            <w:tcW w:w="900" w:type="dxa"/>
          </w:tcPr>
          <w:p w14:paraId="0322CDB5" w14:textId="77777777" w:rsidR="00F1379C" w:rsidRDefault="00D51C48">
            <w:pPr>
              <w:ind w:right="72"/>
              <w:rPr>
                <w:sz w:val="20"/>
                <w:lang w:eastAsia="lt-LT"/>
              </w:rPr>
            </w:pPr>
            <w:r>
              <w:rPr>
                <w:sz w:val="20"/>
                <w:lang w:eastAsia="lt-LT"/>
              </w:rPr>
              <w:t>4.2.</w:t>
            </w:r>
          </w:p>
        </w:tc>
        <w:tc>
          <w:tcPr>
            <w:tcW w:w="2895" w:type="dxa"/>
            <w:gridSpan w:val="2"/>
          </w:tcPr>
          <w:p w14:paraId="0322CDB6" w14:textId="77777777" w:rsidR="00F1379C" w:rsidRDefault="00D51C48">
            <w:pPr>
              <w:rPr>
                <w:sz w:val="20"/>
                <w:lang w:eastAsia="lt-LT"/>
              </w:rPr>
            </w:pPr>
            <w:r>
              <w:rPr>
                <w:sz w:val="20"/>
                <w:lang w:eastAsia="lt-LT"/>
              </w:rPr>
              <w:t>Tarptautinės vaizdo žinutės (MMS)</w:t>
            </w:r>
          </w:p>
        </w:tc>
        <w:tc>
          <w:tcPr>
            <w:tcW w:w="1434" w:type="dxa"/>
            <w:gridSpan w:val="2"/>
          </w:tcPr>
          <w:p w14:paraId="0322CDB7" w14:textId="77777777" w:rsidR="00F1379C" w:rsidRDefault="00F1379C">
            <w:pPr>
              <w:jc w:val="center"/>
              <w:rPr>
                <w:b/>
                <w:sz w:val="20"/>
                <w:lang w:eastAsia="lt-LT"/>
              </w:rPr>
            </w:pPr>
          </w:p>
        </w:tc>
        <w:tc>
          <w:tcPr>
            <w:tcW w:w="1434" w:type="dxa"/>
            <w:gridSpan w:val="2"/>
            <w:shd w:val="clear" w:color="auto" w:fill="auto"/>
            <w:vAlign w:val="center"/>
          </w:tcPr>
          <w:p w14:paraId="0322CDB8" w14:textId="77777777" w:rsidR="00F1379C" w:rsidRDefault="00D51C48">
            <w:pPr>
              <w:jc w:val="center"/>
              <w:rPr>
                <w:sz w:val="20"/>
                <w:lang w:eastAsia="lt-LT"/>
              </w:rPr>
            </w:pPr>
            <w:r>
              <w:rPr>
                <w:sz w:val="20"/>
                <w:lang w:eastAsia="lt-LT"/>
              </w:rPr>
              <w:t>vnt.</w:t>
            </w:r>
          </w:p>
        </w:tc>
        <w:tc>
          <w:tcPr>
            <w:tcW w:w="1650" w:type="dxa"/>
            <w:gridSpan w:val="2"/>
            <w:shd w:val="clear" w:color="auto" w:fill="auto"/>
          </w:tcPr>
          <w:p w14:paraId="0322CDB9" w14:textId="77777777" w:rsidR="00F1379C" w:rsidRDefault="00D51C48">
            <w:pPr>
              <w:jc w:val="center"/>
              <w:rPr>
                <w:b/>
                <w:sz w:val="20"/>
                <w:lang w:eastAsia="lt-LT"/>
              </w:rPr>
            </w:pPr>
            <w:r>
              <w:rPr>
                <w:i/>
                <w:sz w:val="20"/>
                <w:lang w:eastAsia="lt-LT"/>
              </w:rPr>
              <w:t>(nurodo PO)</w:t>
            </w:r>
          </w:p>
        </w:tc>
        <w:tc>
          <w:tcPr>
            <w:tcW w:w="1169" w:type="dxa"/>
            <w:gridSpan w:val="2"/>
            <w:shd w:val="clear" w:color="auto" w:fill="auto"/>
          </w:tcPr>
          <w:p w14:paraId="0322CDBA" w14:textId="77777777" w:rsidR="00F1379C" w:rsidRDefault="00F1379C">
            <w:pPr>
              <w:jc w:val="center"/>
              <w:rPr>
                <w:b/>
                <w:sz w:val="20"/>
                <w:lang w:eastAsia="lt-LT"/>
              </w:rPr>
            </w:pPr>
          </w:p>
        </w:tc>
        <w:tc>
          <w:tcPr>
            <w:tcW w:w="868" w:type="dxa"/>
            <w:gridSpan w:val="2"/>
          </w:tcPr>
          <w:p w14:paraId="0322CDBB" w14:textId="77777777" w:rsidR="00F1379C" w:rsidRDefault="00F1379C">
            <w:pPr>
              <w:jc w:val="center"/>
              <w:rPr>
                <w:b/>
                <w:sz w:val="20"/>
                <w:lang w:eastAsia="lt-LT"/>
              </w:rPr>
            </w:pPr>
          </w:p>
        </w:tc>
      </w:tr>
      <w:tr w:rsidR="00F1379C" w14:paraId="0322CDC4" w14:textId="77777777">
        <w:trPr>
          <w:gridAfter w:val="2"/>
          <w:wAfter w:w="23" w:type="dxa"/>
          <w:cantSplit/>
          <w:trHeight w:val="20"/>
        </w:trPr>
        <w:tc>
          <w:tcPr>
            <w:tcW w:w="900" w:type="dxa"/>
          </w:tcPr>
          <w:p w14:paraId="0322CDBD" w14:textId="77777777" w:rsidR="00F1379C" w:rsidRDefault="00F1379C">
            <w:pPr>
              <w:ind w:right="72"/>
              <w:rPr>
                <w:sz w:val="20"/>
                <w:lang w:eastAsia="lt-LT"/>
              </w:rPr>
            </w:pPr>
          </w:p>
        </w:tc>
        <w:tc>
          <w:tcPr>
            <w:tcW w:w="2895" w:type="dxa"/>
            <w:gridSpan w:val="2"/>
          </w:tcPr>
          <w:p w14:paraId="0322CDBE" w14:textId="77777777" w:rsidR="00F1379C" w:rsidRDefault="00D51C48">
            <w:pPr>
              <w:rPr>
                <w:sz w:val="20"/>
                <w:lang w:eastAsia="lt-LT"/>
              </w:rPr>
            </w:pPr>
            <w:r>
              <w:rPr>
                <w:sz w:val="20"/>
                <w:lang w:eastAsia="lt-LT"/>
              </w:rPr>
              <w:t>Iš viso tarptautinės trumposios žinutės (SMS) ir vaizdo žinutės (MMS) (S), Lt:</w:t>
            </w:r>
          </w:p>
        </w:tc>
        <w:tc>
          <w:tcPr>
            <w:tcW w:w="1434" w:type="dxa"/>
            <w:gridSpan w:val="2"/>
          </w:tcPr>
          <w:p w14:paraId="0322CDBF" w14:textId="77777777" w:rsidR="00F1379C" w:rsidRDefault="00F1379C">
            <w:pPr>
              <w:jc w:val="center"/>
              <w:rPr>
                <w:b/>
                <w:sz w:val="20"/>
                <w:lang w:eastAsia="lt-LT"/>
              </w:rPr>
            </w:pPr>
          </w:p>
        </w:tc>
        <w:tc>
          <w:tcPr>
            <w:tcW w:w="1434" w:type="dxa"/>
            <w:gridSpan w:val="2"/>
            <w:shd w:val="clear" w:color="auto" w:fill="auto"/>
            <w:vAlign w:val="center"/>
          </w:tcPr>
          <w:p w14:paraId="0322CDC0" w14:textId="77777777" w:rsidR="00F1379C" w:rsidRDefault="00F1379C">
            <w:pPr>
              <w:jc w:val="center"/>
              <w:rPr>
                <w:b/>
                <w:sz w:val="20"/>
                <w:lang w:eastAsia="lt-LT"/>
              </w:rPr>
            </w:pPr>
          </w:p>
        </w:tc>
        <w:tc>
          <w:tcPr>
            <w:tcW w:w="1650" w:type="dxa"/>
            <w:gridSpan w:val="2"/>
            <w:shd w:val="clear" w:color="auto" w:fill="auto"/>
          </w:tcPr>
          <w:p w14:paraId="0322CDC1" w14:textId="77777777" w:rsidR="00F1379C" w:rsidRDefault="00F1379C">
            <w:pPr>
              <w:jc w:val="center"/>
              <w:rPr>
                <w:b/>
                <w:sz w:val="20"/>
                <w:lang w:eastAsia="lt-LT"/>
              </w:rPr>
            </w:pPr>
          </w:p>
        </w:tc>
        <w:tc>
          <w:tcPr>
            <w:tcW w:w="1169" w:type="dxa"/>
            <w:gridSpan w:val="2"/>
            <w:shd w:val="clear" w:color="auto" w:fill="auto"/>
          </w:tcPr>
          <w:p w14:paraId="0322CDC2" w14:textId="77777777" w:rsidR="00F1379C" w:rsidRDefault="00F1379C">
            <w:pPr>
              <w:jc w:val="center"/>
              <w:rPr>
                <w:b/>
                <w:sz w:val="20"/>
                <w:lang w:eastAsia="lt-LT"/>
              </w:rPr>
            </w:pPr>
          </w:p>
        </w:tc>
        <w:tc>
          <w:tcPr>
            <w:tcW w:w="868" w:type="dxa"/>
            <w:gridSpan w:val="2"/>
          </w:tcPr>
          <w:p w14:paraId="0322CDC3" w14:textId="77777777" w:rsidR="00F1379C" w:rsidRDefault="00F1379C">
            <w:pPr>
              <w:jc w:val="center"/>
              <w:rPr>
                <w:b/>
                <w:sz w:val="20"/>
                <w:lang w:eastAsia="lt-LT"/>
              </w:rPr>
            </w:pPr>
          </w:p>
        </w:tc>
      </w:tr>
      <w:tr w:rsidR="00F1379C" w14:paraId="0322CDCC" w14:textId="77777777">
        <w:trPr>
          <w:gridAfter w:val="2"/>
          <w:wAfter w:w="23" w:type="dxa"/>
          <w:cantSplit/>
          <w:trHeight w:val="20"/>
        </w:trPr>
        <w:tc>
          <w:tcPr>
            <w:tcW w:w="900" w:type="dxa"/>
          </w:tcPr>
          <w:p w14:paraId="0322CDC5" w14:textId="77777777" w:rsidR="00F1379C" w:rsidRDefault="00D51C48">
            <w:pPr>
              <w:ind w:right="72"/>
              <w:rPr>
                <w:sz w:val="20"/>
                <w:lang w:eastAsia="lt-LT"/>
              </w:rPr>
            </w:pPr>
            <w:r>
              <w:rPr>
                <w:sz w:val="20"/>
                <w:lang w:eastAsia="lt-LT"/>
              </w:rPr>
              <w:t>5.</w:t>
            </w:r>
          </w:p>
        </w:tc>
        <w:tc>
          <w:tcPr>
            <w:tcW w:w="2895" w:type="dxa"/>
            <w:gridSpan w:val="2"/>
          </w:tcPr>
          <w:p w14:paraId="0322CDC6" w14:textId="77777777" w:rsidR="00F1379C" w:rsidRDefault="00D51C48">
            <w:pPr>
              <w:suppressAutoHyphens/>
              <w:textAlignment w:val="center"/>
              <w:rPr>
                <w:sz w:val="20"/>
              </w:rPr>
            </w:pPr>
            <w:r>
              <w:rPr>
                <w:sz w:val="20"/>
              </w:rPr>
              <w:t>Duomenų perdavimo mėnesinis mokestis:</w:t>
            </w:r>
          </w:p>
        </w:tc>
        <w:tc>
          <w:tcPr>
            <w:tcW w:w="1434" w:type="dxa"/>
            <w:gridSpan w:val="2"/>
          </w:tcPr>
          <w:p w14:paraId="0322CDC7" w14:textId="77777777" w:rsidR="00F1379C" w:rsidRDefault="00F1379C">
            <w:pPr>
              <w:jc w:val="center"/>
              <w:rPr>
                <w:sz w:val="20"/>
                <w:lang w:eastAsia="lt-LT"/>
              </w:rPr>
            </w:pPr>
          </w:p>
        </w:tc>
        <w:tc>
          <w:tcPr>
            <w:tcW w:w="1434" w:type="dxa"/>
            <w:gridSpan w:val="2"/>
            <w:shd w:val="clear" w:color="auto" w:fill="auto"/>
            <w:vAlign w:val="center"/>
          </w:tcPr>
          <w:p w14:paraId="0322CDC8" w14:textId="77777777" w:rsidR="00F1379C" w:rsidRDefault="00D51C48">
            <w:pPr>
              <w:jc w:val="center"/>
              <w:rPr>
                <w:sz w:val="20"/>
                <w:lang w:eastAsia="lt-LT"/>
              </w:rPr>
            </w:pPr>
            <w:r>
              <w:rPr>
                <w:sz w:val="20"/>
                <w:lang w:eastAsia="lt-LT"/>
              </w:rPr>
              <w:t>Lt/mėn.</w:t>
            </w:r>
          </w:p>
        </w:tc>
        <w:tc>
          <w:tcPr>
            <w:tcW w:w="1650" w:type="dxa"/>
            <w:gridSpan w:val="2"/>
            <w:shd w:val="clear" w:color="auto" w:fill="auto"/>
            <w:vAlign w:val="center"/>
          </w:tcPr>
          <w:p w14:paraId="0322CDC9" w14:textId="77777777" w:rsidR="00F1379C" w:rsidRDefault="00D51C48">
            <w:pPr>
              <w:jc w:val="center"/>
              <w:rPr>
                <w:sz w:val="20"/>
                <w:lang w:eastAsia="lt-LT"/>
              </w:rPr>
            </w:pPr>
            <w:r>
              <w:rPr>
                <w:i/>
                <w:sz w:val="20"/>
                <w:lang w:eastAsia="lt-LT"/>
              </w:rPr>
              <w:t>(nurodo PO)</w:t>
            </w:r>
          </w:p>
        </w:tc>
        <w:tc>
          <w:tcPr>
            <w:tcW w:w="1169" w:type="dxa"/>
            <w:gridSpan w:val="2"/>
            <w:shd w:val="clear" w:color="auto" w:fill="auto"/>
          </w:tcPr>
          <w:p w14:paraId="0322CDCA" w14:textId="77777777" w:rsidR="00F1379C" w:rsidRDefault="00F1379C">
            <w:pPr>
              <w:jc w:val="center"/>
              <w:rPr>
                <w:b/>
                <w:sz w:val="20"/>
                <w:lang w:eastAsia="lt-LT"/>
              </w:rPr>
            </w:pPr>
          </w:p>
        </w:tc>
        <w:tc>
          <w:tcPr>
            <w:tcW w:w="868" w:type="dxa"/>
            <w:gridSpan w:val="2"/>
          </w:tcPr>
          <w:p w14:paraId="0322CDCB" w14:textId="77777777" w:rsidR="00F1379C" w:rsidRDefault="00F1379C">
            <w:pPr>
              <w:jc w:val="center"/>
              <w:rPr>
                <w:b/>
                <w:sz w:val="20"/>
                <w:lang w:eastAsia="lt-LT"/>
              </w:rPr>
            </w:pPr>
          </w:p>
        </w:tc>
      </w:tr>
      <w:tr w:rsidR="00F1379C" w14:paraId="0322CDD4" w14:textId="77777777">
        <w:trPr>
          <w:gridAfter w:val="2"/>
          <w:wAfter w:w="23" w:type="dxa"/>
          <w:cantSplit/>
          <w:trHeight w:val="20"/>
        </w:trPr>
        <w:tc>
          <w:tcPr>
            <w:tcW w:w="900" w:type="dxa"/>
          </w:tcPr>
          <w:p w14:paraId="0322CDCD" w14:textId="77777777" w:rsidR="00F1379C" w:rsidRDefault="00D51C48">
            <w:pPr>
              <w:ind w:right="72"/>
              <w:rPr>
                <w:sz w:val="20"/>
                <w:lang w:eastAsia="lt-LT"/>
              </w:rPr>
            </w:pPr>
            <w:r>
              <w:rPr>
                <w:sz w:val="20"/>
                <w:lang w:eastAsia="lt-LT"/>
              </w:rPr>
              <w:t>5.1.</w:t>
            </w:r>
          </w:p>
        </w:tc>
        <w:tc>
          <w:tcPr>
            <w:tcW w:w="2895" w:type="dxa"/>
            <w:gridSpan w:val="2"/>
          </w:tcPr>
          <w:p w14:paraId="0322CDCE" w14:textId="77777777" w:rsidR="00F1379C" w:rsidRDefault="00D51C48">
            <w:pPr>
              <w:suppressAutoHyphens/>
              <w:textAlignment w:val="center"/>
              <w:rPr>
                <w:sz w:val="20"/>
              </w:rPr>
            </w:pPr>
            <w:r>
              <w:rPr>
                <w:sz w:val="20"/>
              </w:rPr>
              <w:t xml:space="preserve">Suteikiamas duomenų kiekis </w:t>
            </w:r>
          </w:p>
        </w:tc>
        <w:tc>
          <w:tcPr>
            <w:tcW w:w="1434" w:type="dxa"/>
            <w:gridSpan w:val="2"/>
          </w:tcPr>
          <w:p w14:paraId="0322CDCF" w14:textId="77777777" w:rsidR="00F1379C" w:rsidRDefault="00F1379C">
            <w:pPr>
              <w:jc w:val="center"/>
              <w:rPr>
                <w:sz w:val="20"/>
                <w:lang w:eastAsia="lt-LT"/>
              </w:rPr>
            </w:pPr>
          </w:p>
        </w:tc>
        <w:tc>
          <w:tcPr>
            <w:tcW w:w="1434" w:type="dxa"/>
            <w:gridSpan w:val="2"/>
            <w:shd w:val="clear" w:color="auto" w:fill="auto"/>
            <w:vAlign w:val="center"/>
          </w:tcPr>
          <w:p w14:paraId="0322CDD0" w14:textId="77777777" w:rsidR="00F1379C" w:rsidRDefault="00D51C48">
            <w:pPr>
              <w:jc w:val="center"/>
              <w:rPr>
                <w:sz w:val="20"/>
                <w:lang w:eastAsia="lt-LT"/>
              </w:rPr>
            </w:pPr>
            <w:r>
              <w:rPr>
                <w:sz w:val="20"/>
                <w:lang w:eastAsia="lt-LT"/>
              </w:rPr>
              <w:t>MB</w:t>
            </w:r>
          </w:p>
        </w:tc>
        <w:tc>
          <w:tcPr>
            <w:tcW w:w="1650" w:type="dxa"/>
            <w:gridSpan w:val="2"/>
            <w:shd w:val="clear" w:color="auto" w:fill="auto"/>
            <w:vAlign w:val="center"/>
          </w:tcPr>
          <w:p w14:paraId="0322CDD1" w14:textId="77777777" w:rsidR="00F1379C" w:rsidRDefault="00D51C48">
            <w:pPr>
              <w:jc w:val="center"/>
              <w:rPr>
                <w:i/>
                <w:sz w:val="20"/>
                <w:lang w:eastAsia="lt-LT"/>
              </w:rPr>
            </w:pPr>
            <w:r>
              <w:rPr>
                <w:i/>
                <w:sz w:val="20"/>
                <w:lang w:eastAsia="lt-LT"/>
              </w:rPr>
              <w:t>(nurodo PO)</w:t>
            </w:r>
          </w:p>
        </w:tc>
        <w:tc>
          <w:tcPr>
            <w:tcW w:w="1169" w:type="dxa"/>
            <w:gridSpan w:val="2"/>
            <w:shd w:val="clear" w:color="auto" w:fill="auto"/>
          </w:tcPr>
          <w:p w14:paraId="0322CDD2" w14:textId="77777777" w:rsidR="00F1379C" w:rsidRDefault="00F1379C">
            <w:pPr>
              <w:jc w:val="center"/>
              <w:rPr>
                <w:b/>
                <w:sz w:val="20"/>
                <w:lang w:eastAsia="lt-LT"/>
              </w:rPr>
            </w:pPr>
          </w:p>
        </w:tc>
        <w:tc>
          <w:tcPr>
            <w:tcW w:w="868" w:type="dxa"/>
            <w:gridSpan w:val="2"/>
          </w:tcPr>
          <w:p w14:paraId="0322CDD3" w14:textId="77777777" w:rsidR="00F1379C" w:rsidRDefault="00F1379C">
            <w:pPr>
              <w:jc w:val="center"/>
              <w:rPr>
                <w:b/>
                <w:sz w:val="20"/>
                <w:lang w:eastAsia="lt-LT"/>
              </w:rPr>
            </w:pPr>
          </w:p>
        </w:tc>
      </w:tr>
      <w:tr w:rsidR="00F1379C" w14:paraId="0322CDDC" w14:textId="77777777">
        <w:trPr>
          <w:gridAfter w:val="2"/>
          <w:wAfter w:w="23" w:type="dxa"/>
          <w:cantSplit/>
          <w:trHeight w:val="20"/>
        </w:trPr>
        <w:tc>
          <w:tcPr>
            <w:tcW w:w="900" w:type="dxa"/>
          </w:tcPr>
          <w:p w14:paraId="0322CDD5" w14:textId="77777777" w:rsidR="00F1379C" w:rsidRDefault="00D51C48">
            <w:pPr>
              <w:ind w:right="72"/>
              <w:rPr>
                <w:sz w:val="20"/>
                <w:lang w:eastAsia="lt-LT"/>
              </w:rPr>
            </w:pPr>
            <w:r>
              <w:rPr>
                <w:sz w:val="20"/>
                <w:lang w:eastAsia="lt-LT"/>
              </w:rPr>
              <w:t>5.2.</w:t>
            </w:r>
          </w:p>
        </w:tc>
        <w:tc>
          <w:tcPr>
            <w:tcW w:w="2895" w:type="dxa"/>
            <w:gridSpan w:val="2"/>
          </w:tcPr>
          <w:p w14:paraId="0322CDD6" w14:textId="77777777" w:rsidR="00F1379C" w:rsidRDefault="00D51C48">
            <w:pPr>
              <w:suppressAutoHyphens/>
              <w:textAlignment w:val="center"/>
              <w:rPr>
                <w:sz w:val="20"/>
              </w:rPr>
            </w:pPr>
            <w:r>
              <w:rPr>
                <w:sz w:val="20"/>
              </w:rPr>
              <w:t xml:space="preserve">Papildomo MB kaina </w:t>
            </w:r>
          </w:p>
        </w:tc>
        <w:tc>
          <w:tcPr>
            <w:tcW w:w="1434" w:type="dxa"/>
            <w:gridSpan w:val="2"/>
          </w:tcPr>
          <w:p w14:paraId="0322CDD7" w14:textId="77777777" w:rsidR="00F1379C" w:rsidRDefault="00F1379C">
            <w:pPr>
              <w:jc w:val="center"/>
              <w:rPr>
                <w:sz w:val="20"/>
                <w:lang w:eastAsia="lt-LT"/>
              </w:rPr>
            </w:pPr>
          </w:p>
        </w:tc>
        <w:tc>
          <w:tcPr>
            <w:tcW w:w="1434" w:type="dxa"/>
            <w:gridSpan w:val="2"/>
            <w:shd w:val="clear" w:color="auto" w:fill="auto"/>
            <w:vAlign w:val="center"/>
          </w:tcPr>
          <w:p w14:paraId="0322CDD8" w14:textId="77777777" w:rsidR="00F1379C" w:rsidRDefault="00D51C48">
            <w:pPr>
              <w:jc w:val="center"/>
              <w:rPr>
                <w:sz w:val="20"/>
                <w:lang w:eastAsia="lt-LT"/>
              </w:rPr>
            </w:pPr>
            <w:r>
              <w:rPr>
                <w:sz w:val="20"/>
                <w:lang w:eastAsia="lt-LT"/>
              </w:rPr>
              <w:t>Lt</w:t>
            </w:r>
          </w:p>
        </w:tc>
        <w:tc>
          <w:tcPr>
            <w:tcW w:w="1650" w:type="dxa"/>
            <w:gridSpan w:val="2"/>
            <w:shd w:val="clear" w:color="auto" w:fill="auto"/>
            <w:vAlign w:val="center"/>
          </w:tcPr>
          <w:p w14:paraId="0322CDD9" w14:textId="77777777" w:rsidR="00F1379C" w:rsidRDefault="00F1379C">
            <w:pPr>
              <w:jc w:val="center"/>
              <w:rPr>
                <w:i/>
                <w:sz w:val="20"/>
                <w:lang w:eastAsia="lt-LT"/>
              </w:rPr>
            </w:pPr>
          </w:p>
        </w:tc>
        <w:tc>
          <w:tcPr>
            <w:tcW w:w="1169" w:type="dxa"/>
            <w:gridSpan w:val="2"/>
            <w:shd w:val="clear" w:color="auto" w:fill="auto"/>
          </w:tcPr>
          <w:p w14:paraId="0322CDDA" w14:textId="77777777" w:rsidR="00F1379C" w:rsidRDefault="00F1379C">
            <w:pPr>
              <w:jc w:val="center"/>
              <w:rPr>
                <w:b/>
                <w:sz w:val="20"/>
                <w:lang w:eastAsia="lt-LT"/>
              </w:rPr>
            </w:pPr>
          </w:p>
        </w:tc>
        <w:tc>
          <w:tcPr>
            <w:tcW w:w="868" w:type="dxa"/>
            <w:gridSpan w:val="2"/>
          </w:tcPr>
          <w:p w14:paraId="0322CDDB" w14:textId="77777777" w:rsidR="00F1379C" w:rsidRDefault="00F1379C">
            <w:pPr>
              <w:jc w:val="center"/>
              <w:rPr>
                <w:b/>
                <w:sz w:val="20"/>
                <w:lang w:eastAsia="lt-LT"/>
              </w:rPr>
            </w:pPr>
          </w:p>
        </w:tc>
      </w:tr>
      <w:tr w:rsidR="00F1379C" w14:paraId="0322CDE4" w14:textId="77777777">
        <w:trPr>
          <w:gridAfter w:val="2"/>
          <w:wAfter w:w="23" w:type="dxa"/>
          <w:cantSplit/>
          <w:trHeight w:val="20"/>
        </w:trPr>
        <w:tc>
          <w:tcPr>
            <w:tcW w:w="900" w:type="dxa"/>
          </w:tcPr>
          <w:p w14:paraId="0322CDDD" w14:textId="77777777" w:rsidR="00F1379C" w:rsidRDefault="00F1379C">
            <w:pPr>
              <w:ind w:right="72"/>
              <w:rPr>
                <w:sz w:val="20"/>
                <w:lang w:eastAsia="lt-LT"/>
              </w:rPr>
            </w:pPr>
          </w:p>
        </w:tc>
        <w:tc>
          <w:tcPr>
            <w:tcW w:w="2895" w:type="dxa"/>
            <w:gridSpan w:val="2"/>
          </w:tcPr>
          <w:p w14:paraId="0322CDDE" w14:textId="77777777" w:rsidR="00F1379C" w:rsidRDefault="00D51C48">
            <w:pPr>
              <w:suppressAutoHyphens/>
              <w:textAlignment w:val="center"/>
              <w:rPr>
                <w:sz w:val="20"/>
              </w:rPr>
            </w:pPr>
            <w:r>
              <w:rPr>
                <w:sz w:val="20"/>
              </w:rPr>
              <w:t>Iš viso duomenų perdavimas (D), Lt/mėn.:</w:t>
            </w:r>
          </w:p>
        </w:tc>
        <w:tc>
          <w:tcPr>
            <w:tcW w:w="1434" w:type="dxa"/>
            <w:gridSpan w:val="2"/>
          </w:tcPr>
          <w:p w14:paraId="0322CDDF" w14:textId="77777777" w:rsidR="00F1379C" w:rsidRDefault="00F1379C">
            <w:pPr>
              <w:jc w:val="center"/>
              <w:rPr>
                <w:sz w:val="20"/>
                <w:lang w:eastAsia="lt-LT"/>
              </w:rPr>
            </w:pPr>
          </w:p>
        </w:tc>
        <w:tc>
          <w:tcPr>
            <w:tcW w:w="1434" w:type="dxa"/>
            <w:gridSpan w:val="2"/>
            <w:shd w:val="clear" w:color="auto" w:fill="auto"/>
            <w:vAlign w:val="center"/>
          </w:tcPr>
          <w:p w14:paraId="0322CDE0" w14:textId="77777777" w:rsidR="00F1379C" w:rsidRDefault="00F1379C">
            <w:pPr>
              <w:jc w:val="center"/>
              <w:rPr>
                <w:sz w:val="20"/>
                <w:lang w:eastAsia="lt-LT"/>
              </w:rPr>
            </w:pPr>
          </w:p>
        </w:tc>
        <w:tc>
          <w:tcPr>
            <w:tcW w:w="1650" w:type="dxa"/>
            <w:gridSpan w:val="2"/>
            <w:shd w:val="clear" w:color="auto" w:fill="auto"/>
            <w:vAlign w:val="center"/>
          </w:tcPr>
          <w:p w14:paraId="0322CDE1" w14:textId="77777777" w:rsidR="00F1379C" w:rsidRDefault="00F1379C">
            <w:pPr>
              <w:jc w:val="center"/>
              <w:rPr>
                <w:i/>
                <w:sz w:val="20"/>
                <w:lang w:eastAsia="lt-LT"/>
              </w:rPr>
            </w:pPr>
          </w:p>
        </w:tc>
        <w:tc>
          <w:tcPr>
            <w:tcW w:w="1169" w:type="dxa"/>
            <w:gridSpan w:val="2"/>
            <w:shd w:val="clear" w:color="auto" w:fill="auto"/>
          </w:tcPr>
          <w:p w14:paraId="0322CDE2" w14:textId="77777777" w:rsidR="00F1379C" w:rsidRDefault="00F1379C">
            <w:pPr>
              <w:jc w:val="center"/>
              <w:rPr>
                <w:b/>
                <w:sz w:val="20"/>
                <w:lang w:eastAsia="lt-LT"/>
              </w:rPr>
            </w:pPr>
          </w:p>
        </w:tc>
        <w:tc>
          <w:tcPr>
            <w:tcW w:w="868" w:type="dxa"/>
            <w:gridSpan w:val="2"/>
          </w:tcPr>
          <w:p w14:paraId="0322CDE3" w14:textId="77777777" w:rsidR="00F1379C" w:rsidRDefault="00F1379C">
            <w:pPr>
              <w:jc w:val="center"/>
              <w:rPr>
                <w:b/>
                <w:sz w:val="20"/>
                <w:lang w:eastAsia="lt-LT"/>
              </w:rPr>
            </w:pPr>
          </w:p>
        </w:tc>
      </w:tr>
      <w:tr w:rsidR="00F1379C" w14:paraId="0322CDEC" w14:textId="77777777">
        <w:trPr>
          <w:gridAfter w:val="2"/>
          <w:wAfter w:w="23" w:type="dxa"/>
          <w:cantSplit/>
          <w:trHeight w:val="20"/>
        </w:trPr>
        <w:tc>
          <w:tcPr>
            <w:tcW w:w="900" w:type="dxa"/>
          </w:tcPr>
          <w:p w14:paraId="0322CDE5" w14:textId="77777777" w:rsidR="00F1379C" w:rsidRDefault="00D51C48">
            <w:pPr>
              <w:ind w:right="72"/>
              <w:rPr>
                <w:sz w:val="20"/>
                <w:lang w:eastAsia="lt-LT"/>
              </w:rPr>
            </w:pPr>
            <w:r>
              <w:rPr>
                <w:sz w:val="20"/>
                <w:lang w:eastAsia="lt-LT"/>
              </w:rPr>
              <w:t>6.</w:t>
            </w:r>
          </w:p>
        </w:tc>
        <w:tc>
          <w:tcPr>
            <w:tcW w:w="2884" w:type="dxa"/>
          </w:tcPr>
          <w:p w14:paraId="0322CDE6" w14:textId="77777777" w:rsidR="00F1379C" w:rsidRDefault="00D51C48">
            <w:pPr>
              <w:rPr>
                <w:sz w:val="20"/>
                <w:lang w:eastAsia="lt-LT"/>
              </w:rPr>
            </w:pPr>
            <w:r>
              <w:rPr>
                <w:sz w:val="20"/>
                <w:lang w:eastAsia="lt-LT"/>
              </w:rPr>
              <w:t>Papildomos paslaugos:</w:t>
            </w:r>
            <w:r>
              <w:rPr>
                <w:i/>
                <w:sz w:val="20"/>
                <w:lang w:eastAsia="lt-LT"/>
              </w:rPr>
              <w:t xml:space="preserve"> (nurodo PO)</w:t>
            </w:r>
          </w:p>
        </w:tc>
        <w:tc>
          <w:tcPr>
            <w:tcW w:w="1434" w:type="dxa"/>
            <w:gridSpan w:val="2"/>
          </w:tcPr>
          <w:p w14:paraId="0322CDE7" w14:textId="77777777" w:rsidR="00F1379C" w:rsidRDefault="00F1379C">
            <w:pPr>
              <w:jc w:val="center"/>
              <w:rPr>
                <w:sz w:val="20"/>
                <w:lang w:eastAsia="lt-LT"/>
              </w:rPr>
            </w:pPr>
          </w:p>
        </w:tc>
        <w:tc>
          <w:tcPr>
            <w:tcW w:w="1434" w:type="dxa"/>
            <w:gridSpan w:val="2"/>
            <w:shd w:val="clear" w:color="auto" w:fill="auto"/>
            <w:vAlign w:val="center"/>
          </w:tcPr>
          <w:p w14:paraId="0322CDE8" w14:textId="77777777" w:rsidR="00F1379C" w:rsidRDefault="00F1379C">
            <w:pPr>
              <w:jc w:val="center"/>
              <w:rPr>
                <w:sz w:val="20"/>
                <w:lang w:eastAsia="lt-LT"/>
              </w:rPr>
            </w:pPr>
          </w:p>
        </w:tc>
        <w:tc>
          <w:tcPr>
            <w:tcW w:w="1650" w:type="dxa"/>
            <w:gridSpan w:val="2"/>
            <w:shd w:val="clear" w:color="auto" w:fill="auto"/>
            <w:vAlign w:val="center"/>
          </w:tcPr>
          <w:p w14:paraId="0322CDE9" w14:textId="77777777" w:rsidR="00F1379C" w:rsidRDefault="00F1379C">
            <w:pPr>
              <w:jc w:val="center"/>
              <w:rPr>
                <w:sz w:val="20"/>
                <w:lang w:eastAsia="lt-LT"/>
              </w:rPr>
            </w:pPr>
          </w:p>
        </w:tc>
        <w:tc>
          <w:tcPr>
            <w:tcW w:w="1192" w:type="dxa"/>
            <w:gridSpan w:val="4"/>
            <w:shd w:val="clear" w:color="auto" w:fill="auto"/>
            <w:vAlign w:val="center"/>
          </w:tcPr>
          <w:p w14:paraId="0322CDEA" w14:textId="77777777" w:rsidR="00F1379C" w:rsidRDefault="00F1379C">
            <w:pPr>
              <w:jc w:val="center"/>
              <w:rPr>
                <w:sz w:val="20"/>
                <w:lang w:eastAsia="lt-LT"/>
              </w:rPr>
            </w:pPr>
          </w:p>
        </w:tc>
        <w:tc>
          <w:tcPr>
            <w:tcW w:w="856" w:type="dxa"/>
            <w:vAlign w:val="center"/>
          </w:tcPr>
          <w:p w14:paraId="0322CDEB" w14:textId="77777777" w:rsidR="00F1379C" w:rsidRDefault="00F1379C">
            <w:pPr>
              <w:jc w:val="center"/>
              <w:rPr>
                <w:b/>
                <w:sz w:val="20"/>
                <w:lang w:eastAsia="lt-LT"/>
              </w:rPr>
            </w:pPr>
          </w:p>
        </w:tc>
      </w:tr>
      <w:tr w:rsidR="00F1379C" w14:paraId="0322CDF4" w14:textId="77777777">
        <w:trPr>
          <w:cantSplit/>
          <w:trHeight w:val="20"/>
        </w:trPr>
        <w:tc>
          <w:tcPr>
            <w:tcW w:w="900" w:type="dxa"/>
          </w:tcPr>
          <w:p w14:paraId="0322CDED" w14:textId="77777777" w:rsidR="00F1379C" w:rsidRDefault="00D51C48">
            <w:pPr>
              <w:ind w:right="72"/>
              <w:rPr>
                <w:sz w:val="20"/>
                <w:lang w:eastAsia="lt-LT"/>
              </w:rPr>
            </w:pPr>
            <w:r>
              <w:rPr>
                <w:sz w:val="20"/>
                <w:lang w:eastAsia="lt-LT"/>
              </w:rPr>
              <w:t>6.1.</w:t>
            </w:r>
          </w:p>
        </w:tc>
        <w:tc>
          <w:tcPr>
            <w:tcW w:w="2884" w:type="dxa"/>
          </w:tcPr>
          <w:p w14:paraId="0322CDEE" w14:textId="77777777" w:rsidR="00F1379C" w:rsidRDefault="00D51C48">
            <w:pPr>
              <w:rPr>
                <w:sz w:val="20"/>
                <w:lang w:eastAsia="lt-LT"/>
              </w:rPr>
            </w:pPr>
            <w:r>
              <w:rPr>
                <w:sz w:val="20"/>
                <w:lang w:eastAsia="lt-LT"/>
              </w:rPr>
              <w:t xml:space="preserve">Detali sąskaita </w:t>
            </w:r>
          </w:p>
        </w:tc>
        <w:tc>
          <w:tcPr>
            <w:tcW w:w="1434" w:type="dxa"/>
            <w:gridSpan w:val="2"/>
          </w:tcPr>
          <w:p w14:paraId="0322CDEF" w14:textId="77777777" w:rsidR="00F1379C" w:rsidRDefault="00F1379C">
            <w:pPr>
              <w:jc w:val="center"/>
              <w:rPr>
                <w:sz w:val="20"/>
                <w:lang w:eastAsia="lt-LT"/>
              </w:rPr>
            </w:pPr>
          </w:p>
        </w:tc>
        <w:tc>
          <w:tcPr>
            <w:tcW w:w="1434" w:type="dxa"/>
            <w:gridSpan w:val="2"/>
            <w:shd w:val="clear" w:color="auto" w:fill="auto"/>
            <w:vAlign w:val="center"/>
          </w:tcPr>
          <w:p w14:paraId="0322CDF0" w14:textId="77777777" w:rsidR="00F1379C" w:rsidRDefault="00D51C48">
            <w:pPr>
              <w:jc w:val="center"/>
              <w:rPr>
                <w:sz w:val="20"/>
                <w:lang w:eastAsia="lt-LT"/>
              </w:rPr>
            </w:pPr>
            <w:r>
              <w:rPr>
                <w:sz w:val="20"/>
                <w:lang w:eastAsia="lt-LT"/>
              </w:rPr>
              <w:t>vnt.</w:t>
            </w:r>
          </w:p>
        </w:tc>
        <w:tc>
          <w:tcPr>
            <w:tcW w:w="1661" w:type="dxa"/>
            <w:gridSpan w:val="3"/>
            <w:shd w:val="clear" w:color="auto" w:fill="auto"/>
            <w:vAlign w:val="center"/>
          </w:tcPr>
          <w:p w14:paraId="0322CDF1" w14:textId="77777777" w:rsidR="00F1379C" w:rsidRDefault="00D51C48">
            <w:pPr>
              <w:jc w:val="center"/>
              <w:rPr>
                <w:sz w:val="20"/>
                <w:lang w:eastAsia="lt-LT"/>
              </w:rPr>
            </w:pPr>
            <w:r>
              <w:rPr>
                <w:i/>
                <w:sz w:val="20"/>
                <w:lang w:eastAsia="lt-LT"/>
              </w:rPr>
              <w:t>(nurodo PO)</w:t>
            </w:r>
          </w:p>
        </w:tc>
        <w:tc>
          <w:tcPr>
            <w:tcW w:w="1169" w:type="dxa"/>
            <w:gridSpan w:val="2"/>
            <w:shd w:val="clear" w:color="auto" w:fill="auto"/>
            <w:vAlign w:val="center"/>
          </w:tcPr>
          <w:p w14:paraId="0322CDF2" w14:textId="77777777" w:rsidR="00F1379C" w:rsidRDefault="00F1379C">
            <w:pPr>
              <w:jc w:val="center"/>
              <w:rPr>
                <w:b/>
                <w:sz w:val="20"/>
                <w:lang w:eastAsia="lt-LT"/>
              </w:rPr>
            </w:pPr>
          </w:p>
        </w:tc>
        <w:tc>
          <w:tcPr>
            <w:tcW w:w="891" w:type="dxa"/>
            <w:gridSpan w:val="4"/>
            <w:vAlign w:val="center"/>
          </w:tcPr>
          <w:p w14:paraId="0322CDF3" w14:textId="77777777" w:rsidR="00F1379C" w:rsidRDefault="00F1379C">
            <w:pPr>
              <w:jc w:val="center"/>
              <w:rPr>
                <w:b/>
                <w:sz w:val="20"/>
                <w:lang w:eastAsia="lt-LT"/>
              </w:rPr>
            </w:pPr>
          </w:p>
        </w:tc>
      </w:tr>
      <w:tr w:rsidR="00F1379C" w14:paraId="0322CDFC" w14:textId="77777777">
        <w:trPr>
          <w:cantSplit/>
          <w:trHeight w:val="20"/>
        </w:trPr>
        <w:tc>
          <w:tcPr>
            <w:tcW w:w="900" w:type="dxa"/>
          </w:tcPr>
          <w:p w14:paraId="0322CDF5" w14:textId="77777777" w:rsidR="00F1379C" w:rsidRDefault="00D51C48">
            <w:pPr>
              <w:ind w:right="72"/>
              <w:rPr>
                <w:sz w:val="20"/>
                <w:lang w:eastAsia="lt-LT"/>
              </w:rPr>
            </w:pPr>
            <w:r>
              <w:rPr>
                <w:sz w:val="20"/>
                <w:lang w:eastAsia="lt-LT"/>
              </w:rPr>
              <w:t>6.2.</w:t>
            </w:r>
          </w:p>
        </w:tc>
        <w:tc>
          <w:tcPr>
            <w:tcW w:w="2884" w:type="dxa"/>
          </w:tcPr>
          <w:p w14:paraId="0322CDF6" w14:textId="77777777" w:rsidR="00F1379C" w:rsidRDefault="00D51C48">
            <w:pPr>
              <w:rPr>
                <w:sz w:val="20"/>
                <w:lang w:eastAsia="lt-LT"/>
              </w:rPr>
            </w:pPr>
            <w:r>
              <w:rPr>
                <w:sz w:val="20"/>
                <w:lang w:eastAsia="lt-LT"/>
              </w:rPr>
              <w:t xml:space="preserve">Informavimas trumpąja žinute </w:t>
            </w:r>
            <w:r>
              <w:rPr>
                <w:sz w:val="20"/>
                <w:lang w:eastAsia="lt-LT"/>
              </w:rPr>
              <w:t>(SMS) apie praleistus skambučius</w:t>
            </w:r>
          </w:p>
        </w:tc>
        <w:tc>
          <w:tcPr>
            <w:tcW w:w="1434" w:type="dxa"/>
            <w:gridSpan w:val="2"/>
          </w:tcPr>
          <w:p w14:paraId="0322CDF7" w14:textId="77777777" w:rsidR="00F1379C" w:rsidRDefault="00F1379C">
            <w:pPr>
              <w:jc w:val="center"/>
              <w:rPr>
                <w:sz w:val="20"/>
                <w:lang w:eastAsia="lt-LT"/>
              </w:rPr>
            </w:pPr>
          </w:p>
        </w:tc>
        <w:tc>
          <w:tcPr>
            <w:tcW w:w="1434" w:type="dxa"/>
            <w:gridSpan w:val="2"/>
            <w:shd w:val="clear" w:color="auto" w:fill="auto"/>
            <w:vAlign w:val="center"/>
          </w:tcPr>
          <w:p w14:paraId="0322CDF8" w14:textId="77777777" w:rsidR="00F1379C" w:rsidRDefault="00D51C48">
            <w:pPr>
              <w:jc w:val="center"/>
              <w:rPr>
                <w:sz w:val="20"/>
                <w:lang w:eastAsia="lt-LT"/>
              </w:rPr>
            </w:pPr>
            <w:r>
              <w:rPr>
                <w:sz w:val="20"/>
                <w:lang w:eastAsia="lt-LT"/>
              </w:rPr>
              <w:t>vnt.</w:t>
            </w:r>
          </w:p>
        </w:tc>
        <w:tc>
          <w:tcPr>
            <w:tcW w:w="1661" w:type="dxa"/>
            <w:gridSpan w:val="3"/>
            <w:shd w:val="clear" w:color="auto" w:fill="auto"/>
            <w:vAlign w:val="center"/>
          </w:tcPr>
          <w:p w14:paraId="0322CDF9" w14:textId="77777777" w:rsidR="00F1379C" w:rsidRDefault="00D51C48">
            <w:pPr>
              <w:jc w:val="center"/>
              <w:rPr>
                <w:sz w:val="20"/>
                <w:lang w:eastAsia="lt-LT"/>
              </w:rPr>
            </w:pPr>
            <w:r>
              <w:rPr>
                <w:i/>
                <w:sz w:val="20"/>
                <w:lang w:eastAsia="lt-LT"/>
              </w:rPr>
              <w:t>(nurodo PO)</w:t>
            </w:r>
          </w:p>
        </w:tc>
        <w:tc>
          <w:tcPr>
            <w:tcW w:w="1169" w:type="dxa"/>
            <w:gridSpan w:val="2"/>
            <w:shd w:val="clear" w:color="auto" w:fill="auto"/>
            <w:vAlign w:val="center"/>
          </w:tcPr>
          <w:p w14:paraId="0322CDFA" w14:textId="77777777" w:rsidR="00F1379C" w:rsidRDefault="00F1379C">
            <w:pPr>
              <w:jc w:val="center"/>
              <w:rPr>
                <w:b/>
                <w:sz w:val="20"/>
                <w:lang w:eastAsia="lt-LT"/>
              </w:rPr>
            </w:pPr>
          </w:p>
        </w:tc>
        <w:tc>
          <w:tcPr>
            <w:tcW w:w="891" w:type="dxa"/>
            <w:gridSpan w:val="4"/>
            <w:vAlign w:val="center"/>
          </w:tcPr>
          <w:p w14:paraId="0322CDFB" w14:textId="77777777" w:rsidR="00F1379C" w:rsidRDefault="00F1379C">
            <w:pPr>
              <w:jc w:val="center"/>
              <w:rPr>
                <w:b/>
                <w:sz w:val="20"/>
                <w:lang w:eastAsia="lt-LT"/>
              </w:rPr>
            </w:pPr>
          </w:p>
        </w:tc>
      </w:tr>
      <w:tr w:rsidR="00F1379C" w14:paraId="0322CE04" w14:textId="77777777">
        <w:trPr>
          <w:gridAfter w:val="1"/>
          <w:wAfter w:w="15" w:type="dxa"/>
          <w:cantSplit/>
          <w:trHeight w:val="20"/>
        </w:trPr>
        <w:tc>
          <w:tcPr>
            <w:tcW w:w="900" w:type="dxa"/>
          </w:tcPr>
          <w:p w14:paraId="0322CDFD" w14:textId="77777777" w:rsidR="00F1379C" w:rsidRDefault="00D51C48">
            <w:pPr>
              <w:ind w:right="72"/>
              <w:rPr>
                <w:sz w:val="20"/>
                <w:lang w:eastAsia="lt-LT"/>
              </w:rPr>
            </w:pPr>
            <w:r>
              <w:rPr>
                <w:sz w:val="20"/>
                <w:lang w:eastAsia="lt-LT"/>
              </w:rPr>
              <w:t>6.3.</w:t>
            </w:r>
          </w:p>
        </w:tc>
        <w:tc>
          <w:tcPr>
            <w:tcW w:w="2884" w:type="dxa"/>
          </w:tcPr>
          <w:p w14:paraId="0322CDFE" w14:textId="77777777" w:rsidR="00F1379C" w:rsidRDefault="00D51C48">
            <w:pPr>
              <w:rPr>
                <w:sz w:val="20"/>
                <w:lang w:eastAsia="lt-LT"/>
              </w:rPr>
            </w:pPr>
            <w:r>
              <w:rPr>
                <w:sz w:val="20"/>
                <w:lang w:eastAsia="lt-LT"/>
              </w:rPr>
              <w:t xml:space="preserve">Skambučio nukreipimas /  peradresavimas </w:t>
            </w:r>
          </w:p>
        </w:tc>
        <w:tc>
          <w:tcPr>
            <w:tcW w:w="1434" w:type="dxa"/>
            <w:gridSpan w:val="2"/>
          </w:tcPr>
          <w:p w14:paraId="0322CDFF" w14:textId="77777777" w:rsidR="00F1379C" w:rsidRDefault="00F1379C">
            <w:pPr>
              <w:jc w:val="center"/>
              <w:rPr>
                <w:sz w:val="20"/>
                <w:lang w:eastAsia="lt-LT"/>
              </w:rPr>
            </w:pPr>
          </w:p>
        </w:tc>
        <w:tc>
          <w:tcPr>
            <w:tcW w:w="1434" w:type="dxa"/>
            <w:gridSpan w:val="2"/>
            <w:shd w:val="clear" w:color="auto" w:fill="auto"/>
            <w:vAlign w:val="center"/>
          </w:tcPr>
          <w:p w14:paraId="0322CE00" w14:textId="77777777" w:rsidR="00F1379C" w:rsidRDefault="00D51C48">
            <w:pPr>
              <w:jc w:val="center"/>
              <w:rPr>
                <w:sz w:val="20"/>
                <w:lang w:eastAsia="lt-LT"/>
              </w:rPr>
            </w:pPr>
            <w:r>
              <w:rPr>
                <w:sz w:val="20"/>
                <w:lang w:eastAsia="lt-LT"/>
              </w:rPr>
              <w:t>vnt.</w:t>
            </w:r>
          </w:p>
        </w:tc>
        <w:tc>
          <w:tcPr>
            <w:tcW w:w="1661" w:type="dxa"/>
            <w:gridSpan w:val="3"/>
            <w:shd w:val="clear" w:color="auto" w:fill="auto"/>
            <w:vAlign w:val="center"/>
          </w:tcPr>
          <w:p w14:paraId="0322CE01" w14:textId="77777777" w:rsidR="00F1379C" w:rsidRDefault="00D51C48">
            <w:pPr>
              <w:jc w:val="center"/>
              <w:rPr>
                <w:sz w:val="20"/>
                <w:lang w:eastAsia="lt-LT"/>
              </w:rPr>
            </w:pPr>
            <w:r>
              <w:rPr>
                <w:i/>
                <w:sz w:val="20"/>
                <w:lang w:eastAsia="lt-LT"/>
              </w:rPr>
              <w:t>(nurodo PO)</w:t>
            </w:r>
          </w:p>
        </w:tc>
        <w:tc>
          <w:tcPr>
            <w:tcW w:w="1169" w:type="dxa"/>
            <w:gridSpan w:val="2"/>
            <w:shd w:val="clear" w:color="auto" w:fill="auto"/>
            <w:vAlign w:val="center"/>
          </w:tcPr>
          <w:p w14:paraId="0322CE02" w14:textId="77777777" w:rsidR="00F1379C" w:rsidRDefault="00F1379C">
            <w:pPr>
              <w:jc w:val="center"/>
              <w:rPr>
                <w:b/>
                <w:sz w:val="20"/>
                <w:lang w:eastAsia="lt-LT"/>
              </w:rPr>
            </w:pPr>
          </w:p>
        </w:tc>
        <w:tc>
          <w:tcPr>
            <w:tcW w:w="876" w:type="dxa"/>
            <w:gridSpan w:val="3"/>
            <w:vAlign w:val="center"/>
          </w:tcPr>
          <w:p w14:paraId="0322CE03" w14:textId="77777777" w:rsidR="00F1379C" w:rsidRDefault="00F1379C">
            <w:pPr>
              <w:jc w:val="center"/>
              <w:rPr>
                <w:b/>
                <w:sz w:val="20"/>
                <w:lang w:eastAsia="lt-LT"/>
              </w:rPr>
            </w:pPr>
          </w:p>
        </w:tc>
      </w:tr>
      <w:tr w:rsidR="00F1379C" w14:paraId="0322CE0C" w14:textId="77777777">
        <w:trPr>
          <w:gridAfter w:val="1"/>
          <w:wAfter w:w="15" w:type="dxa"/>
          <w:cantSplit/>
          <w:trHeight w:val="20"/>
        </w:trPr>
        <w:tc>
          <w:tcPr>
            <w:tcW w:w="900" w:type="dxa"/>
          </w:tcPr>
          <w:p w14:paraId="0322CE05" w14:textId="77777777" w:rsidR="00F1379C" w:rsidRDefault="00D51C48">
            <w:pPr>
              <w:ind w:right="72"/>
              <w:rPr>
                <w:sz w:val="20"/>
                <w:lang w:eastAsia="lt-LT"/>
              </w:rPr>
            </w:pPr>
            <w:r>
              <w:rPr>
                <w:sz w:val="20"/>
                <w:lang w:eastAsia="lt-LT"/>
              </w:rPr>
              <w:t>...</w:t>
            </w:r>
          </w:p>
        </w:tc>
        <w:tc>
          <w:tcPr>
            <w:tcW w:w="2884" w:type="dxa"/>
          </w:tcPr>
          <w:p w14:paraId="0322CE06" w14:textId="77777777" w:rsidR="00F1379C" w:rsidRDefault="00D51C48">
            <w:pPr>
              <w:rPr>
                <w:sz w:val="20"/>
                <w:lang w:eastAsia="lt-LT"/>
              </w:rPr>
            </w:pPr>
            <w:r>
              <w:rPr>
                <w:sz w:val="20"/>
                <w:lang w:eastAsia="lt-LT"/>
              </w:rPr>
              <w:t>...</w:t>
            </w:r>
          </w:p>
        </w:tc>
        <w:tc>
          <w:tcPr>
            <w:tcW w:w="1434" w:type="dxa"/>
            <w:gridSpan w:val="2"/>
          </w:tcPr>
          <w:p w14:paraId="0322CE07" w14:textId="77777777" w:rsidR="00F1379C" w:rsidRDefault="00F1379C">
            <w:pPr>
              <w:jc w:val="center"/>
              <w:rPr>
                <w:sz w:val="20"/>
                <w:lang w:eastAsia="lt-LT"/>
              </w:rPr>
            </w:pPr>
          </w:p>
        </w:tc>
        <w:tc>
          <w:tcPr>
            <w:tcW w:w="1434" w:type="dxa"/>
            <w:gridSpan w:val="2"/>
            <w:shd w:val="clear" w:color="auto" w:fill="auto"/>
            <w:vAlign w:val="center"/>
          </w:tcPr>
          <w:p w14:paraId="0322CE08" w14:textId="77777777" w:rsidR="00F1379C" w:rsidRDefault="00F1379C">
            <w:pPr>
              <w:jc w:val="center"/>
              <w:rPr>
                <w:b/>
                <w:sz w:val="20"/>
                <w:lang w:eastAsia="lt-LT"/>
              </w:rPr>
            </w:pPr>
          </w:p>
        </w:tc>
        <w:tc>
          <w:tcPr>
            <w:tcW w:w="1661" w:type="dxa"/>
            <w:gridSpan w:val="3"/>
            <w:shd w:val="clear" w:color="auto" w:fill="auto"/>
            <w:vAlign w:val="center"/>
          </w:tcPr>
          <w:p w14:paraId="0322CE09" w14:textId="77777777" w:rsidR="00F1379C" w:rsidRDefault="00F1379C">
            <w:pPr>
              <w:jc w:val="center"/>
              <w:rPr>
                <w:b/>
                <w:i/>
                <w:sz w:val="20"/>
                <w:lang w:eastAsia="lt-LT"/>
              </w:rPr>
            </w:pPr>
          </w:p>
        </w:tc>
        <w:tc>
          <w:tcPr>
            <w:tcW w:w="1169" w:type="dxa"/>
            <w:gridSpan w:val="2"/>
            <w:shd w:val="clear" w:color="auto" w:fill="auto"/>
            <w:vAlign w:val="center"/>
          </w:tcPr>
          <w:p w14:paraId="0322CE0A" w14:textId="77777777" w:rsidR="00F1379C" w:rsidRDefault="00F1379C">
            <w:pPr>
              <w:jc w:val="center"/>
              <w:rPr>
                <w:b/>
                <w:sz w:val="20"/>
                <w:lang w:eastAsia="lt-LT"/>
              </w:rPr>
            </w:pPr>
          </w:p>
        </w:tc>
        <w:tc>
          <w:tcPr>
            <w:tcW w:w="876" w:type="dxa"/>
            <w:gridSpan w:val="3"/>
            <w:vAlign w:val="center"/>
          </w:tcPr>
          <w:p w14:paraId="0322CE0B" w14:textId="77777777" w:rsidR="00F1379C" w:rsidRDefault="00F1379C">
            <w:pPr>
              <w:jc w:val="center"/>
              <w:rPr>
                <w:b/>
                <w:sz w:val="20"/>
                <w:lang w:eastAsia="lt-LT"/>
              </w:rPr>
            </w:pPr>
          </w:p>
        </w:tc>
      </w:tr>
      <w:tr w:rsidR="00F1379C" w14:paraId="0322CE14" w14:textId="77777777">
        <w:trPr>
          <w:gridAfter w:val="1"/>
          <w:wAfter w:w="15" w:type="dxa"/>
          <w:cantSplit/>
          <w:trHeight w:val="20"/>
        </w:trPr>
        <w:tc>
          <w:tcPr>
            <w:tcW w:w="900" w:type="dxa"/>
          </w:tcPr>
          <w:p w14:paraId="0322CE0D" w14:textId="77777777" w:rsidR="00F1379C" w:rsidRDefault="00F1379C">
            <w:pPr>
              <w:ind w:right="72"/>
              <w:rPr>
                <w:sz w:val="20"/>
                <w:lang w:eastAsia="lt-LT"/>
              </w:rPr>
            </w:pPr>
          </w:p>
        </w:tc>
        <w:tc>
          <w:tcPr>
            <w:tcW w:w="2884" w:type="dxa"/>
          </w:tcPr>
          <w:p w14:paraId="0322CE0E" w14:textId="77777777" w:rsidR="00F1379C" w:rsidRDefault="00D51C48">
            <w:pPr>
              <w:rPr>
                <w:sz w:val="20"/>
                <w:lang w:eastAsia="lt-LT"/>
              </w:rPr>
            </w:pPr>
            <w:r>
              <w:rPr>
                <w:sz w:val="20"/>
                <w:lang w:eastAsia="lt-LT"/>
              </w:rPr>
              <w:t>Iš viso papildomos paslaugos (L), Lt:</w:t>
            </w:r>
          </w:p>
        </w:tc>
        <w:tc>
          <w:tcPr>
            <w:tcW w:w="1434" w:type="dxa"/>
            <w:gridSpan w:val="2"/>
          </w:tcPr>
          <w:p w14:paraId="0322CE0F" w14:textId="77777777" w:rsidR="00F1379C" w:rsidRDefault="00F1379C">
            <w:pPr>
              <w:jc w:val="center"/>
              <w:rPr>
                <w:sz w:val="20"/>
                <w:lang w:eastAsia="lt-LT"/>
              </w:rPr>
            </w:pPr>
          </w:p>
        </w:tc>
        <w:tc>
          <w:tcPr>
            <w:tcW w:w="1434" w:type="dxa"/>
            <w:gridSpan w:val="2"/>
            <w:shd w:val="clear" w:color="auto" w:fill="auto"/>
            <w:vAlign w:val="center"/>
          </w:tcPr>
          <w:p w14:paraId="0322CE10" w14:textId="77777777" w:rsidR="00F1379C" w:rsidRDefault="00F1379C">
            <w:pPr>
              <w:jc w:val="center"/>
              <w:rPr>
                <w:b/>
                <w:sz w:val="20"/>
                <w:lang w:eastAsia="lt-LT"/>
              </w:rPr>
            </w:pPr>
          </w:p>
        </w:tc>
        <w:tc>
          <w:tcPr>
            <w:tcW w:w="1661" w:type="dxa"/>
            <w:gridSpan w:val="3"/>
            <w:shd w:val="clear" w:color="auto" w:fill="auto"/>
            <w:vAlign w:val="center"/>
          </w:tcPr>
          <w:p w14:paraId="0322CE11" w14:textId="77777777" w:rsidR="00F1379C" w:rsidRDefault="00F1379C">
            <w:pPr>
              <w:jc w:val="center"/>
              <w:rPr>
                <w:b/>
                <w:sz w:val="20"/>
                <w:lang w:eastAsia="lt-LT"/>
              </w:rPr>
            </w:pPr>
          </w:p>
        </w:tc>
        <w:tc>
          <w:tcPr>
            <w:tcW w:w="1158" w:type="dxa"/>
            <w:shd w:val="clear" w:color="auto" w:fill="auto"/>
            <w:vAlign w:val="center"/>
          </w:tcPr>
          <w:p w14:paraId="0322CE12" w14:textId="77777777" w:rsidR="00F1379C" w:rsidRDefault="00F1379C">
            <w:pPr>
              <w:jc w:val="center"/>
              <w:rPr>
                <w:b/>
                <w:sz w:val="20"/>
                <w:lang w:eastAsia="lt-LT"/>
              </w:rPr>
            </w:pPr>
          </w:p>
        </w:tc>
        <w:tc>
          <w:tcPr>
            <w:tcW w:w="887" w:type="dxa"/>
            <w:gridSpan w:val="4"/>
            <w:vAlign w:val="center"/>
          </w:tcPr>
          <w:p w14:paraId="0322CE13" w14:textId="77777777" w:rsidR="00F1379C" w:rsidRDefault="00F1379C">
            <w:pPr>
              <w:jc w:val="center"/>
              <w:rPr>
                <w:b/>
                <w:sz w:val="20"/>
                <w:lang w:eastAsia="lt-LT"/>
              </w:rPr>
            </w:pPr>
          </w:p>
        </w:tc>
      </w:tr>
    </w:tbl>
    <w:p w14:paraId="0322CE15" w14:textId="77777777" w:rsidR="00F1379C" w:rsidRDefault="00F1379C">
      <w:pPr>
        <w:jc w:val="both"/>
        <w:rPr>
          <w:szCs w:val="24"/>
          <w:lang w:eastAsia="lt-LT"/>
        </w:rPr>
      </w:pPr>
    </w:p>
    <w:p w14:paraId="0322CE16" w14:textId="77777777" w:rsidR="00F1379C" w:rsidRDefault="00D51C48">
      <w:pPr>
        <w:jc w:val="both"/>
        <w:rPr>
          <w:szCs w:val="24"/>
          <w:lang w:eastAsia="lt-LT"/>
        </w:rPr>
      </w:pPr>
      <w:r>
        <w:rPr>
          <w:szCs w:val="24"/>
          <w:lang w:eastAsia="lt-LT"/>
        </w:rPr>
        <w:t>_______________</w:t>
      </w:r>
    </w:p>
    <w:p w14:paraId="0322CE17" w14:textId="77777777" w:rsidR="00F1379C" w:rsidRDefault="00D51C48">
      <w:pPr>
        <w:jc w:val="both"/>
        <w:rPr>
          <w:szCs w:val="24"/>
          <w:lang w:eastAsia="lt-LT"/>
        </w:rPr>
      </w:pPr>
      <w:r>
        <w:rPr>
          <w:szCs w:val="24"/>
          <w:vertAlign w:val="superscript"/>
          <w:lang w:eastAsia="lt-LT"/>
        </w:rPr>
        <w:t>1</w:t>
      </w:r>
      <w:r>
        <w:rPr>
          <w:szCs w:val="24"/>
          <w:lang w:eastAsia="lt-LT"/>
        </w:rPr>
        <w:t xml:space="preserve"> Trumpinys – perkančioji organizacija.</w:t>
      </w:r>
    </w:p>
    <w:p w14:paraId="0322CE18" w14:textId="77777777" w:rsidR="00F1379C" w:rsidRDefault="00F1379C">
      <w:pPr>
        <w:jc w:val="both"/>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1713"/>
      </w:tblGrid>
      <w:tr w:rsidR="00F1379C" w14:paraId="0322CE1B" w14:textId="77777777">
        <w:trPr>
          <w:tblHeader/>
        </w:trPr>
        <w:tc>
          <w:tcPr>
            <w:tcW w:w="8460" w:type="dxa"/>
            <w:vAlign w:val="center"/>
          </w:tcPr>
          <w:p w14:paraId="0322CE19" w14:textId="77777777" w:rsidR="00F1379C" w:rsidRDefault="00D51C48">
            <w:pPr>
              <w:jc w:val="center"/>
              <w:rPr>
                <w:b/>
                <w:bCs/>
                <w:szCs w:val="24"/>
                <w:lang w:eastAsia="lt-LT"/>
              </w:rPr>
            </w:pPr>
            <w:r>
              <w:rPr>
                <w:b/>
                <w:bCs/>
                <w:szCs w:val="24"/>
                <w:lang w:eastAsia="lt-LT"/>
              </w:rPr>
              <w:t xml:space="preserve">Bendros pasiūlymo </w:t>
            </w:r>
            <w:r>
              <w:rPr>
                <w:b/>
                <w:bCs/>
                <w:szCs w:val="24"/>
                <w:lang w:eastAsia="lt-LT"/>
              </w:rPr>
              <w:t>kainos apskaičiavimas</w:t>
            </w:r>
          </w:p>
        </w:tc>
        <w:tc>
          <w:tcPr>
            <w:tcW w:w="1888" w:type="dxa"/>
            <w:vAlign w:val="center"/>
          </w:tcPr>
          <w:p w14:paraId="0322CE1A" w14:textId="77777777" w:rsidR="00F1379C" w:rsidRDefault="00D51C48">
            <w:pPr>
              <w:jc w:val="center"/>
              <w:rPr>
                <w:b/>
                <w:bCs/>
                <w:szCs w:val="24"/>
                <w:lang w:eastAsia="lt-LT"/>
              </w:rPr>
            </w:pPr>
            <w:r>
              <w:rPr>
                <w:b/>
                <w:bCs/>
                <w:szCs w:val="24"/>
                <w:lang w:eastAsia="lt-LT"/>
              </w:rPr>
              <w:t>Vertė</w:t>
            </w:r>
          </w:p>
        </w:tc>
      </w:tr>
      <w:tr w:rsidR="00F1379C" w14:paraId="0322CE1E" w14:textId="77777777">
        <w:trPr>
          <w:trHeight w:val="297"/>
        </w:trPr>
        <w:tc>
          <w:tcPr>
            <w:tcW w:w="8460" w:type="dxa"/>
          </w:tcPr>
          <w:p w14:paraId="0322CE1C" w14:textId="77777777" w:rsidR="00F1379C" w:rsidRDefault="00D51C48">
            <w:pPr>
              <w:rPr>
                <w:szCs w:val="24"/>
                <w:lang w:eastAsia="lt-LT"/>
              </w:rPr>
            </w:pPr>
            <w:r>
              <w:rPr>
                <w:bCs/>
                <w:szCs w:val="24"/>
                <w:lang w:eastAsia="lt-LT"/>
              </w:rPr>
              <w:t>Naudotojų skaičius (n)</w:t>
            </w:r>
          </w:p>
        </w:tc>
        <w:tc>
          <w:tcPr>
            <w:tcW w:w="1888" w:type="dxa"/>
            <w:vAlign w:val="center"/>
          </w:tcPr>
          <w:p w14:paraId="0322CE1D" w14:textId="77777777" w:rsidR="00F1379C" w:rsidRDefault="00D51C48">
            <w:pPr>
              <w:jc w:val="center"/>
              <w:rPr>
                <w:szCs w:val="24"/>
                <w:lang w:eastAsia="lt-LT"/>
              </w:rPr>
            </w:pPr>
            <w:r>
              <w:rPr>
                <w:i/>
                <w:szCs w:val="24"/>
                <w:lang w:eastAsia="lt-LT"/>
              </w:rPr>
              <w:t>(nurodo PO)</w:t>
            </w:r>
          </w:p>
        </w:tc>
      </w:tr>
      <w:tr w:rsidR="00F1379C" w14:paraId="0322CE21" w14:textId="77777777">
        <w:trPr>
          <w:trHeight w:val="182"/>
        </w:trPr>
        <w:tc>
          <w:tcPr>
            <w:tcW w:w="8460" w:type="dxa"/>
          </w:tcPr>
          <w:p w14:paraId="0322CE1F" w14:textId="77777777" w:rsidR="00F1379C" w:rsidRDefault="00D51C48">
            <w:pPr>
              <w:rPr>
                <w:bCs/>
                <w:szCs w:val="24"/>
                <w:lang w:eastAsia="lt-LT"/>
              </w:rPr>
            </w:pPr>
            <w:r>
              <w:rPr>
                <w:bCs/>
                <w:szCs w:val="24"/>
                <w:lang w:eastAsia="lt-LT"/>
              </w:rPr>
              <w:t>Mėnesių skaičius pirkimo</w:t>
            </w:r>
            <w:r>
              <w:rPr>
                <w:b/>
                <w:bCs/>
                <w:szCs w:val="24"/>
                <w:lang w:eastAsia="lt-LT"/>
              </w:rPr>
              <w:t xml:space="preserve"> </w:t>
            </w:r>
            <w:r>
              <w:rPr>
                <w:bCs/>
                <w:szCs w:val="24"/>
                <w:lang w:eastAsia="lt-LT"/>
              </w:rPr>
              <w:t>sutarties laikotarpiu (m)</w:t>
            </w:r>
          </w:p>
        </w:tc>
        <w:tc>
          <w:tcPr>
            <w:tcW w:w="1888" w:type="dxa"/>
            <w:vAlign w:val="center"/>
          </w:tcPr>
          <w:p w14:paraId="0322CE20" w14:textId="77777777" w:rsidR="00F1379C" w:rsidRDefault="00D51C48">
            <w:pPr>
              <w:jc w:val="center"/>
              <w:rPr>
                <w:szCs w:val="24"/>
                <w:lang w:eastAsia="lt-LT"/>
              </w:rPr>
            </w:pPr>
            <w:r>
              <w:rPr>
                <w:i/>
                <w:szCs w:val="24"/>
                <w:lang w:eastAsia="lt-LT"/>
              </w:rPr>
              <w:t>(nurodo PO)</w:t>
            </w:r>
          </w:p>
        </w:tc>
      </w:tr>
      <w:tr w:rsidR="00F1379C" w14:paraId="0322CE24" w14:textId="77777777">
        <w:trPr>
          <w:trHeight w:val="182"/>
        </w:trPr>
        <w:tc>
          <w:tcPr>
            <w:tcW w:w="8460" w:type="dxa"/>
          </w:tcPr>
          <w:p w14:paraId="0322CE22" w14:textId="77777777" w:rsidR="00F1379C" w:rsidRDefault="00D51C48">
            <w:pPr>
              <w:rPr>
                <w:szCs w:val="24"/>
                <w:lang w:eastAsia="lt-LT"/>
              </w:rPr>
            </w:pPr>
            <w:r>
              <w:rPr>
                <w:szCs w:val="24"/>
                <w:lang w:eastAsia="lt-LT"/>
              </w:rPr>
              <w:t>Vieno naudotojo mėnesinis minimalus prakalbamas mokestis su PVM (M)</w:t>
            </w:r>
          </w:p>
        </w:tc>
        <w:tc>
          <w:tcPr>
            <w:tcW w:w="1888" w:type="dxa"/>
            <w:vAlign w:val="center"/>
          </w:tcPr>
          <w:p w14:paraId="0322CE23" w14:textId="77777777" w:rsidR="00F1379C" w:rsidRDefault="00F1379C">
            <w:pPr>
              <w:jc w:val="center"/>
              <w:rPr>
                <w:szCs w:val="24"/>
                <w:lang w:eastAsia="lt-LT"/>
              </w:rPr>
            </w:pPr>
          </w:p>
        </w:tc>
      </w:tr>
      <w:tr w:rsidR="00F1379C" w14:paraId="0322CE27" w14:textId="77777777">
        <w:trPr>
          <w:trHeight w:val="182"/>
        </w:trPr>
        <w:tc>
          <w:tcPr>
            <w:tcW w:w="8460" w:type="dxa"/>
          </w:tcPr>
          <w:p w14:paraId="0322CE25" w14:textId="77777777" w:rsidR="00F1379C" w:rsidRDefault="00D51C48">
            <w:pPr>
              <w:rPr>
                <w:bCs/>
                <w:szCs w:val="24"/>
                <w:lang w:eastAsia="lt-LT"/>
              </w:rPr>
            </w:pPr>
            <w:r>
              <w:rPr>
                <w:szCs w:val="24"/>
                <w:lang w:eastAsia="lt-LT"/>
              </w:rPr>
              <w:t xml:space="preserve">Vieno naudotojo mėnesio kaina pokalbiams, įskaitant visus mokesčius su PVM (P) </w:t>
            </w:r>
          </w:p>
        </w:tc>
        <w:tc>
          <w:tcPr>
            <w:tcW w:w="1888" w:type="dxa"/>
            <w:vAlign w:val="center"/>
          </w:tcPr>
          <w:p w14:paraId="0322CE26" w14:textId="77777777" w:rsidR="00F1379C" w:rsidRDefault="00F1379C">
            <w:pPr>
              <w:jc w:val="center"/>
              <w:rPr>
                <w:szCs w:val="24"/>
                <w:lang w:eastAsia="lt-LT"/>
              </w:rPr>
            </w:pPr>
          </w:p>
        </w:tc>
      </w:tr>
      <w:tr w:rsidR="00F1379C" w14:paraId="0322CE2A" w14:textId="77777777">
        <w:trPr>
          <w:trHeight w:val="182"/>
        </w:trPr>
        <w:tc>
          <w:tcPr>
            <w:tcW w:w="8460" w:type="dxa"/>
          </w:tcPr>
          <w:p w14:paraId="0322CE28" w14:textId="77777777" w:rsidR="00F1379C" w:rsidRDefault="00D51C48">
            <w:pPr>
              <w:rPr>
                <w:szCs w:val="24"/>
                <w:lang w:eastAsia="lt-LT"/>
              </w:rPr>
            </w:pPr>
            <w:r>
              <w:rPr>
                <w:szCs w:val="24"/>
                <w:lang w:eastAsia="lt-LT"/>
              </w:rPr>
              <w:t>Vieno naudotojo mėnesio kaina trumposioms žinutėms (SMS) ir vaizdo žinutėms (MMS) su PVM (Z)</w:t>
            </w:r>
          </w:p>
        </w:tc>
        <w:tc>
          <w:tcPr>
            <w:tcW w:w="1888" w:type="dxa"/>
            <w:vAlign w:val="center"/>
          </w:tcPr>
          <w:p w14:paraId="0322CE29" w14:textId="77777777" w:rsidR="00F1379C" w:rsidRDefault="00F1379C">
            <w:pPr>
              <w:jc w:val="center"/>
              <w:rPr>
                <w:szCs w:val="24"/>
                <w:lang w:eastAsia="lt-LT"/>
              </w:rPr>
            </w:pPr>
          </w:p>
        </w:tc>
      </w:tr>
      <w:tr w:rsidR="00F1379C" w14:paraId="0322CE2D" w14:textId="77777777">
        <w:trPr>
          <w:trHeight w:val="182"/>
        </w:trPr>
        <w:tc>
          <w:tcPr>
            <w:tcW w:w="8460" w:type="dxa"/>
          </w:tcPr>
          <w:p w14:paraId="0322CE2B" w14:textId="77777777" w:rsidR="00F1379C" w:rsidRDefault="00D51C48">
            <w:pPr>
              <w:rPr>
                <w:szCs w:val="24"/>
                <w:lang w:eastAsia="lt-LT"/>
              </w:rPr>
            </w:pPr>
            <w:r>
              <w:rPr>
                <w:szCs w:val="24"/>
                <w:lang w:eastAsia="lt-LT"/>
              </w:rPr>
              <w:t>Vienam naudotojui taikomi visi kiti mokesčiai (išskyrus minimalų prakalbamą mėn</w:t>
            </w:r>
            <w:r>
              <w:rPr>
                <w:szCs w:val="24"/>
                <w:lang w:eastAsia="lt-LT"/>
              </w:rPr>
              <w:t>esinį mokestį) (K)</w:t>
            </w:r>
          </w:p>
        </w:tc>
        <w:tc>
          <w:tcPr>
            <w:tcW w:w="1888" w:type="dxa"/>
            <w:vAlign w:val="center"/>
          </w:tcPr>
          <w:p w14:paraId="0322CE2C" w14:textId="77777777" w:rsidR="00F1379C" w:rsidRDefault="00F1379C">
            <w:pPr>
              <w:jc w:val="center"/>
              <w:rPr>
                <w:szCs w:val="24"/>
                <w:lang w:eastAsia="lt-LT"/>
              </w:rPr>
            </w:pPr>
          </w:p>
        </w:tc>
      </w:tr>
      <w:tr w:rsidR="00F1379C" w14:paraId="0322CE30" w14:textId="77777777">
        <w:trPr>
          <w:trHeight w:val="182"/>
        </w:trPr>
        <w:tc>
          <w:tcPr>
            <w:tcW w:w="8460" w:type="dxa"/>
          </w:tcPr>
          <w:p w14:paraId="0322CE2E" w14:textId="77777777" w:rsidR="00F1379C" w:rsidRDefault="00D51C48">
            <w:pPr>
              <w:rPr>
                <w:szCs w:val="24"/>
                <w:lang w:eastAsia="lt-LT"/>
              </w:rPr>
            </w:pPr>
            <w:r>
              <w:rPr>
                <w:szCs w:val="24"/>
                <w:lang w:eastAsia="lt-LT"/>
              </w:rPr>
              <w:t>Vieno naudotojo mėnesio kaina tarptautiniams pokalbiams, įskaitant visus mokesčius su PVM (T)</w:t>
            </w:r>
          </w:p>
        </w:tc>
        <w:tc>
          <w:tcPr>
            <w:tcW w:w="1888" w:type="dxa"/>
            <w:vAlign w:val="center"/>
          </w:tcPr>
          <w:p w14:paraId="0322CE2F" w14:textId="77777777" w:rsidR="00F1379C" w:rsidRDefault="00F1379C">
            <w:pPr>
              <w:jc w:val="center"/>
              <w:rPr>
                <w:szCs w:val="24"/>
                <w:lang w:eastAsia="lt-LT"/>
              </w:rPr>
            </w:pPr>
          </w:p>
        </w:tc>
      </w:tr>
      <w:tr w:rsidR="00F1379C" w14:paraId="0322CE33" w14:textId="77777777">
        <w:trPr>
          <w:trHeight w:val="182"/>
        </w:trPr>
        <w:tc>
          <w:tcPr>
            <w:tcW w:w="8460" w:type="dxa"/>
          </w:tcPr>
          <w:p w14:paraId="0322CE31" w14:textId="77777777" w:rsidR="00F1379C" w:rsidRDefault="00D51C48">
            <w:pPr>
              <w:rPr>
                <w:szCs w:val="24"/>
                <w:lang w:eastAsia="lt-LT"/>
              </w:rPr>
            </w:pPr>
            <w:r>
              <w:rPr>
                <w:szCs w:val="24"/>
                <w:lang w:eastAsia="lt-LT"/>
              </w:rPr>
              <w:t>Vieno naudotojo mėnesio kaina tarptautinėms trumposioms žinutėms (SMS) ir vaizdo žinutėmis (MMS) su PVM (S)</w:t>
            </w:r>
          </w:p>
        </w:tc>
        <w:tc>
          <w:tcPr>
            <w:tcW w:w="1888" w:type="dxa"/>
            <w:vAlign w:val="center"/>
          </w:tcPr>
          <w:p w14:paraId="0322CE32" w14:textId="77777777" w:rsidR="00F1379C" w:rsidRDefault="00F1379C">
            <w:pPr>
              <w:jc w:val="center"/>
              <w:rPr>
                <w:szCs w:val="24"/>
                <w:lang w:eastAsia="lt-LT"/>
              </w:rPr>
            </w:pPr>
          </w:p>
        </w:tc>
      </w:tr>
      <w:tr w:rsidR="00F1379C" w14:paraId="0322CE36" w14:textId="77777777">
        <w:trPr>
          <w:trHeight w:val="182"/>
        </w:trPr>
        <w:tc>
          <w:tcPr>
            <w:tcW w:w="8460" w:type="dxa"/>
          </w:tcPr>
          <w:p w14:paraId="0322CE34" w14:textId="77777777" w:rsidR="00F1379C" w:rsidRDefault="00D51C48">
            <w:pPr>
              <w:rPr>
                <w:szCs w:val="24"/>
                <w:lang w:eastAsia="lt-LT"/>
              </w:rPr>
            </w:pPr>
            <w:r>
              <w:rPr>
                <w:szCs w:val="24"/>
                <w:lang w:eastAsia="lt-LT"/>
              </w:rPr>
              <w:t xml:space="preserve">Vieno naudotojo duomenų </w:t>
            </w:r>
            <w:r>
              <w:rPr>
                <w:szCs w:val="24"/>
                <w:lang w:eastAsia="lt-LT"/>
              </w:rPr>
              <w:t>perdavimo mėnesinis mokestis su PVM (D)</w:t>
            </w:r>
          </w:p>
        </w:tc>
        <w:tc>
          <w:tcPr>
            <w:tcW w:w="1888" w:type="dxa"/>
            <w:vAlign w:val="center"/>
          </w:tcPr>
          <w:p w14:paraId="0322CE35" w14:textId="77777777" w:rsidR="00F1379C" w:rsidRDefault="00F1379C">
            <w:pPr>
              <w:jc w:val="center"/>
              <w:rPr>
                <w:szCs w:val="24"/>
                <w:lang w:eastAsia="lt-LT"/>
              </w:rPr>
            </w:pPr>
          </w:p>
        </w:tc>
      </w:tr>
      <w:tr w:rsidR="00F1379C" w14:paraId="0322CE39" w14:textId="77777777">
        <w:trPr>
          <w:trHeight w:val="182"/>
        </w:trPr>
        <w:tc>
          <w:tcPr>
            <w:tcW w:w="8460" w:type="dxa"/>
          </w:tcPr>
          <w:p w14:paraId="0322CE37" w14:textId="77777777" w:rsidR="00F1379C" w:rsidRDefault="00D51C48">
            <w:pPr>
              <w:rPr>
                <w:szCs w:val="24"/>
                <w:lang w:eastAsia="lt-LT"/>
              </w:rPr>
            </w:pPr>
            <w:r>
              <w:rPr>
                <w:szCs w:val="24"/>
                <w:lang w:eastAsia="lt-LT"/>
              </w:rPr>
              <w:t>Vieno naudotojo mėnesio kaina papildomoms paslaugoms su PVM (L)</w:t>
            </w:r>
          </w:p>
        </w:tc>
        <w:tc>
          <w:tcPr>
            <w:tcW w:w="1888" w:type="dxa"/>
            <w:vAlign w:val="center"/>
          </w:tcPr>
          <w:p w14:paraId="0322CE38" w14:textId="77777777" w:rsidR="00F1379C" w:rsidRDefault="00F1379C">
            <w:pPr>
              <w:jc w:val="center"/>
              <w:rPr>
                <w:szCs w:val="24"/>
                <w:lang w:eastAsia="lt-LT"/>
              </w:rPr>
            </w:pPr>
          </w:p>
        </w:tc>
      </w:tr>
      <w:tr w:rsidR="00F1379C" w14:paraId="0322CE3E" w14:textId="77777777">
        <w:trPr>
          <w:trHeight w:val="182"/>
        </w:trPr>
        <w:tc>
          <w:tcPr>
            <w:tcW w:w="8460" w:type="dxa"/>
            <w:vAlign w:val="center"/>
          </w:tcPr>
          <w:p w14:paraId="0322CE3A" w14:textId="77777777" w:rsidR="00F1379C" w:rsidRDefault="00D51C48">
            <w:pPr>
              <w:rPr>
                <w:bCs/>
                <w:szCs w:val="24"/>
                <w:lang w:eastAsia="lt-LT"/>
              </w:rPr>
            </w:pPr>
            <w:r>
              <w:rPr>
                <w:bCs/>
                <w:szCs w:val="24"/>
                <w:lang w:eastAsia="lt-LT"/>
              </w:rPr>
              <w:t xml:space="preserve">Perkančiosios organizacijos </w:t>
            </w:r>
            <w:r>
              <w:rPr>
                <w:szCs w:val="24"/>
                <w:lang w:eastAsia="lt-LT"/>
              </w:rPr>
              <w:t xml:space="preserve">Paslaugų </w:t>
            </w:r>
            <w:r>
              <w:rPr>
                <w:bCs/>
                <w:szCs w:val="24"/>
                <w:lang w:eastAsia="lt-LT"/>
              </w:rPr>
              <w:t>išlaidos pirkimo sutarties laikotarpiui, IŠ VISO (I).</w:t>
            </w:r>
          </w:p>
          <w:p w14:paraId="0322CE3B" w14:textId="77777777" w:rsidR="00F1379C" w:rsidRDefault="00D51C48">
            <w:pPr>
              <w:rPr>
                <w:szCs w:val="24"/>
                <w:lang w:eastAsia="lt-LT"/>
              </w:rPr>
            </w:pPr>
            <w:r>
              <w:rPr>
                <w:szCs w:val="24"/>
                <w:lang w:eastAsia="lt-LT"/>
              </w:rPr>
              <w:t>Jeigu P+Z &lt;M, tai I = n*m*(M+K+T+S+D+L)</w:t>
            </w:r>
          </w:p>
          <w:p w14:paraId="0322CE3C" w14:textId="77777777" w:rsidR="00F1379C" w:rsidRDefault="00D51C48">
            <w:pPr>
              <w:rPr>
                <w:b/>
                <w:bCs/>
                <w:szCs w:val="24"/>
                <w:lang w:eastAsia="lt-LT"/>
              </w:rPr>
            </w:pPr>
            <w:r>
              <w:rPr>
                <w:szCs w:val="24"/>
                <w:lang w:eastAsia="lt-LT"/>
              </w:rPr>
              <w:t xml:space="preserve">Jeigu P+Z ? M, </w:t>
            </w:r>
            <w:r>
              <w:rPr>
                <w:szCs w:val="24"/>
                <w:lang w:eastAsia="lt-LT"/>
              </w:rPr>
              <w:t>tai I = n*m*(P+Z+K+T+S+D+L)</w:t>
            </w:r>
          </w:p>
        </w:tc>
        <w:tc>
          <w:tcPr>
            <w:tcW w:w="1888" w:type="dxa"/>
            <w:vAlign w:val="center"/>
          </w:tcPr>
          <w:p w14:paraId="0322CE3D" w14:textId="77777777" w:rsidR="00F1379C" w:rsidRDefault="00F1379C">
            <w:pPr>
              <w:jc w:val="center"/>
              <w:rPr>
                <w:b/>
                <w:szCs w:val="24"/>
                <w:lang w:eastAsia="lt-LT"/>
              </w:rPr>
            </w:pPr>
          </w:p>
        </w:tc>
      </w:tr>
    </w:tbl>
    <w:p w14:paraId="0322CE3F" w14:textId="77777777" w:rsidR="00F1379C" w:rsidRDefault="00F1379C">
      <w:pPr>
        <w:jc w:val="both"/>
        <w:rPr>
          <w:b/>
          <w:szCs w:val="24"/>
          <w:lang w:eastAsia="lt-LT"/>
        </w:rPr>
      </w:pPr>
    </w:p>
    <w:p w14:paraId="0322CE40" w14:textId="77777777" w:rsidR="00F1379C" w:rsidRDefault="00D51C48">
      <w:pPr>
        <w:jc w:val="both"/>
        <w:rPr>
          <w:szCs w:val="24"/>
          <w:lang w:eastAsia="lt-LT"/>
        </w:rPr>
      </w:pPr>
      <w:r>
        <w:rPr>
          <w:szCs w:val="24"/>
          <w:lang w:eastAsia="lt-LT"/>
        </w:rPr>
        <w:t>/</w:t>
      </w:r>
      <w:r>
        <w:rPr>
          <w:i/>
          <w:szCs w:val="24"/>
          <w:lang w:eastAsia="lt-LT"/>
        </w:rPr>
        <w:t xml:space="preserve">Jeigu perkančioji organizacija, įvertina, kad yra atskirų jos naudotojų skirtingas paslaugų ar paslaugų apimties poreikis, ji pasiūlymo formoje nurodo tiek lentelių, kiek skirtingų minimalių prakalbamų mėnesinių mokesčių </w:t>
      </w:r>
      <w:r>
        <w:rPr>
          <w:i/>
          <w:szCs w:val="24"/>
          <w:lang w:eastAsia="lt-LT"/>
        </w:rPr>
        <w:t>reikia. Apskaičiuodama Paslaugų vertę pirkimo sutarties laikotarpiui, perkančioji organizacija susumuoja visas bendras pasiūlymo kainas.</w:t>
      </w:r>
      <w:r>
        <w:rPr>
          <w:szCs w:val="24"/>
          <w:lang w:eastAsia="lt-LT"/>
        </w:rPr>
        <w:t>/</w:t>
      </w:r>
    </w:p>
    <w:p w14:paraId="0322CE41" w14:textId="77777777" w:rsidR="00F1379C" w:rsidRDefault="00F1379C">
      <w:pPr>
        <w:jc w:val="both"/>
        <w:rPr>
          <w:szCs w:val="24"/>
          <w:lang w:eastAsia="lt-LT"/>
        </w:rPr>
      </w:pPr>
    </w:p>
    <w:tbl>
      <w:tblPr>
        <w:tblW w:w="9070" w:type="dxa"/>
        <w:tblBorders>
          <w:insideH w:val="single" w:sz="4" w:space="0" w:color="auto"/>
          <w:insideV w:val="single" w:sz="4" w:space="0" w:color="auto"/>
        </w:tblBorders>
        <w:tblLayout w:type="fixed"/>
        <w:tblLook w:val="0000" w:firstRow="0" w:lastRow="0" w:firstColumn="0" w:lastColumn="0" w:noHBand="0" w:noVBand="0"/>
      </w:tblPr>
      <w:tblGrid>
        <w:gridCol w:w="3351"/>
        <w:gridCol w:w="5719"/>
      </w:tblGrid>
      <w:tr w:rsidR="00F1379C" w14:paraId="0322CE44" w14:textId="77777777">
        <w:trPr>
          <w:trHeight w:val="407"/>
        </w:trPr>
        <w:tc>
          <w:tcPr>
            <w:tcW w:w="3652" w:type="dxa"/>
            <w:tcBorders>
              <w:top w:val="nil"/>
              <w:bottom w:val="nil"/>
              <w:right w:val="nil"/>
            </w:tcBorders>
          </w:tcPr>
          <w:p w14:paraId="0322CE42" w14:textId="77777777" w:rsidR="00F1379C" w:rsidRDefault="00D51C48">
            <w:pPr>
              <w:rPr>
                <w:szCs w:val="24"/>
                <w:lang w:eastAsia="lt-LT"/>
              </w:rPr>
            </w:pPr>
            <w:r>
              <w:rPr>
                <w:szCs w:val="24"/>
                <w:lang w:eastAsia="lt-LT"/>
              </w:rPr>
              <w:t>Bendra pasiūlymo kaina su PVM –</w:t>
            </w:r>
          </w:p>
        </w:tc>
        <w:tc>
          <w:tcPr>
            <w:tcW w:w="6248" w:type="dxa"/>
            <w:tcBorders>
              <w:left w:val="nil"/>
            </w:tcBorders>
          </w:tcPr>
          <w:p w14:paraId="0322CE43" w14:textId="77777777" w:rsidR="00F1379C" w:rsidRDefault="00D51C48">
            <w:pPr>
              <w:rPr>
                <w:szCs w:val="24"/>
                <w:lang w:eastAsia="lt-LT"/>
              </w:rPr>
            </w:pPr>
            <w:r>
              <w:rPr>
                <w:szCs w:val="24"/>
                <w:lang w:eastAsia="lt-LT"/>
              </w:rPr>
              <w:t>......................  Lt.</w:t>
            </w:r>
          </w:p>
        </w:tc>
      </w:tr>
    </w:tbl>
    <w:p w14:paraId="0322CE45" w14:textId="77777777" w:rsidR="00F1379C" w:rsidRDefault="00F1379C">
      <w:pPr>
        <w:jc w:val="both"/>
        <w:rPr>
          <w:szCs w:val="24"/>
          <w:lang w:eastAsia="lt-LT"/>
        </w:rPr>
      </w:pPr>
    </w:p>
    <w:p w14:paraId="0322CE46" w14:textId="77777777" w:rsidR="00F1379C" w:rsidRDefault="00D51C48">
      <w:pPr>
        <w:ind w:firstLine="567"/>
        <w:jc w:val="both"/>
        <w:rPr>
          <w:szCs w:val="24"/>
          <w:lang w:eastAsia="lt-LT"/>
        </w:rPr>
      </w:pPr>
      <w:r>
        <w:rPr>
          <w:szCs w:val="24"/>
          <w:lang w:eastAsia="lt-LT"/>
        </w:rPr>
        <w:t xml:space="preserve">Siūlomos paslaugos visiškai atitinka pirkimo </w:t>
      </w:r>
      <w:r>
        <w:rPr>
          <w:szCs w:val="24"/>
          <w:lang w:eastAsia="lt-LT"/>
        </w:rPr>
        <w:t>dokumentuose nurodytus techninius reikalavimus: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702"/>
        <w:gridCol w:w="2732"/>
      </w:tblGrid>
      <w:tr w:rsidR="00F1379C" w14:paraId="0322CE4A" w14:textId="77777777">
        <w:tc>
          <w:tcPr>
            <w:tcW w:w="675" w:type="dxa"/>
            <w:vAlign w:val="center"/>
          </w:tcPr>
          <w:p w14:paraId="0322CE47" w14:textId="77777777" w:rsidR="00F1379C" w:rsidRDefault="00D51C48">
            <w:pPr>
              <w:jc w:val="center"/>
              <w:rPr>
                <w:szCs w:val="24"/>
                <w:lang w:eastAsia="lt-LT"/>
              </w:rPr>
            </w:pPr>
            <w:r>
              <w:rPr>
                <w:szCs w:val="24"/>
                <w:lang w:eastAsia="lt-LT"/>
              </w:rPr>
              <w:t>Eil.Nr.</w:t>
            </w:r>
          </w:p>
        </w:tc>
        <w:tc>
          <w:tcPr>
            <w:tcW w:w="6237" w:type="dxa"/>
            <w:vAlign w:val="center"/>
          </w:tcPr>
          <w:p w14:paraId="0322CE48" w14:textId="77777777" w:rsidR="00F1379C" w:rsidRDefault="00D51C48">
            <w:pPr>
              <w:jc w:val="center"/>
              <w:rPr>
                <w:szCs w:val="24"/>
                <w:lang w:eastAsia="lt-LT"/>
              </w:rPr>
            </w:pPr>
            <w:r>
              <w:rPr>
                <w:szCs w:val="24"/>
                <w:lang w:eastAsia="lt-LT"/>
              </w:rPr>
              <w:t>Techninis reikalavimas</w:t>
            </w:r>
          </w:p>
        </w:tc>
        <w:tc>
          <w:tcPr>
            <w:tcW w:w="2977" w:type="dxa"/>
            <w:vAlign w:val="center"/>
          </w:tcPr>
          <w:p w14:paraId="0322CE49" w14:textId="77777777" w:rsidR="00F1379C" w:rsidRDefault="00D51C48">
            <w:pPr>
              <w:jc w:val="center"/>
              <w:rPr>
                <w:szCs w:val="24"/>
                <w:lang w:eastAsia="lt-LT"/>
              </w:rPr>
            </w:pPr>
            <w:r>
              <w:rPr>
                <w:szCs w:val="24"/>
                <w:lang w:eastAsia="lt-LT"/>
              </w:rPr>
              <w:t>Teikėjo paaiškinimas (jeigu reikia, t. y. jei teikėjas nori plačiau atskleisti paslaugos savybę, ją sukonkretinti)</w:t>
            </w:r>
          </w:p>
        </w:tc>
      </w:tr>
      <w:tr w:rsidR="00F1379C" w14:paraId="0322CE4E" w14:textId="77777777">
        <w:tc>
          <w:tcPr>
            <w:tcW w:w="675" w:type="dxa"/>
          </w:tcPr>
          <w:p w14:paraId="0322CE4B" w14:textId="77777777" w:rsidR="00F1379C" w:rsidRDefault="00D51C48">
            <w:pPr>
              <w:jc w:val="both"/>
              <w:rPr>
                <w:szCs w:val="24"/>
                <w:lang w:eastAsia="lt-LT"/>
              </w:rPr>
            </w:pPr>
            <w:r>
              <w:rPr>
                <w:szCs w:val="24"/>
                <w:lang w:eastAsia="lt-LT"/>
              </w:rPr>
              <w:t>1.</w:t>
            </w:r>
          </w:p>
        </w:tc>
        <w:tc>
          <w:tcPr>
            <w:tcW w:w="6237" w:type="dxa"/>
          </w:tcPr>
          <w:p w14:paraId="0322CE4C" w14:textId="77777777" w:rsidR="00F1379C" w:rsidRDefault="00F1379C">
            <w:pPr>
              <w:jc w:val="both"/>
              <w:rPr>
                <w:szCs w:val="24"/>
                <w:lang w:eastAsia="lt-LT"/>
              </w:rPr>
            </w:pPr>
          </w:p>
        </w:tc>
        <w:tc>
          <w:tcPr>
            <w:tcW w:w="2977" w:type="dxa"/>
          </w:tcPr>
          <w:p w14:paraId="0322CE4D" w14:textId="77777777" w:rsidR="00F1379C" w:rsidRDefault="00F1379C">
            <w:pPr>
              <w:jc w:val="both"/>
              <w:rPr>
                <w:szCs w:val="24"/>
                <w:lang w:eastAsia="lt-LT"/>
              </w:rPr>
            </w:pPr>
          </w:p>
        </w:tc>
      </w:tr>
      <w:tr w:rsidR="00F1379C" w14:paraId="0322CE52" w14:textId="77777777">
        <w:tc>
          <w:tcPr>
            <w:tcW w:w="675" w:type="dxa"/>
          </w:tcPr>
          <w:p w14:paraId="0322CE4F" w14:textId="77777777" w:rsidR="00F1379C" w:rsidRDefault="00D51C48">
            <w:pPr>
              <w:jc w:val="both"/>
              <w:rPr>
                <w:szCs w:val="24"/>
                <w:lang w:eastAsia="lt-LT"/>
              </w:rPr>
            </w:pPr>
            <w:r>
              <w:rPr>
                <w:noProof/>
                <w:szCs w:val="24"/>
                <w:lang w:eastAsia="lt-LT"/>
              </w:rPr>
              <mc:AlternateContent>
                <mc:Choice Requires="wps">
                  <w:drawing>
                    <wp:anchor distT="0" distB="0" distL="114300" distR="114300" simplePos="0" relativeHeight="251657728" behindDoc="0" locked="0" layoutInCell="1" allowOverlap="1" wp14:anchorId="0322CE87" wp14:editId="0322CE88">
                      <wp:simplePos x="0" y="0"/>
                      <wp:positionH relativeFrom="column">
                        <wp:posOffset>-388620</wp:posOffset>
                      </wp:positionH>
                      <wp:positionV relativeFrom="paragraph">
                        <wp:posOffset>-7620</wp:posOffset>
                      </wp:positionV>
                      <wp:extent cx="217170" cy="3282315"/>
                      <wp:effectExtent l="1905" t="1905"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328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2CE8D" w14:textId="77777777" w:rsidR="00F1379C" w:rsidRDefault="00F1379C">
                                  <w:pPr>
                                    <w:rPr>
                                      <w:szCs w:val="24"/>
                                      <w:lang w:eastAsia="lt-LT"/>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4" o:spid="_x0000_s1026" type="#_x0000_t202" style="position:absolute;left:0;text-align:left;margin-left:-30.6pt;margin-top:-.6pt;width:17.1pt;height:25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21gsrAIAAKwFAAAOAAAAZHJzL2Uyb0RvYy54bWysVG1vmzAQ/j5p/8Hyd8pLSQKopEpCmCZ1 L1K7H+CACdbAZrYTqKb+951NSNNWk6ZtfLAO+/zcPXeP7+Z2aBt0pFIxwVPsX3kYUV6IkvF9ir89 5E6EkdKEl6QRnKb4kSp8u3z/7qbvEhqIWjQllQhAuEr6LsW11l3iuqqoaUvUlegoh8NKyJZo+JV7 t5SkB/S2cQPPm7u9kGUnRUGVgt1sPMRLi19VtNBfqkpRjZoUQ27artKuO7O6yxuS7CXpalac0iB/ kUVLGIegZ6iMaIIOkr2BalkhhRKVvipE64qqYgW1HICN771ic1+TjlouUBzVncuk/h9s8fn4VSJW Qu8w4qSFFj3QQaO1GFBoqtN3KgGn+w7c9ADbxtMwVd2dKL4rxMWmJnxPV1KKvqakhOx8c9O9uDri KAOy6z+JEsKQgxYWaKhkawChGAjQoUuP586YVArYDPyFv4CTAo6ugyi49mc2BEmm251U+gMVLTJG iiV03qKT453SJhuSTC4mGBc5axrb/Ya/2ADHcQdiw1VzZrKwzfwZe/E22kahEwbzrRN6Weas8k3o zHN/Mcuus80m859MXD9MalaWlJswk7D88M8ad5L4KImztJRoWGngTEpK7nebRqIjAWHn9jsV5MLN fZmGLQJweUXJD0JvHcROPo8WTpiHMydeeJHj+fE6nnthHGb5S0p3jNN/p4T6FMezYDaK6bfcPPu9 5UaSlmkYHQ1rUxydnUhiJLjlpW2tJqwZ7YtSmPSfSwHtnhptBWs0OqpVD7sBUIyKd6J8BOlKAcoC FcK8A8OsgRFlD+MjxerHgUiKUfORwwuAbT0ZcjJ2k0F4UQuYQhqj0dzocSYdOsn2NYCPb4yLFbyS ilkBPydyelswEiyP0/gyM+fy33o9D9nlLwAAAP//AwBQSwMEFAAGAAgAAAAhAFy5c93eAAAACgEA AA8AAABkcnMvZG93bnJldi54bWxMj81ugzAQhO+V+g7WVuqNGIggEcVEFVLUW6SmeYANdjGKfyh2 Ann7bk7taXc1o9lv6t1iDbupKQzeCchWKTDlOi8H1ws4fe2TLbAQ0Uk03ikBdxVg1zw/1VhJP7tP dTvGnlGICxUK0DGOFeeh08piWPlROdK+/WQx0jn1XE44U7g1PE/TklscHH3QOKpWq+5yvFoBhzvX 89oWp65ty0O5/tnj5cMI8fqyvL8Bi2qJf2Z44BM6NMR09lcnAzMCkjLLyUrLY5IhyTdU7iygyIoN 8Kbm/ys0vwAAAP//AwBQSwECLQAUAAYACAAAACEAtoM4kv4AAADhAQAAEwAAAAAAAAAAAAAAAAAA AAAAW0NvbnRlbnRfVHlwZXNdLnhtbFBLAQItABQABgAIAAAAIQA4/SH/1gAAAJQBAAALAAAAAAAA AAAAAAAAAC8BAABfcmVscy8ucmVsc1BLAQItABQABgAIAAAAIQAE21gsrAIAAKwFAAAOAAAAAAAA AAAAAAAAAC4CAABkcnMvZTJvRG9jLnhtbFBLAQItABQABgAIAAAAIQBcuXPd3gAAAAoBAAAPAAAA AAAAAAAAAAAAAAYFAABkcnMvZG93bnJldi54bWxQSwUGAAAAAAQABADzAAAAEQYAAAAA " filled="f" stroked="f">
                      <v:textbox style="layout-flow:vertical;mso-layout-flow-alt:bottom-to-top" inset="0,0,0,0">
                        <w:txbxContent>
                          <w:p>
                            <w:pPr>
                              <w:rPr>
                                <w:rFonts w:ascii="Times New Roman" w:hAnsi="Times New Roman" w:eastAsia="Times New Roman" w:cs="Times New Roman"/>
                                <w:szCs w:val="24"/>
                                <w:lang w:eastAsia="lt-LT"/>
                              </w:rPr>
                            </w:pPr>
                          </w:p>
                        </w:txbxContent>
                      </v:textbox>
                    </v:shape>
                  </w:pict>
                </mc:Fallback>
              </mc:AlternateContent>
            </w:r>
            <w:r>
              <w:rPr>
                <w:szCs w:val="24"/>
                <w:lang w:eastAsia="lt-LT"/>
              </w:rPr>
              <w:t xml:space="preserve">2. </w:t>
            </w:r>
          </w:p>
        </w:tc>
        <w:tc>
          <w:tcPr>
            <w:tcW w:w="6237" w:type="dxa"/>
          </w:tcPr>
          <w:p w14:paraId="0322CE50" w14:textId="77777777" w:rsidR="00F1379C" w:rsidRDefault="00F1379C">
            <w:pPr>
              <w:tabs>
                <w:tab w:val="center" w:pos="4819"/>
                <w:tab w:val="right" w:pos="9638"/>
              </w:tabs>
              <w:rPr>
                <w:szCs w:val="24"/>
                <w:lang w:eastAsia="lt-LT"/>
              </w:rPr>
            </w:pPr>
          </w:p>
        </w:tc>
        <w:tc>
          <w:tcPr>
            <w:tcW w:w="2977" w:type="dxa"/>
          </w:tcPr>
          <w:p w14:paraId="0322CE51" w14:textId="77777777" w:rsidR="00F1379C" w:rsidRDefault="00F1379C">
            <w:pPr>
              <w:jc w:val="both"/>
              <w:rPr>
                <w:szCs w:val="24"/>
                <w:lang w:eastAsia="lt-LT"/>
              </w:rPr>
            </w:pPr>
          </w:p>
        </w:tc>
      </w:tr>
      <w:tr w:rsidR="00F1379C" w14:paraId="0322CE56" w14:textId="77777777">
        <w:tc>
          <w:tcPr>
            <w:tcW w:w="675" w:type="dxa"/>
          </w:tcPr>
          <w:p w14:paraId="0322CE53" w14:textId="77777777" w:rsidR="00F1379C" w:rsidRDefault="00D51C48">
            <w:pPr>
              <w:jc w:val="both"/>
              <w:rPr>
                <w:szCs w:val="24"/>
                <w:lang w:eastAsia="lt-LT"/>
              </w:rPr>
            </w:pPr>
            <w:r>
              <w:rPr>
                <w:szCs w:val="24"/>
                <w:lang w:eastAsia="lt-LT"/>
              </w:rPr>
              <w:t xml:space="preserve">3. </w:t>
            </w:r>
          </w:p>
        </w:tc>
        <w:tc>
          <w:tcPr>
            <w:tcW w:w="6237" w:type="dxa"/>
          </w:tcPr>
          <w:p w14:paraId="0322CE54" w14:textId="77777777" w:rsidR="00F1379C" w:rsidRDefault="00F1379C">
            <w:pPr>
              <w:jc w:val="both"/>
              <w:rPr>
                <w:szCs w:val="24"/>
                <w:lang w:eastAsia="lt-LT"/>
              </w:rPr>
            </w:pPr>
          </w:p>
        </w:tc>
        <w:tc>
          <w:tcPr>
            <w:tcW w:w="2977" w:type="dxa"/>
          </w:tcPr>
          <w:p w14:paraId="0322CE55" w14:textId="77777777" w:rsidR="00F1379C" w:rsidRDefault="00F1379C">
            <w:pPr>
              <w:jc w:val="both"/>
              <w:rPr>
                <w:szCs w:val="24"/>
                <w:lang w:eastAsia="lt-LT"/>
              </w:rPr>
            </w:pPr>
          </w:p>
        </w:tc>
      </w:tr>
      <w:tr w:rsidR="00F1379C" w14:paraId="0322CE5A" w14:textId="77777777">
        <w:tc>
          <w:tcPr>
            <w:tcW w:w="675" w:type="dxa"/>
          </w:tcPr>
          <w:p w14:paraId="0322CE57" w14:textId="77777777" w:rsidR="00F1379C" w:rsidRDefault="00D51C48">
            <w:pPr>
              <w:jc w:val="both"/>
              <w:rPr>
                <w:szCs w:val="24"/>
                <w:lang w:eastAsia="lt-LT"/>
              </w:rPr>
            </w:pPr>
            <w:r>
              <w:rPr>
                <w:szCs w:val="24"/>
                <w:lang w:eastAsia="lt-LT"/>
              </w:rPr>
              <w:t xml:space="preserve">4. </w:t>
            </w:r>
          </w:p>
        </w:tc>
        <w:tc>
          <w:tcPr>
            <w:tcW w:w="6237" w:type="dxa"/>
          </w:tcPr>
          <w:p w14:paraId="0322CE58" w14:textId="77777777" w:rsidR="00F1379C" w:rsidRDefault="00F1379C">
            <w:pPr>
              <w:jc w:val="both"/>
              <w:rPr>
                <w:szCs w:val="24"/>
                <w:lang w:eastAsia="lt-LT"/>
              </w:rPr>
            </w:pPr>
          </w:p>
        </w:tc>
        <w:tc>
          <w:tcPr>
            <w:tcW w:w="2977" w:type="dxa"/>
          </w:tcPr>
          <w:p w14:paraId="0322CE59" w14:textId="77777777" w:rsidR="00F1379C" w:rsidRDefault="00F1379C">
            <w:pPr>
              <w:jc w:val="both"/>
              <w:rPr>
                <w:szCs w:val="24"/>
                <w:lang w:eastAsia="lt-LT"/>
              </w:rPr>
            </w:pPr>
          </w:p>
        </w:tc>
      </w:tr>
      <w:tr w:rsidR="00F1379C" w14:paraId="0322CE5E" w14:textId="77777777">
        <w:tc>
          <w:tcPr>
            <w:tcW w:w="675" w:type="dxa"/>
          </w:tcPr>
          <w:p w14:paraId="0322CE5B" w14:textId="77777777" w:rsidR="00F1379C" w:rsidRDefault="00D51C48">
            <w:pPr>
              <w:jc w:val="both"/>
              <w:rPr>
                <w:szCs w:val="24"/>
                <w:lang w:eastAsia="lt-LT"/>
              </w:rPr>
            </w:pPr>
            <w:r>
              <w:rPr>
                <w:szCs w:val="24"/>
                <w:lang w:eastAsia="lt-LT"/>
              </w:rPr>
              <w:t xml:space="preserve">5. </w:t>
            </w:r>
          </w:p>
        </w:tc>
        <w:tc>
          <w:tcPr>
            <w:tcW w:w="6237" w:type="dxa"/>
          </w:tcPr>
          <w:p w14:paraId="0322CE5C" w14:textId="77777777" w:rsidR="00F1379C" w:rsidRDefault="00F1379C">
            <w:pPr>
              <w:jc w:val="both"/>
              <w:rPr>
                <w:szCs w:val="24"/>
                <w:lang w:eastAsia="lt-LT"/>
              </w:rPr>
            </w:pPr>
          </w:p>
        </w:tc>
        <w:tc>
          <w:tcPr>
            <w:tcW w:w="2977" w:type="dxa"/>
          </w:tcPr>
          <w:p w14:paraId="0322CE5D" w14:textId="77777777" w:rsidR="00F1379C" w:rsidRDefault="00F1379C">
            <w:pPr>
              <w:jc w:val="both"/>
              <w:rPr>
                <w:szCs w:val="24"/>
                <w:lang w:eastAsia="lt-LT"/>
              </w:rPr>
            </w:pPr>
          </w:p>
        </w:tc>
      </w:tr>
      <w:tr w:rsidR="00F1379C" w14:paraId="0322CE62" w14:textId="77777777">
        <w:trPr>
          <w:cantSplit/>
        </w:trPr>
        <w:tc>
          <w:tcPr>
            <w:tcW w:w="675" w:type="dxa"/>
          </w:tcPr>
          <w:p w14:paraId="0322CE5F" w14:textId="77777777" w:rsidR="00F1379C" w:rsidRDefault="00D51C48">
            <w:pPr>
              <w:jc w:val="both"/>
              <w:rPr>
                <w:szCs w:val="24"/>
                <w:lang w:eastAsia="lt-LT"/>
              </w:rPr>
            </w:pPr>
            <w:r>
              <w:rPr>
                <w:szCs w:val="24"/>
                <w:lang w:eastAsia="lt-LT"/>
              </w:rPr>
              <w:t>6.</w:t>
            </w:r>
          </w:p>
        </w:tc>
        <w:tc>
          <w:tcPr>
            <w:tcW w:w="6237" w:type="dxa"/>
          </w:tcPr>
          <w:p w14:paraId="0322CE60" w14:textId="77777777" w:rsidR="00F1379C" w:rsidRDefault="00F1379C">
            <w:pPr>
              <w:jc w:val="both"/>
              <w:rPr>
                <w:szCs w:val="24"/>
                <w:lang w:eastAsia="lt-LT"/>
              </w:rPr>
            </w:pPr>
          </w:p>
        </w:tc>
        <w:tc>
          <w:tcPr>
            <w:tcW w:w="2977" w:type="dxa"/>
          </w:tcPr>
          <w:p w14:paraId="0322CE61" w14:textId="77777777" w:rsidR="00F1379C" w:rsidRDefault="00F1379C">
            <w:pPr>
              <w:jc w:val="both"/>
              <w:rPr>
                <w:szCs w:val="24"/>
                <w:lang w:eastAsia="lt-LT"/>
              </w:rPr>
            </w:pPr>
          </w:p>
        </w:tc>
      </w:tr>
      <w:tr w:rsidR="00F1379C" w14:paraId="0322CE66" w14:textId="77777777">
        <w:tc>
          <w:tcPr>
            <w:tcW w:w="675" w:type="dxa"/>
          </w:tcPr>
          <w:p w14:paraId="0322CE63" w14:textId="77777777" w:rsidR="00F1379C" w:rsidRDefault="00D51C48">
            <w:pPr>
              <w:jc w:val="both"/>
              <w:rPr>
                <w:szCs w:val="24"/>
                <w:lang w:eastAsia="lt-LT"/>
              </w:rPr>
            </w:pPr>
            <w:r>
              <w:rPr>
                <w:szCs w:val="24"/>
                <w:lang w:eastAsia="lt-LT"/>
              </w:rPr>
              <w:t xml:space="preserve">7. </w:t>
            </w:r>
          </w:p>
        </w:tc>
        <w:tc>
          <w:tcPr>
            <w:tcW w:w="6237" w:type="dxa"/>
          </w:tcPr>
          <w:p w14:paraId="0322CE64" w14:textId="77777777" w:rsidR="00F1379C" w:rsidRDefault="00F1379C">
            <w:pPr>
              <w:jc w:val="both"/>
              <w:rPr>
                <w:szCs w:val="24"/>
                <w:lang w:eastAsia="lt-LT"/>
              </w:rPr>
            </w:pPr>
          </w:p>
        </w:tc>
        <w:tc>
          <w:tcPr>
            <w:tcW w:w="2977" w:type="dxa"/>
          </w:tcPr>
          <w:p w14:paraId="0322CE65" w14:textId="77777777" w:rsidR="00F1379C" w:rsidRDefault="00F1379C">
            <w:pPr>
              <w:jc w:val="both"/>
              <w:rPr>
                <w:szCs w:val="24"/>
                <w:lang w:eastAsia="lt-LT"/>
              </w:rPr>
            </w:pPr>
          </w:p>
        </w:tc>
      </w:tr>
      <w:tr w:rsidR="00F1379C" w14:paraId="0322CE6A" w14:textId="77777777">
        <w:trPr>
          <w:trHeight w:val="70"/>
        </w:trPr>
        <w:tc>
          <w:tcPr>
            <w:tcW w:w="675" w:type="dxa"/>
          </w:tcPr>
          <w:p w14:paraId="0322CE67" w14:textId="77777777" w:rsidR="00F1379C" w:rsidRDefault="00D51C48">
            <w:pPr>
              <w:jc w:val="both"/>
              <w:rPr>
                <w:szCs w:val="24"/>
                <w:lang w:eastAsia="lt-LT"/>
              </w:rPr>
            </w:pPr>
            <w:r>
              <w:rPr>
                <w:szCs w:val="24"/>
                <w:lang w:eastAsia="lt-LT"/>
              </w:rPr>
              <w:t>8.</w:t>
            </w:r>
          </w:p>
        </w:tc>
        <w:tc>
          <w:tcPr>
            <w:tcW w:w="6237" w:type="dxa"/>
          </w:tcPr>
          <w:p w14:paraId="0322CE68" w14:textId="77777777" w:rsidR="00F1379C" w:rsidRDefault="00F1379C">
            <w:pPr>
              <w:jc w:val="both"/>
              <w:rPr>
                <w:b/>
                <w:szCs w:val="24"/>
                <w:lang w:eastAsia="lt-LT"/>
              </w:rPr>
            </w:pPr>
          </w:p>
        </w:tc>
        <w:tc>
          <w:tcPr>
            <w:tcW w:w="2977" w:type="dxa"/>
          </w:tcPr>
          <w:p w14:paraId="0322CE69" w14:textId="77777777" w:rsidR="00F1379C" w:rsidRDefault="00F1379C">
            <w:pPr>
              <w:jc w:val="both"/>
              <w:rPr>
                <w:szCs w:val="24"/>
                <w:lang w:eastAsia="lt-LT"/>
              </w:rPr>
            </w:pPr>
          </w:p>
        </w:tc>
      </w:tr>
    </w:tbl>
    <w:p w14:paraId="0322CE6B" w14:textId="77777777" w:rsidR="00F1379C" w:rsidRDefault="00F1379C">
      <w:pPr>
        <w:jc w:val="both"/>
        <w:rPr>
          <w:b/>
          <w:szCs w:val="24"/>
          <w:lang w:eastAsia="lt-LT"/>
        </w:rPr>
      </w:pPr>
    </w:p>
    <w:p w14:paraId="0322CE6C" w14:textId="77777777" w:rsidR="00F1379C" w:rsidRDefault="00D51C48">
      <w:pPr>
        <w:tabs>
          <w:tab w:val="left" w:pos="9460"/>
        </w:tabs>
        <w:ind w:firstLine="567"/>
        <w:jc w:val="both"/>
        <w:rPr>
          <w:szCs w:val="24"/>
          <w:lang w:eastAsia="lt-LT"/>
        </w:rPr>
      </w:pPr>
      <w:r>
        <w:rPr>
          <w:szCs w:val="24"/>
          <w:lang w:eastAsia="lt-LT"/>
        </w:rPr>
        <w:t>/</w:t>
      </w:r>
      <w:r>
        <w:rPr>
          <w:i/>
          <w:szCs w:val="24"/>
          <w:lang w:eastAsia="lt-LT"/>
        </w:rPr>
        <w:t>Tais atvejais, kai perkančioji organizacija reikalauja pasiūlymo galiojimo užtikrinimo</w:t>
      </w:r>
      <w:r>
        <w:rPr>
          <w:szCs w:val="24"/>
          <w:lang w:eastAsia="lt-LT"/>
        </w:rPr>
        <w:t>/</w:t>
      </w:r>
    </w:p>
    <w:p w14:paraId="0322CE6D" w14:textId="77777777" w:rsidR="00F1379C" w:rsidRDefault="00D51C48">
      <w:pPr>
        <w:tabs>
          <w:tab w:val="right" w:leader="underscore" w:pos="9072"/>
        </w:tabs>
        <w:ind w:firstLine="567"/>
        <w:jc w:val="both"/>
        <w:rPr>
          <w:szCs w:val="24"/>
          <w:lang w:eastAsia="lt-LT"/>
        </w:rPr>
      </w:pPr>
      <w:r>
        <w:rPr>
          <w:szCs w:val="24"/>
          <w:lang w:eastAsia="lt-LT"/>
        </w:rPr>
        <w:t xml:space="preserve">Pasiūlymo galiojimo užtikrinimui pateikiame </w:t>
      </w:r>
      <w:r>
        <w:rPr>
          <w:szCs w:val="24"/>
          <w:lang w:eastAsia="lt-LT"/>
        </w:rPr>
        <w:tab/>
      </w:r>
    </w:p>
    <w:p w14:paraId="0322CE6E" w14:textId="77777777" w:rsidR="00F1379C" w:rsidRDefault="00D51C48">
      <w:pPr>
        <w:tabs>
          <w:tab w:val="right" w:leader="underscore" w:pos="9072"/>
        </w:tabs>
        <w:jc w:val="both"/>
        <w:rPr>
          <w:szCs w:val="24"/>
          <w:lang w:eastAsia="lt-LT"/>
        </w:rPr>
      </w:pPr>
      <w:r>
        <w:rPr>
          <w:szCs w:val="24"/>
          <w:lang w:eastAsia="lt-LT"/>
        </w:rPr>
        <w:t>_</w:t>
      </w:r>
      <w:r>
        <w:rPr>
          <w:szCs w:val="24"/>
          <w:lang w:eastAsia="lt-LT"/>
        </w:rPr>
        <w:tab/>
      </w:r>
    </w:p>
    <w:p w14:paraId="0322CE6F" w14:textId="77777777" w:rsidR="00F1379C" w:rsidRDefault="00D51C48">
      <w:pPr>
        <w:tabs>
          <w:tab w:val="left" w:pos="9460"/>
        </w:tabs>
        <w:jc w:val="center"/>
        <w:rPr>
          <w:szCs w:val="24"/>
          <w:lang w:eastAsia="lt-LT"/>
        </w:rPr>
      </w:pPr>
      <w:r>
        <w:rPr>
          <w:szCs w:val="24"/>
          <w:lang w:eastAsia="lt-LT"/>
        </w:rPr>
        <w:t>(nurodyti užtikrinimo būdą, dydį, dokumentus)</w:t>
      </w:r>
    </w:p>
    <w:p w14:paraId="0322CE70" w14:textId="77777777" w:rsidR="00F1379C" w:rsidRDefault="00F1379C">
      <w:pPr>
        <w:tabs>
          <w:tab w:val="left" w:pos="9460"/>
        </w:tabs>
        <w:ind w:firstLine="567"/>
        <w:jc w:val="both"/>
        <w:rPr>
          <w:szCs w:val="24"/>
          <w:lang w:eastAsia="lt-LT"/>
        </w:rPr>
      </w:pPr>
    </w:p>
    <w:p w14:paraId="0322CE71" w14:textId="77777777" w:rsidR="00F1379C" w:rsidRDefault="00D51C48">
      <w:pPr>
        <w:ind w:firstLine="567"/>
        <w:jc w:val="both"/>
        <w:rPr>
          <w:szCs w:val="24"/>
          <w:lang w:eastAsia="lt-LT"/>
        </w:rPr>
      </w:pPr>
      <w:r>
        <w:rPr>
          <w:szCs w:val="24"/>
          <w:lang w:eastAsia="lt-LT"/>
        </w:rPr>
        <w:t>Pasiūlymas galioja iki termino, nustatyto pirkimo dokumentuose.</w:t>
      </w:r>
    </w:p>
    <w:p w14:paraId="0322CE72" w14:textId="77777777" w:rsidR="00F1379C" w:rsidRDefault="00D51C48">
      <w:pPr>
        <w:ind w:firstLine="567"/>
        <w:jc w:val="both"/>
        <w:rPr>
          <w:szCs w:val="24"/>
          <w:lang w:eastAsia="lt-LT"/>
        </w:rPr>
      </w:pPr>
      <w:r>
        <w:rPr>
          <w:szCs w:val="24"/>
          <w:lang w:eastAsia="lt-LT"/>
        </w:rPr>
        <w:t>Pasiūlym</w:t>
      </w:r>
      <w:r>
        <w:rPr>
          <w:szCs w:val="24"/>
          <w:lang w:eastAsia="lt-LT"/>
        </w:rPr>
        <w:t>e pateikiami šie dokumentai:</w:t>
      </w:r>
    </w:p>
    <w:p w14:paraId="0322CE73" w14:textId="77777777" w:rsidR="00F1379C" w:rsidRDefault="00D51C48">
      <w:pPr>
        <w:ind w:firstLine="567"/>
        <w:jc w:val="both"/>
        <w:rPr>
          <w:szCs w:val="24"/>
          <w:lang w:eastAsia="lt-LT"/>
        </w:rPr>
      </w:pPr>
      <w:r>
        <w:rPr>
          <w:szCs w:val="24"/>
          <w:lang w:eastAsia="lt-LT"/>
        </w:rPr>
        <w:t>1</w:t>
      </w:r>
      <w:r>
        <w:rPr>
          <w:szCs w:val="24"/>
          <w:lang w:eastAsia="lt-LT"/>
        </w:rPr>
        <w:t>) Teikėjo sąžiningumo deklaracija;</w:t>
      </w:r>
    </w:p>
    <w:p w14:paraId="0322CE74" w14:textId="77777777" w:rsidR="00F1379C" w:rsidRDefault="00D51C48">
      <w:pPr>
        <w:ind w:firstLine="567"/>
        <w:jc w:val="both"/>
        <w:rPr>
          <w:szCs w:val="24"/>
          <w:lang w:eastAsia="lt-LT"/>
        </w:rPr>
      </w:pPr>
      <w:r>
        <w:rPr>
          <w:szCs w:val="24"/>
          <w:lang w:eastAsia="lt-LT"/>
        </w:rPr>
        <w:t>2</w:t>
      </w:r>
      <w:r>
        <w:rPr>
          <w:szCs w:val="24"/>
          <w:lang w:eastAsia="lt-LT"/>
        </w:rPr>
        <w:t xml:space="preserve">) </w:t>
      </w:r>
      <w:r>
        <w:rPr>
          <w:i/>
          <w:szCs w:val="24"/>
          <w:lang w:eastAsia="lt-LT"/>
        </w:rPr>
        <w:t>(teikėjas nurodo kitus dokumentus, kuriuos pateikia)</w:t>
      </w:r>
      <w:r>
        <w:rPr>
          <w:szCs w:val="24"/>
          <w:lang w:eastAsia="lt-LT"/>
        </w:rPr>
        <w:t>.</w:t>
      </w:r>
    </w:p>
    <w:p w14:paraId="0322CE75" w14:textId="77777777" w:rsidR="00F1379C" w:rsidRDefault="00D51C48">
      <w:pPr>
        <w:tabs>
          <w:tab w:val="left" w:pos="9460"/>
        </w:tabs>
        <w:ind w:firstLine="567"/>
        <w:jc w:val="both"/>
        <w:rPr>
          <w:szCs w:val="24"/>
          <w:lang w:eastAsia="lt-LT"/>
        </w:rPr>
      </w:pPr>
      <w:r>
        <w:rPr>
          <w:szCs w:val="24"/>
          <w:lang w:eastAsia="lt-LT"/>
        </w:rPr>
        <w:t>...</w:t>
      </w:r>
    </w:p>
    <w:p w14:paraId="0322CE76" w14:textId="77777777" w:rsidR="00F1379C" w:rsidRDefault="00F1379C">
      <w:pPr>
        <w:tabs>
          <w:tab w:val="left" w:pos="9460"/>
        </w:tabs>
        <w:ind w:firstLine="567"/>
        <w:jc w:val="both"/>
        <w:rPr>
          <w:szCs w:val="24"/>
          <w:lang w:eastAsia="lt-LT"/>
        </w:rPr>
      </w:pPr>
    </w:p>
    <w:p w14:paraId="0322CE77" w14:textId="77777777" w:rsidR="00F1379C" w:rsidRDefault="00F1379C">
      <w:pPr>
        <w:tabs>
          <w:tab w:val="left" w:pos="9460"/>
        </w:tabs>
        <w:ind w:firstLine="567"/>
        <w:jc w:val="both"/>
        <w:rPr>
          <w:szCs w:val="24"/>
          <w:lang w:eastAsia="lt-LT"/>
        </w:rPr>
      </w:pPr>
    </w:p>
    <w:tbl>
      <w:tblPr>
        <w:tblW w:w="9070" w:type="dxa"/>
        <w:tblLayout w:type="fixed"/>
        <w:tblLook w:val="01E0" w:firstRow="1" w:lastRow="1" w:firstColumn="1" w:lastColumn="1" w:noHBand="0" w:noVBand="0"/>
      </w:tblPr>
      <w:tblGrid>
        <w:gridCol w:w="3783"/>
        <w:gridCol w:w="2280"/>
        <w:gridCol w:w="3007"/>
      </w:tblGrid>
      <w:tr w:rsidR="00F1379C" w14:paraId="0322CE7E" w14:textId="77777777">
        <w:trPr>
          <w:trHeight w:val="186"/>
        </w:trPr>
        <w:tc>
          <w:tcPr>
            <w:tcW w:w="3284" w:type="dxa"/>
          </w:tcPr>
          <w:p w14:paraId="0322CE78" w14:textId="77777777" w:rsidR="00F1379C" w:rsidRDefault="00D51C48">
            <w:pPr>
              <w:suppressAutoHyphens/>
              <w:textAlignment w:val="center"/>
              <w:rPr>
                <w:position w:val="6"/>
                <w:szCs w:val="24"/>
              </w:rPr>
            </w:pPr>
            <w:r>
              <w:rPr>
                <w:position w:val="6"/>
                <w:szCs w:val="24"/>
              </w:rPr>
              <w:t>________________</w:t>
            </w:r>
          </w:p>
          <w:p w14:paraId="0322CE79" w14:textId="77777777" w:rsidR="00F1379C" w:rsidRDefault="00D51C48">
            <w:pPr>
              <w:suppressAutoHyphens/>
              <w:textAlignment w:val="center"/>
              <w:rPr>
                <w:position w:val="6"/>
                <w:szCs w:val="24"/>
              </w:rPr>
            </w:pPr>
            <w:r>
              <w:rPr>
                <w:position w:val="6"/>
                <w:szCs w:val="24"/>
              </w:rPr>
              <w:t>(teikėjo arba jo įgalioto asmens pareigų pavadinimas*)</w:t>
            </w:r>
          </w:p>
        </w:tc>
        <w:tc>
          <w:tcPr>
            <w:tcW w:w="1980" w:type="dxa"/>
          </w:tcPr>
          <w:p w14:paraId="0322CE7A" w14:textId="77777777" w:rsidR="00F1379C" w:rsidRDefault="00D51C48">
            <w:pPr>
              <w:ind w:right="-1"/>
              <w:jc w:val="center"/>
              <w:rPr>
                <w:position w:val="6"/>
                <w:szCs w:val="24"/>
                <w:lang w:eastAsia="lt-LT"/>
              </w:rPr>
            </w:pPr>
            <w:r>
              <w:rPr>
                <w:position w:val="6"/>
                <w:szCs w:val="24"/>
                <w:lang w:eastAsia="lt-LT"/>
              </w:rPr>
              <w:t>__________</w:t>
            </w:r>
          </w:p>
          <w:p w14:paraId="0322CE7B" w14:textId="77777777" w:rsidR="00F1379C" w:rsidRDefault="00D51C48">
            <w:pPr>
              <w:ind w:right="-1"/>
              <w:jc w:val="center"/>
              <w:rPr>
                <w:szCs w:val="24"/>
                <w:lang w:eastAsia="lt-LT"/>
              </w:rPr>
            </w:pPr>
            <w:r>
              <w:rPr>
                <w:position w:val="6"/>
                <w:szCs w:val="24"/>
                <w:lang w:eastAsia="lt-LT"/>
              </w:rPr>
              <w:t>(parašas*)</w:t>
            </w:r>
          </w:p>
        </w:tc>
        <w:tc>
          <w:tcPr>
            <w:tcW w:w="2611" w:type="dxa"/>
          </w:tcPr>
          <w:p w14:paraId="0322CE7C" w14:textId="77777777" w:rsidR="00F1379C" w:rsidRDefault="00D51C48">
            <w:pPr>
              <w:ind w:right="-1"/>
              <w:jc w:val="right"/>
              <w:rPr>
                <w:position w:val="6"/>
                <w:szCs w:val="24"/>
                <w:lang w:eastAsia="lt-LT"/>
              </w:rPr>
            </w:pPr>
            <w:r>
              <w:rPr>
                <w:position w:val="6"/>
                <w:szCs w:val="24"/>
                <w:lang w:eastAsia="lt-LT"/>
              </w:rPr>
              <w:t>_______________</w:t>
            </w:r>
          </w:p>
          <w:p w14:paraId="0322CE7D" w14:textId="77777777" w:rsidR="00F1379C" w:rsidRDefault="00D51C48">
            <w:pPr>
              <w:ind w:right="-1"/>
              <w:jc w:val="right"/>
              <w:rPr>
                <w:szCs w:val="24"/>
                <w:lang w:eastAsia="lt-LT"/>
              </w:rPr>
            </w:pPr>
            <w:r>
              <w:rPr>
                <w:position w:val="6"/>
                <w:szCs w:val="24"/>
                <w:lang w:eastAsia="lt-LT"/>
              </w:rPr>
              <w:t>(vardas ir</w:t>
            </w:r>
            <w:r>
              <w:rPr>
                <w:position w:val="6"/>
                <w:szCs w:val="24"/>
                <w:lang w:eastAsia="lt-LT"/>
              </w:rPr>
              <w:t xml:space="preserve"> pavardė*)</w:t>
            </w:r>
            <w:r>
              <w:rPr>
                <w:i/>
                <w:szCs w:val="24"/>
                <w:lang w:eastAsia="lt-LT"/>
              </w:rPr>
              <w:t xml:space="preserve"> </w:t>
            </w:r>
          </w:p>
        </w:tc>
      </w:tr>
    </w:tbl>
    <w:p w14:paraId="0322CE7F" w14:textId="77777777" w:rsidR="00F1379C" w:rsidRDefault="00F1379C">
      <w:pPr>
        <w:ind w:firstLine="851"/>
        <w:jc w:val="both"/>
        <w:rPr>
          <w:szCs w:val="24"/>
          <w:lang w:eastAsia="lt-LT"/>
        </w:rPr>
      </w:pPr>
    </w:p>
    <w:p w14:paraId="0322CE80" w14:textId="77777777" w:rsidR="00F1379C" w:rsidRDefault="00D51C48">
      <w:pPr>
        <w:jc w:val="both"/>
        <w:rPr>
          <w:szCs w:val="24"/>
          <w:lang w:eastAsia="lt-LT"/>
        </w:rPr>
      </w:pPr>
      <w:r>
        <w:rPr>
          <w:szCs w:val="24"/>
          <w:lang w:eastAsia="lt-LT"/>
        </w:rPr>
        <w:t>*Pastaba. Jeigu perkančioji organizacija pirkimą atlieka CVP IS priemonėmis, šis dokumentas teikiamas pasirašytas saugiu elektroniniu parašu. Tais atvejais, kai pirkimo dokumentuose nustatyta, kad visas pasiūlymas pasirašomas saugiu elektroni</w:t>
      </w:r>
      <w:r>
        <w:rPr>
          <w:szCs w:val="24"/>
          <w:lang w:eastAsia="lt-LT"/>
        </w:rPr>
        <w:t>niu parašu, šio dokumento atskirai pasirašyti neprivaloma</w:t>
      </w:r>
    </w:p>
    <w:p w14:paraId="0322CE81" w14:textId="77777777" w:rsidR="00F1379C" w:rsidRDefault="00D51C48">
      <w:pPr>
        <w:ind w:firstLine="567"/>
        <w:jc w:val="both"/>
        <w:rPr>
          <w:szCs w:val="24"/>
          <w:lang w:eastAsia="lt-LT"/>
        </w:rPr>
      </w:pPr>
    </w:p>
    <w:p w14:paraId="0322CE82" w14:textId="77777777" w:rsidR="00F1379C" w:rsidRDefault="00D51C48">
      <w:pPr>
        <w:jc w:val="center"/>
        <w:rPr>
          <w:szCs w:val="24"/>
          <w:lang w:eastAsia="lt-LT"/>
        </w:rPr>
      </w:pPr>
      <w:r>
        <w:rPr>
          <w:szCs w:val="24"/>
          <w:lang w:eastAsia="lt-LT"/>
        </w:rPr>
        <w:t>_________________</w:t>
      </w:r>
    </w:p>
    <w:p w14:paraId="0322CE83" w14:textId="77777777" w:rsidR="00F1379C" w:rsidRDefault="00D51C48">
      <w:pPr>
        <w:ind w:firstLine="567"/>
        <w:jc w:val="both"/>
        <w:rPr>
          <w:szCs w:val="24"/>
          <w:lang w:eastAsia="lt-LT"/>
        </w:rPr>
      </w:pPr>
    </w:p>
    <w:sectPr w:rsidR="00F1379C">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CE8B" w14:textId="77777777" w:rsidR="00F1379C" w:rsidRDefault="00D51C48">
      <w:pPr>
        <w:rPr>
          <w:szCs w:val="24"/>
          <w:lang w:eastAsia="lt-LT"/>
        </w:rPr>
      </w:pPr>
      <w:r>
        <w:rPr>
          <w:szCs w:val="24"/>
          <w:lang w:eastAsia="lt-LT"/>
        </w:rPr>
        <w:separator/>
      </w:r>
    </w:p>
  </w:endnote>
  <w:endnote w:type="continuationSeparator" w:id="0">
    <w:p w14:paraId="0322CE8C" w14:textId="77777777" w:rsidR="00F1379C" w:rsidRDefault="00D51C48">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CE89" w14:textId="77777777" w:rsidR="00F1379C" w:rsidRDefault="00D51C48">
      <w:pPr>
        <w:rPr>
          <w:szCs w:val="24"/>
          <w:lang w:eastAsia="lt-LT"/>
        </w:rPr>
      </w:pPr>
      <w:r>
        <w:rPr>
          <w:szCs w:val="24"/>
          <w:lang w:eastAsia="lt-LT"/>
        </w:rPr>
        <w:separator/>
      </w:r>
    </w:p>
  </w:footnote>
  <w:footnote w:type="continuationSeparator" w:id="0">
    <w:p w14:paraId="0322CE8A" w14:textId="77777777" w:rsidR="00F1379C" w:rsidRDefault="00D51C48">
      <w:pPr>
        <w:rPr>
          <w:szCs w:val="24"/>
          <w:lang w:eastAsia="lt-LT"/>
        </w:rPr>
      </w:pPr>
      <w:r>
        <w:rPr>
          <w:szCs w:val="24"/>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4"/>
    <w:rsid w:val="00836A04"/>
    <w:rsid w:val="00D51C48"/>
    <w:rsid w:val="00F137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2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1C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51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54AFFAA7622"/>
  <Relationship Id="rId11" Type="http://schemas.openxmlformats.org/officeDocument/2006/relationships/hyperlink" TargetMode="External" Target="https://www.e-tar.lt/portal/lt/legalAct/TAR.C0DE35FFA738"/>
  <Relationship Id="rId12" Type="http://schemas.openxmlformats.org/officeDocument/2006/relationships/hyperlink" TargetMode="External" Target="https://www.e-tar.lt/portal/lt/legalAct/TAR.0F96E989FB81"/>
  <Relationship Id="rId13" Type="http://schemas.openxmlformats.org/officeDocument/2006/relationships/hyperlink" TargetMode="External" Target="http://www3.lrs.lt/pls/inter/dokpaieska.showdoc_l?p_id=30614"/>
  <Relationship Id="rId14" Type="http://schemas.openxmlformats.org/officeDocument/2006/relationships/hyperlink" TargetMode="External" Target="http://www3.lrs.lt/pls/inter/dokpaieska.showdoc_l?p_id=268778"/>
  <Relationship Id="rId15" Type="http://schemas.openxmlformats.org/officeDocument/2006/relationships/hyperlink" TargetMode="External" Target="https://www.e-tar.lt/portal/lt/legalAct/TAR.82D8168D3049"/>
  <Relationship Id="rId16" Type="http://schemas.openxmlformats.org/officeDocument/2006/relationships/hyperlink" TargetMode="External" Target="http://www3.lrs.lt/pls/inter/dokpaieska.showdoc_l?p_id=220357"/>
  <Relationship Id="rId17" Type="http://schemas.openxmlformats.org/officeDocument/2006/relationships/hyperlink" TargetMode="External" Target="https://www.e-tar.lt/portal/lt/legalAct/TAR.E7895D132C2B"/>
  <Relationship Id="rId18" Type="http://schemas.openxmlformats.org/officeDocument/2006/relationships/hyperlink" TargetMode="External" Target="http://www3.lrs.lt/pls/inter/dokpaieska.showdoc_l?p_id=220357"/>
  <Relationship Id="rId19" Type="http://schemas.openxmlformats.org/officeDocument/2006/relationships/hyperlink" TargetMode="External" Target="https://www.e-tar.lt/portal/lt/legalAct/TAR.D3C1C1D8CA95"/>
  <Relationship Id="rId2" Type="http://schemas.openxmlformats.org/officeDocument/2006/relationships/styles" Target="styles.xml"/>
  <Relationship Id="rId20" Type="http://schemas.openxmlformats.org/officeDocument/2006/relationships/hyperlink" TargetMode="External" Target="http://www3.lrs.lt/pls/inter/dokpaieska.showdoc_l?p_id=285300"/>
  <Relationship Id="rId21" Type="http://schemas.openxmlformats.org/officeDocument/2006/relationships/hyperlink" TargetMode="External" Target="http://www3.lrs.lt/pls/inter/dokpaieska.showdoc_l?p_id=334839"/>
  <Relationship Id="rId22" Type="http://schemas.openxmlformats.org/officeDocument/2006/relationships/image" Target="media/image1.wmf"/>
  <Relationship Id="rId23" Type="http://schemas.openxmlformats.org/officeDocument/2006/relationships/oleObject" Target="embeddings/oleObject1.bin"/>
  <Relationship Id="rId24" Type="http://schemas.openxmlformats.org/officeDocument/2006/relationships/image" Target="media/image2.wmf"/>
  <Relationship Id="rId25" Type="http://schemas.openxmlformats.org/officeDocument/2006/relationships/oleObject" Target="embeddings/oleObject2.bin"/>
  <Relationship Id="rId26" Type="http://schemas.openxmlformats.org/officeDocument/2006/relationships/image" Target="media/image3.wmf"/>
  <Relationship Id="rId27" Type="http://schemas.openxmlformats.org/officeDocument/2006/relationships/oleObject" Target="embeddings/oleObject3.bin"/>
  <Relationship Id="rId28" Type="http://schemas.openxmlformats.org/officeDocument/2006/relationships/hyperlink" TargetMode="External" Target="http://www3.lrs.lt/pls/inter/dokpaieska.showdoc_l?p_id=107687"/>
  <Relationship Id="rId29" Type="http://schemas.openxmlformats.org/officeDocument/2006/relationships/hyperlink" TargetMode="External" Target="http://www3.lrs.lt/pls/inter/dokpaieska.showdoc_l?p_id=268632"/>
  <Relationship Id="rId3" Type="http://schemas.microsoft.com/office/2007/relationships/stylesWithEffects" Target="stylesWithEffects.xml"/>
  <Relationship Id="rId30" Type="http://schemas.openxmlformats.org/officeDocument/2006/relationships/hyperlink" TargetMode="External" Target="https://www.e-tar.lt/portal/lt/legalAct/TAR.3B844AF0ED53"/>
  <Relationship Id="rId31" Type="http://schemas.openxmlformats.org/officeDocument/2006/relationships/hyperlink" TargetMode="External" Target="http://www3.lrs.lt/pls/inter/dokpaieska.showdoc_l?p_id=206027"/>
  <Relationship Id="rId32" Type="http://schemas.openxmlformats.org/officeDocument/2006/relationships/hyperlink" TargetMode="External" Target="https://www.e-tar.lt/portal/lt/legalAct/TAR.D0BC29F717FC"/>
  <Relationship Id="rId33" Type="http://schemas.openxmlformats.org/officeDocument/2006/relationships/hyperlink" TargetMode="External" Target="http://www3.lrs.lt/pls/inter/dokpaieska.showdoc_l?p_id=343565"/>
  <Relationship Id="rId34" Type="http://schemas.openxmlformats.org/officeDocument/2006/relationships/hyperlink" TargetMode="External" Target="https://www.e-tar.lt/portal/lt/legalAct/TAR.C54AFFAA7622"/>
  <Relationship Id="rId35" Type="http://schemas.openxmlformats.org/officeDocument/2006/relationships/hyperlink" TargetMode="External" Target="https://www.e-tar.lt/portal/lt/legalAct/TAR.C0DE35FFA738"/>
  <Relationship Id="rId36" Type="http://schemas.openxmlformats.org/officeDocument/2006/relationships/fontTable" Target="fontTable.xml"/>
  <Relationship Id="rId37" Type="http://schemas.openxmlformats.org/officeDocument/2006/relationships/glossaryDocument" Target="glossary/document.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F6826D73EFE5"/>
  <Relationship Id="rId9" Type="http://schemas.openxmlformats.org/officeDocument/2006/relationships/hyperlink" TargetMode="External" Target="https://www.e-tar.lt/portal/lt/legalAct/TAR.AAF644EEB783"/>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50"/>
    <w:rsid w:val="00D67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725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72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27888</Words>
  <Characters>15897</Characters>
  <Application>Microsoft Office Word</Application>
  <DocSecurity>0</DocSecurity>
  <Lines>132</Lines>
  <Paragraphs>87</Paragraphs>
  <ScaleCrop>false</ScaleCrop>
  <Company/>
  <LinksUpToDate>false</LinksUpToDate>
  <CharactersWithSpaces>43698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2015-09-15T19:59:00Z</dcterms:created>
  <dc:creator>Rima</dc:creator>
  <lastModifiedBy>PETRAUSKAITĖ Girmantė</lastModifiedBy>
  <dcterms:modified xsi:type="dcterms:W3CDTF">2016-03-16T12:04:00Z</dcterms:modified>
  <revision>3</revision>
  <dc:title>VIEŠŲJŲ PIRKIMŲ TARNYBOS DIREKTORIAUS</dc:title>
</coreProperties>
</file>