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0792" w14:textId="77777777" w:rsidR="009528FB" w:rsidRDefault="00E33D8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45E5173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737D68B8" w14:textId="77777777" w:rsidR="009528FB" w:rsidRDefault="00E33D8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Į S A K Y M A S </w:t>
      </w:r>
    </w:p>
    <w:p w14:paraId="2D273E46" w14:textId="77777777" w:rsidR="009528FB" w:rsidRDefault="009528FB">
      <w:pPr>
        <w:widowControl w:val="0"/>
        <w:suppressAutoHyphens/>
        <w:jc w:val="center"/>
        <w:rPr>
          <w:color w:val="000000"/>
        </w:rPr>
      </w:pPr>
    </w:p>
    <w:p w14:paraId="558CDEC4" w14:textId="77777777" w:rsidR="009528FB" w:rsidRDefault="00E33D8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TARPTAUTINIŲ STUDIJŲ KOMISIJOS SUDĖTIES</w:t>
      </w:r>
    </w:p>
    <w:p w14:paraId="184AEF28" w14:textId="77777777" w:rsidR="009528FB" w:rsidRDefault="009528FB">
      <w:pPr>
        <w:widowControl w:val="0"/>
        <w:suppressAutoHyphens/>
        <w:jc w:val="center"/>
        <w:rPr>
          <w:color w:val="000000"/>
        </w:rPr>
      </w:pPr>
    </w:p>
    <w:p w14:paraId="0DC57EDE" w14:textId="77777777" w:rsidR="009528FB" w:rsidRDefault="00E33D8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sausio 25 d. Nr. V-168</w:t>
      </w:r>
    </w:p>
    <w:p w14:paraId="6CA0BA00" w14:textId="77777777" w:rsidR="009528FB" w:rsidRDefault="00E33D8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D0C8A68" w14:textId="77777777" w:rsidR="009528FB" w:rsidRDefault="009528FB">
      <w:pPr>
        <w:widowControl w:val="0"/>
        <w:suppressAutoHyphens/>
        <w:ind w:firstLine="567"/>
        <w:jc w:val="both"/>
        <w:rPr>
          <w:color w:val="000000"/>
        </w:rPr>
      </w:pPr>
    </w:p>
    <w:p w14:paraId="1526B417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Vyriausybės 1996 m. lapkričio 13 </w:t>
      </w:r>
      <w:r>
        <w:rPr>
          <w:color w:val="000000"/>
        </w:rPr>
        <w:t xml:space="preserve">d. nutarimo Nr. 1320 „Dėl valstybinių stipendijų ir išmokoms studijoms ir mokslinėms stažuotėms skyrimo tvarkos patvirtinimo“ (Žin., 1996, Nr. </w:t>
      </w:r>
      <w:hyperlink r:id="rId10" w:tgtFrame="_blank" w:history="1">
        <w:r>
          <w:rPr>
            <w:color w:val="0000FF" w:themeColor="hyperlink"/>
            <w:u w:val="single"/>
          </w:rPr>
          <w:t>112-2551</w:t>
        </w:r>
      </w:hyperlink>
      <w:r>
        <w:rPr>
          <w:color w:val="000000"/>
        </w:rPr>
        <w:t>; 2003, Nr. 73-3404; 2007,</w:t>
      </w:r>
      <w:r>
        <w:rPr>
          <w:color w:val="000000"/>
        </w:rPr>
        <w:t xml:space="preserve"> Nr. </w:t>
      </w:r>
      <w:hyperlink r:id="rId11" w:tgtFrame="_blank" w:history="1">
        <w:r>
          <w:rPr>
            <w:color w:val="0000FF" w:themeColor="hyperlink"/>
            <w:u w:val="single"/>
          </w:rPr>
          <w:t>78-3147</w:t>
        </w:r>
      </w:hyperlink>
      <w:r>
        <w:rPr>
          <w:color w:val="000000"/>
        </w:rPr>
        <w:t>) 1.3 punktu ir Tarptautinių studijų komisijos nuostatų, patvirtintų Lietuvos Respublikos švietimo ir mokslo ministro 2003 m. rugsėjo 3 d. įsakymu Nr. ISAK-1250 (Žin</w:t>
      </w:r>
      <w:r>
        <w:rPr>
          <w:color w:val="000000"/>
        </w:rPr>
        <w:t xml:space="preserve">., 2003, Nr. </w:t>
      </w:r>
      <w:hyperlink r:id="rId12" w:tgtFrame="_blank" w:history="1">
        <w:r>
          <w:rPr>
            <w:color w:val="0000FF" w:themeColor="hyperlink"/>
            <w:u w:val="single"/>
          </w:rPr>
          <w:t>87-3959</w:t>
        </w:r>
      </w:hyperlink>
      <w:r>
        <w:rPr>
          <w:color w:val="000000"/>
        </w:rPr>
        <w:t xml:space="preserve">; 2007, Nr. </w:t>
      </w:r>
      <w:hyperlink r:id="rId13" w:tgtFrame="_blank" w:history="1">
        <w:r>
          <w:rPr>
            <w:color w:val="0000FF" w:themeColor="hyperlink"/>
            <w:u w:val="single"/>
          </w:rPr>
          <w:t>128-5237</w:t>
        </w:r>
      </w:hyperlink>
      <w:r>
        <w:rPr>
          <w:color w:val="000000"/>
        </w:rPr>
        <w:t xml:space="preserve">; 2012, Nr. </w:t>
      </w:r>
      <w:hyperlink r:id="rId14" w:tgtFrame="_blank" w:history="1">
        <w:r>
          <w:rPr>
            <w:color w:val="0000FF" w:themeColor="hyperlink"/>
            <w:u w:val="single"/>
          </w:rPr>
          <w:t>11-471</w:t>
        </w:r>
      </w:hyperlink>
      <w:r>
        <w:rPr>
          <w:color w:val="000000"/>
        </w:rPr>
        <w:t>), 4 punktu bei atsižvelgdamas į Lietuvos institucijų ir studentų organizacijų siūlymus,</w:t>
      </w:r>
    </w:p>
    <w:p w14:paraId="08D79706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šios sudėties Tarptautinių studijų komisiją:</w:t>
      </w:r>
    </w:p>
    <w:p w14:paraId="51C96B4A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Komisijos pirmininkė – Gražina Kaklauskienė, Švietimo</w:t>
      </w:r>
      <w:r>
        <w:rPr>
          <w:color w:val="000000"/>
        </w:rPr>
        <w:t xml:space="preserve"> mainų paramos fondo direktoriaus pavaduotoja;</w:t>
      </w:r>
    </w:p>
    <w:p w14:paraId="3725D2DF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Komisijos pirmininkės pavaduotoja – Virginija Rinkevičienė, Lietuvos Respublikos švietimo ir mokslo ministerijos Akademinio mobilumo ir tęstinio mokymo skyriaus vedėja;</w:t>
      </w:r>
    </w:p>
    <w:p w14:paraId="41177873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 xml:space="preserve">. Komisijos sekretorė – </w:t>
      </w:r>
      <w:r>
        <w:rPr>
          <w:color w:val="000000"/>
        </w:rPr>
        <w:t>Irma Vyšniauskienė, Švietimo mainų paramos fondo Aukštojo mokslo programų skyriaus projektų koordinatorė;</w:t>
      </w:r>
    </w:p>
    <w:p w14:paraId="3C749989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Nariai:</w:t>
      </w:r>
    </w:p>
    <w:p w14:paraId="6032FABA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Miglė Liorančaitė, Lietuvos studentų sąjungos akademinio proceso ir socialinių reikalų koordinatorė;</w:t>
      </w:r>
    </w:p>
    <w:p w14:paraId="1EC9A93C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 xml:space="preserve">. prof. habil. dr. </w:t>
      </w:r>
      <w:r>
        <w:rPr>
          <w:color w:val="000000"/>
        </w:rPr>
        <w:t>Žilvinas Padaiga, Lietuvos universitetų rektorių konferencijos deleguotas atstovas, Lietuvos sveikatos mokslų universiteto Tarptautinių ryšių ir studijų centro dekanas;</w:t>
      </w:r>
    </w:p>
    <w:p w14:paraId="396E1958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Violeta Skirgailienė, Lietuvos mokslų akademijos Tarptautinių ryšių grupės vyr</w:t>
      </w:r>
      <w:r>
        <w:rPr>
          <w:color w:val="000000"/>
        </w:rPr>
        <w:t>iausioji referentė;</w:t>
      </w:r>
    </w:p>
    <w:p w14:paraId="4FCF27CC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Almantas Šerpatauskas, Studijų kokybės vertinimo centro Studijų vertinimo skyriaus vedėjas;</w:t>
      </w:r>
    </w:p>
    <w:p w14:paraId="5936AD5A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Aurelija Širkaitė, Lietuvos Respublikos švietimo ir mokslo ministerijos Tarptautinio bendradarbiavimo skyriaus vyriausioji spe</w:t>
      </w:r>
      <w:r>
        <w:rPr>
          <w:color w:val="000000"/>
        </w:rPr>
        <w:t>cialistė;</w:t>
      </w:r>
    </w:p>
    <w:p w14:paraId="21A53348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dr. Virginija Uksienė, Lietuvos mokslo tarybos Mokslo fondo mokslo politikos skyriaus vyriausioji specialistė;</w:t>
      </w:r>
    </w:p>
    <w:p w14:paraId="59AD25F9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 xml:space="preserve">. dr. Nijolė Zinkevičienė, Lietuvos kolegijų direktorių konferencijos deleguota atstovė, Kauno kolegijos direktoriaus </w:t>
      </w:r>
      <w:r>
        <w:rPr>
          <w:color w:val="000000"/>
        </w:rPr>
        <w:t>pavaduotoja akademinei veiklai.</w:t>
      </w:r>
    </w:p>
    <w:p w14:paraId="6296B2F9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r i p a ž į s t u netekusiais galios:</w:t>
      </w:r>
    </w:p>
    <w:p w14:paraId="4A5CDB6A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Lietuvos Respublikos švietimo ir mokslo ministro 2010 m. sausio 25 d. įsakymą Nr. V-111 „Dėl Tarptautinių studijų komisijos sudėties“ (Žin., 2010, Nr.</w:t>
      </w:r>
      <w:hyperlink r:id="rId15" w:tgtFrame="_blank" w:history="1">
        <w:r>
          <w:rPr>
            <w:color w:val="0000FF" w:themeColor="hyperlink"/>
            <w:u w:val="single"/>
          </w:rPr>
          <w:t>13-652</w:t>
        </w:r>
      </w:hyperlink>
      <w:r>
        <w:rPr>
          <w:color w:val="000000"/>
        </w:rPr>
        <w:t>);</w:t>
      </w:r>
    </w:p>
    <w:p w14:paraId="675A4CFE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Lietuvos Respublikos švietimo ir mokslo ministro 2010 m. rugsėjo 23 d. įsakymą Nr. V-1587 „Dėl švietimo ir mokslo ministro 2010 m. sausio 25 d. įsakymo Nr. V-111 „Dėl Tarptautin</w:t>
      </w:r>
      <w:r>
        <w:rPr>
          <w:color w:val="000000"/>
        </w:rPr>
        <w:t xml:space="preserve">ių studijų komisijos sudėties“ pakeitimo“ (Žin., 2010, Nr. </w:t>
      </w:r>
      <w:hyperlink r:id="rId16" w:tgtFrame="_blank" w:history="1">
        <w:r>
          <w:rPr>
            <w:color w:val="0000FF" w:themeColor="hyperlink"/>
            <w:u w:val="single"/>
          </w:rPr>
          <w:t>115-5886</w:t>
        </w:r>
      </w:hyperlink>
      <w:r>
        <w:rPr>
          <w:color w:val="000000"/>
        </w:rPr>
        <w:t>);</w:t>
      </w:r>
    </w:p>
    <w:p w14:paraId="0E48A429" w14:textId="77777777" w:rsidR="009528FB" w:rsidRDefault="00E33D8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 xml:space="preserve">. Lietuvos Respublikos švietimo ir mokslo ministro 2010 m. gruodžio 2 d. įsakymą Nr. V-2195 „Dėl švietimo ir mokslo ministro 2010 m. sausio 25 d. įsakymo Nr. V-111 „Dėl Tarptautinių studijų komisijos sudėties“ pakeitimo“ (Žin., 2010, Nr. </w:t>
      </w:r>
      <w:hyperlink r:id="rId17" w:tgtFrame="_blank" w:history="1">
        <w:r>
          <w:rPr>
            <w:color w:val="0000FF" w:themeColor="hyperlink"/>
            <w:u w:val="single"/>
          </w:rPr>
          <w:t>145-7462</w:t>
        </w:r>
      </w:hyperlink>
      <w:r>
        <w:rPr>
          <w:color w:val="000000"/>
        </w:rPr>
        <w:t>).</w:t>
      </w:r>
    </w:p>
    <w:p w14:paraId="13CE845A" w14:textId="77777777" w:rsidR="00E33D85" w:rsidRDefault="00E33D85">
      <w:pPr>
        <w:widowControl w:val="0"/>
        <w:tabs>
          <w:tab w:val="right" w:pos="9071"/>
        </w:tabs>
        <w:suppressAutoHyphens/>
      </w:pPr>
    </w:p>
    <w:p w14:paraId="74B820CC" w14:textId="77777777" w:rsidR="00E33D85" w:rsidRDefault="00E33D85">
      <w:pPr>
        <w:widowControl w:val="0"/>
        <w:tabs>
          <w:tab w:val="right" w:pos="9071"/>
        </w:tabs>
        <w:suppressAutoHyphens/>
      </w:pPr>
    </w:p>
    <w:p w14:paraId="56CF237A" w14:textId="77777777" w:rsidR="00E33D85" w:rsidRDefault="00E33D85">
      <w:pPr>
        <w:widowControl w:val="0"/>
        <w:tabs>
          <w:tab w:val="right" w:pos="9071"/>
        </w:tabs>
        <w:suppressAutoHyphens/>
      </w:pPr>
    </w:p>
    <w:p w14:paraId="6390D26A" w14:textId="77777777" w:rsidR="009528FB" w:rsidRDefault="00E33D85" w:rsidP="00E33D85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Gintaras Steponavičius</w:t>
      </w:r>
    </w:p>
    <w:bookmarkStart w:id="0" w:name="_GoBack" w:displacedByCustomXml="next"/>
    <w:bookmarkEnd w:id="0" w:displacedByCustomXml="next"/>
    <w:sectPr w:rsidR="009528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43B89" w14:textId="77777777" w:rsidR="009528FB" w:rsidRDefault="00E33D85">
      <w:r>
        <w:separator/>
      </w:r>
    </w:p>
  </w:endnote>
  <w:endnote w:type="continuationSeparator" w:id="0">
    <w:p w14:paraId="1A5E5159" w14:textId="77777777" w:rsidR="009528FB" w:rsidRDefault="00E3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1320" w14:textId="77777777" w:rsidR="009528FB" w:rsidRDefault="009528F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29B3" w14:textId="77777777" w:rsidR="009528FB" w:rsidRDefault="009528F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6521" w14:textId="77777777" w:rsidR="009528FB" w:rsidRDefault="009528F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18E9" w14:textId="77777777" w:rsidR="009528FB" w:rsidRDefault="00E33D85">
      <w:r>
        <w:separator/>
      </w:r>
    </w:p>
  </w:footnote>
  <w:footnote w:type="continuationSeparator" w:id="0">
    <w:p w14:paraId="6E0960F6" w14:textId="77777777" w:rsidR="009528FB" w:rsidRDefault="00E3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D721" w14:textId="77777777" w:rsidR="009528FB" w:rsidRDefault="009528F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D5448" w14:textId="77777777" w:rsidR="009528FB" w:rsidRDefault="009528F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F52B" w14:textId="77777777" w:rsidR="009528FB" w:rsidRDefault="009528F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1"/>
    <w:rsid w:val="00056F31"/>
    <w:rsid w:val="009528FB"/>
    <w:rsid w:val="00E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01D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3D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3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A910D483A42"/>
  <Relationship Id="rId11" Type="http://schemas.openxmlformats.org/officeDocument/2006/relationships/hyperlink" TargetMode="External" Target="https://www.e-tar.lt/portal/lt/legalAct/TAR.5C22F24010E3"/>
  <Relationship Id="rId12" Type="http://schemas.openxmlformats.org/officeDocument/2006/relationships/hyperlink" TargetMode="External" Target="https://www.e-tar.lt/portal/lt/legalAct/TAR.CB86AF7E7A3D"/>
  <Relationship Id="rId13" Type="http://schemas.openxmlformats.org/officeDocument/2006/relationships/hyperlink" TargetMode="External" Target="https://www.e-tar.lt/portal/lt/legalAct/TAR.15A4DA1E90D2"/>
  <Relationship Id="rId14" Type="http://schemas.openxmlformats.org/officeDocument/2006/relationships/hyperlink" TargetMode="External" Target="https://www.e-tar.lt/portal/lt/legalAct/TAR.84AC0EF49CB7"/>
  <Relationship Id="rId15" Type="http://schemas.openxmlformats.org/officeDocument/2006/relationships/hyperlink" TargetMode="External" Target="https://www.e-tar.lt/portal/lt/legalAct/TAR.C086FB841406"/>
  <Relationship Id="rId16" Type="http://schemas.openxmlformats.org/officeDocument/2006/relationships/hyperlink" TargetMode="External" Target="https://www.e-tar.lt/portal/lt/legalAct/TAR.CD9F35E77089"/>
  <Relationship Id="rId17" Type="http://schemas.openxmlformats.org/officeDocument/2006/relationships/hyperlink" TargetMode="External" Target="https://www.e-tar.lt/portal/lt/legalAct/TAR.2B3AC984F6C5"/>
  <Relationship Id="rId18" Type="http://schemas.openxmlformats.org/officeDocument/2006/relationships/header" Target="header1.xml"/>
  <Relationship Id="rId19" Type="http://schemas.openxmlformats.org/officeDocument/2006/relationships/header" Target="header2.xml"/>
  <Relationship Id="rId2" Type="http://schemas.openxmlformats.org/officeDocument/2006/relationships/styles" Target="styles.xml"/>
  <Relationship Id="rId20" Type="http://schemas.openxmlformats.org/officeDocument/2006/relationships/footer" Target="footer1.xml"/>
  <Relationship Id="rId21" Type="http://schemas.openxmlformats.org/officeDocument/2006/relationships/footer" Target="footer2.xml"/>
  <Relationship Id="rId22" Type="http://schemas.openxmlformats.org/officeDocument/2006/relationships/header" Target="header3.xml"/>
  <Relationship Id="rId23" Type="http://schemas.openxmlformats.org/officeDocument/2006/relationships/footer" Target="footer3.xml"/>
  <Relationship Id="rId24" Type="http://schemas.openxmlformats.org/officeDocument/2006/relationships/fontTable" Target="fontTable.xml"/>
  <Relationship Id="rId25" Type="http://schemas.openxmlformats.org/officeDocument/2006/relationships/glossaryDocument" Target="glossary/document.xml"/>
  <Relationship Id="rId26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DB"/>
    <w:rsid w:val="003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29D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29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2279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2015-06-29T22:28:00Z</dcterms:created>
  <dc:creator>Rima</dc:creator>
  <lastModifiedBy>TAMALIŪNIENĖ Vilija</lastModifiedBy>
  <dcterms:modified xsi:type="dcterms:W3CDTF">2018-02-15T09:55:00Z</dcterms:modified>
  <revision>3</revision>
  <dc:title>LIETUVOS RESPUBLIKOS ŠVIETIMO IR MOKSLO MINISTRO</dc:title>
</coreProperties>
</file>