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1BCAB" w14:textId="77777777" w:rsidR="00EE15B8" w:rsidRDefault="0079655D">
      <w:pPr>
        <w:jc w:val="center"/>
        <w:rPr>
          <w:b/>
        </w:rPr>
      </w:pPr>
      <w:r>
        <w:rPr>
          <w:b/>
          <w:lang w:eastAsia="lt-LT"/>
        </w:rPr>
        <w:pict w14:anchorId="2841BCC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VYRIAUSYBĖ</w:t>
      </w:r>
    </w:p>
    <w:p w14:paraId="2841BCAC" w14:textId="77777777" w:rsidR="00EE15B8" w:rsidRDefault="00EE15B8">
      <w:pPr>
        <w:jc w:val="center"/>
      </w:pPr>
    </w:p>
    <w:p w14:paraId="2841BCAD" w14:textId="77777777" w:rsidR="00EE15B8" w:rsidRDefault="0079655D">
      <w:pPr>
        <w:jc w:val="center"/>
        <w:rPr>
          <w:b/>
        </w:rPr>
      </w:pPr>
      <w:r>
        <w:rPr>
          <w:b/>
        </w:rPr>
        <w:t>N U T A R I M A S</w:t>
      </w:r>
    </w:p>
    <w:p w14:paraId="2841BCAE" w14:textId="77777777" w:rsidR="00EE15B8" w:rsidRDefault="0079655D">
      <w:pPr>
        <w:jc w:val="center"/>
        <w:rPr>
          <w:b/>
        </w:rPr>
      </w:pPr>
      <w:r>
        <w:rPr>
          <w:b/>
        </w:rPr>
        <w:t>DĖL LIETUVOS RESPUBLIKOS DIPLOMATINIŲ ATSTOVYBIŲ STEIGIMO IR LIETUVOS RESPUBLIKOS VYRIAUSYBĖS 1999 M. LAPKRIČIO 5 D. NUTARIMO NR. 1235 „DĖL LIETUVOS RESPUBLIKOS DIPLOMATI</w:t>
      </w:r>
      <w:r>
        <w:rPr>
          <w:b/>
        </w:rPr>
        <w:t>NĖS TARNYBOS VEIKLOS“ DALINIO PAKEITIMO</w:t>
      </w:r>
    </w:p>
    <w:p w14:paraId="2841BCAF" w14:textId="77777777" w:rsidR="00EE15B8" w:rsidRDefault="00EE15B8">
      <w:pPr>
        <w:jc w:val="center"/>
      </w:pPr>
    </w:p>
    <w:p w14:paraId="2841BCB0" w14:textId="77777777" w:rsidR="00EE15B8" w:rsidRDefault="0079655D">
      <w:pPr>
        <w:jc w:val="center"/>
      </w:pPr>
      <w:r>
        <w:t>2001 m. rugpjūčio 21 d. Nr. 1015</w:t>
      </w:r>
    </w:p>
    <w:p w14:paraId="2841BCB1" w14:textId="77777777" w:rsidR="00EE15B8" w:rsidRDefault="0079655D">
      <w:pPr>
        <w:jc w:val="center"/>
      </w:pPr>
      <w:r>
        <w:t>Vilnius</w:t>
      </w:r>
    </w:p>
    <w:p w14:paraId="2841BCB2" w14:textId="77777777" w:rsidR="00EE15B8" w:rsidRDefault="00EE15B8">
      <w:pPr>
        <w:jc w:val="center"/>
      </w:pPr>
    </w:p>
    <w:p w14:paraId="2841BCB3" w14:textId="77777777" w:rsidR="00EE15B8" w:rsidRDefault="0079655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Vadovaudamasi Lietuvos Respublikos diplomatinės tarnybos įstatymo (Žin., 1999, Nr. </w:t>
      </w:r>
      <w:hyperlink r:id="rId10" w:tgtFrame="_blank" w:history="1">
        <w:r>
          <w:rPr>
            <w:color w:val="0000FF" w:themeColor="hyperlink"/>
            <w:u w:val="single"/>
          </w:rPr>
          <w:t>7-140</w:t>
        </w:r>
      </w:hyperlink>
      <w:r>
        <w:rPr>
          <w:color w:val="000000"/>
        </w:rPr>
        <w:t>) 8 st</w:t>
      </w:r>
      <w:r>
        <w:rPr>
          <w:color w:val="000000"/>
        </w:rPr>
        <w:t>raipsnio 1 dalimi, Lietuvos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  <w:szCs w:val="24"/>
        </w:rPr>
        <w:t>nutari</w:t>
      </w:r>
      <w:r>
        <w:rPr>
          <w:color w:val="000000"/>
          <w:szCs w:val="24"/>
        </w:rPr>
        <w:t>a:</w:t>
      </w:r>
    </w:p>
    <w:p w14:paraId="2841BCB4" w14:textId="77777777" w:rsidR="00EE15B8" w:rsidRDefault="0079655D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Įsteigti nuo 2001 m. spalio 1 dienos:</w:t>
      </w:r>
    </w:p>
    <w:p w14:paraId="2841BCB5" w14:textId="77777777" w:rsidR="00EE15B8" w:rsidRDefault="0079655D">
      <w:pPr>
        <w:keepNext/>
        <w:ind w:firstLine="708"/>
        <w:jc w:val="both"/>
        <w:outlineLvl w:val="3"/>
        <w:rPr>
          <w:color w:val="000000"/>
        </w:rPr>
      </w:pPr>
      <w:r>
        <w:rPr>
          <w:color w:val="000000"/>
          <w:spacing w:val="-6"/>
        </w:rPr>
        <w:t>1.1</w:t>
      </w:r>
      <w:r>
        <w:rPr>
          <w:color w:val="000000"/>
          <w:spacing w:val="-6"/>
        </w:rPr>
        <w:t>. Lietuvos Respublikos diplomatinę atstovybę Argentinos Respublikoje, Buenos Airėse;</w:t>
      </w:r>
    </w:p>
    <w:p w14:paraId="2841BCB6" w14:textId="77777777" w:rsidR="00EE15B8" w:rsidRDefault="0079655D">
      <w:pPr>
        <w:ind w:firstLine="708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Lietuvos Respublikos diplomatinę atstovybę Egipto Ar</w:t>
      </w:r>
      <w:r>
        <w:rPr>
          <w:color w:val="000000"/>
        </w:rPr>
        <w:t>abų Respublikoje, Kaire.</w:t>
      </w:r>
    </w:p>
    <w:p w14:paraId="2841BCB7" w14:textId="77777777" w:rsidR="00EE15B8" w:rsidRDefault="0079655D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Likviduoti nuo 2001 m. lapkričio 1 dienos:</w:t>
      </w:r>
    </w:p>
    <w:p w14:paraId="2841BCB8" w14:textId="77777777" w:rsidR="00EE15B8" w:rsidRDefault="0079655D">
      <w:pPr>
        <w:ind w:firstLine="708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Lietuvos Respublikos diplomatinę atstovybę Venesuelos Respublikoje, Karakase;</w:t>
      </w:r>
    </w:p>
    <w:p w14:paraId="2841BCB9" w14:textId="77777777" w:rsidR="00EE15B8" w:rsidRDefault="0079655D">
      <w:pPr>
        <w:ind w:firstLine="708"/>
        <w:jc w:val="both"/>
        <w:rPr>
          <w:color w:val="000000"/>
        </w:rPr>
      </w:pPr>
      <w:r>
        <w:rPr>
          <w:color w:val="000000"/>
          <w:spacing w:val="-6"/>
        </w:rPr>
        <w:t>2.2</w:t>
      </w:r>
      <w:r>
        <w:rPr>
          <w:color w:val="000000"/>
          <w:spacing w:val="-6"/>
        </w:rPr>
        <w:t>. Lietuvos Respublikos generalinį konsulatą Jungtiniuose Arabų Emyratuose, Dubajuje.</w:t>
      </w:r>
    </w:p>
    <w:p w14:paraId="2841BCBA" w14:textId="77777777" w:rsidR="00EE15B8" w:rsidRDefault="0079655D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Pavesti Užsienio reikalų ministerijai iki 2001 m. rugsėjo 15 d. parengti 2 punkte nurodytų įstaigų likvidavimo projektus ir sudaryti šių įstaigų likvidavimo komisijas.</w:t>
      </w:r>
    </w:p>
    <w:p w14:paraId="2841BCBB" w14:textId="77777777" w:rsidR="00EE15B8" w:rsidRDefault="0079655D">
      <w:pPr>
        <w:ind w:firstLine="708"/>
        <w:jc w:val="both"/>
        <w:rPr>
          <w:color w:val="000000"/>
        </w:rPr>
      </w:pPr>
      <w:r>
        <w:rPr>
          <w:color w:val="000000"/>
          <w:spacing w:val="-4"/>
        </w:rPr>
        <w:t>4</w:t>
      </w:r>
      <w:r>
        <w:rPr>
          <w:color w:val="000000"/>
          <w:spacing w:val="-4"/>
        </w:rPr>
        <w:t xml:space="preserve">. Iš dalies pakeisti Lietuvos Respublikos Vyriausybės 1999 m. lapkričio 5 d. nutarimą Nr. 1235 „Dėl Lietuvos Respublikos diplomatinės tarnybos veiklos“ (Žin., 1999, Nr. </w:t>
      </w:r>
      <w:hyperlink r:id="rId11" w:tgtFrame="_blank" w:history="1">
        <w:r>
          <w:rPr>
            <w:color w:val="0000FF" w:themeColor="hyperlink"/>
            <w:spacing w:val="-4"/>
            <w:u w:val="single"/>
          </w:rPr>
          <w:t>95-2750</w:t>
        </w:r>
      </w:hyperlink>
      <w:r>
        <w:rPr>
          <w:color w:val="000000"/>
          <w:spacing w:val="-4"/>
        </w:rPr>
        <w:t>)</w:t>
      </w:r>
      <w:r>
        <w:rPr>
          <w:color w:val="000000"/>
          <w:spacing w:val="-4"/>
        </w:rPr>
        <w:t>:</w:t>
      </w:r>
    </w:p>
    <w:p w14:paraId="2841BCBC" w14:textId="77777777" w:rsidR="00EE15B8" w:rsidRDefault="0079655D">
      <w:pPr>
        <w:ind w:firstLine="708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 xml:space="preserve">. pastraipomis „Argentinos Respublika, Buenos Airės 1,1, Egipto Arabų Respublika, Kairas 1,1“ ir išbraukti pastraipas „Jungtiniai Arabų Emyratai, Dubajus 1,1, Venesuelos Respublika, Karakasas 1,1“; </w:t>
      </w:r>
    </w:p>
    <w:p w14:paraId="2841BCBD" w14:textId="77777777" w:rsidR="00EE15B8" w:rsidRDefault="0079655D">
      <w:pPr>
        <w:ind w:firstLine="708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>. papildyti nurodytuoju nutarimu patvirtint</w:t>
      </w:r>
      <w:r>
        <w:rPr>
          <w:color w:val="000000"/>
        </w:rPr>
        <w:t>us patalpų nuomos lygio koeficientus pastraipomis „Argentinos Respublika, Buenos Airės 1, Egipto Arabų Respublika, Kairas 1“ ir išbraukti pastraipas „Jungtiniai Arabų Emyratai, Dubajus 1, Venesuelos Respublika, Karakasas 0,9“.</w:t>
      </w:r>
    </w:p>
    <w:p w14:paraId="2841BCBE" w14:textId="77777777" w:rsidR="00EE15B8" w:rsidRDefault="00EE15B8">
      <w:pPr>
        <w:ind w:firstLine="708"/>
      </w:pPr>
    </w:p>
    <w:p w14:paraId="5ED62D0A" w14:textId="77777777" w:rsidR="0079655D" w:rsidRDefault="0079655D">
      <w:pPr>
        <w:ind w:firstLine="708"/>
      </w:pPr>
    </w:p>
    <w:p w14:paraId="2841BCBF" w14:textId="77777777" w:rsidR="00EE15B8" w:rsidRDefault="0079655D">
      <w:pPr>
        <w:ind w:firstLine="708"/>
        <w:jc w:val="both"/>
        <w:rPr>
          <w:color w:val="000000"/>
        </w:rPr>
      </w:pPr>
    </w:p>
    <w:p w14:paraId="2841BCC0" w14:textId="77777777" w:rsidR="00EE15B8" w:rsidRDefault="0079655D">
      <w:pPr>
        <w:tabs>
          <w:tab w:val="right" w:pos="9639"/>
        </w:tabs>
      </w:pPr>
      <w:r>
        <w:t>MINISTRAS PIRMININKAS</w:t>
      </w:r>
      <w:r>
        <w:tab/>
        <w:t>A</w:t>
      </w:r>
      <w:r>
        <w:t>LGIRDAS BRAZAUSKAS</w:t>
      </w:r>
    </w:p>
    <w:p w14:paraId="2841BCC1" w14:textId="77777777" w:rsidR="00EE15B8" w:rsidRDefault="00EE15B8">
      <w:pPr>
        <w:tabs>
          <w:tab w:val="right" w:pos="9639"/>
        </w:tabs>
      </w:pPr>
    </w:p>
    <w:p w14:paraId="598AD144" w14:textId="77777777" w:rsidR="0079655D" w:rsidRDefault="0079655D">
      <w:pPr>
        <w:tabs>
          <w:tab w:val="right" w:pos="9639"/>
        </w:tabs>
      </w:pPr>
    </w:p>
    <w:p w14:paraId="3D8B087A" w14:textId="77777777" w:rsidR="0079655D" w:rsidRDefault="0079655D">
      <w:pPr>
        <w:tabs>
          <w:tab w:val="right" w:pos="9639"/>
        </w:tabs>
      </w:pPr>
      <w:bookmarkStart w:id="0" w:name="_GoBack"/>
      <w:bookmarkEnd w:id="0"/>
    </w:p>
    <w:p w14:paraId="2841BCC2" w14:textId="77777777" w:rsidR="00EE15B8" w:rsidRDefault="0079655D">
      <w:pPr>
        <w:tabs>
          <w:tab w:val="right" w:pos="9639"/>
        </w:tabs>
      </w:pPr>
      <w:r>
        <w:t>FINANSŲ MINISTRĖ,</w:t>
      </w:r>
    </w:p>
    <w:p w14:paraId="2841BCC3" w14:textId="77777777" w:rsidR="00EE15B8" w:rsidRDefault="0079655D">
      <w:pPr>
        <w:tabs>
          <w:tab w:val="right" w:pos="9639"/>
        </w:tabs>
      </w:pPr>
      <w:r>
        <w:t>PAVADUOJANTI UŽSIENIO REIKALŲ MINISTRĄ</w:t>
      </w:r>
      <w:r>
        <w:tab/>
        <w:t>DALIA GRYBAUSKAITĖ</w:t>
      </w:r>
    </w:p>
    <w:p w14:paraId="2841BCC7" w14:textId="77777777" w:rsidR="00EE15B8" w:rsidRDefault="0079655D">
      <w:pPr>
        <w:ind w:firstLine="708"/>
      </w:pPr>
    </w:p>
    <w:sectPr w:rsidR="00EE15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1BCCB" w14:textId="77777777" w:rsidR="00EE15B8" w:rsidRDefault="0079655D">
      <w:r>
        <w:separator/>
      </w:r>
    </w:p>
  </w:endnote>
  <w:endnote w:type="continuationSeparator" w:id="0">
    <w:p w14:paraId="2841BCCC" w14:textId="77777777" w:rsidR="00EE15B8" w:rsidRDefault="0079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BCD1" w14:textId="77777777" w:rsidR="00EE15B8" w:rsidRDefault="00EE15B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BCD2" w14:textId="77777777" w:rsidR="00EE15B8" w:rsidRDefault="00EE15B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BCD4" w14:textId="77777777" w:rsidR="00EE15B8" w:rsidRDefault="00EE15B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1BCC9" w14:textId="77777777" w:rsidR="00EE15B8" w:rsidRDefault="0079655D">
      <w:r>
        <w:separator/>
      </w:r>
    </w:p>
  </w:footnote>
  <w:footnote w:type="continuationSeparator" w:id="0">
    <w:p w14:paraId="2841BCCA" w14:textId="77777777" w:rsidR="00EE15B8" w:rsidRDefault="0079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BCCD" w14:textId="77777777" w:rsidR="00EE15B8" w:rsidRDefault="0079655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841BCCE" w14:textId="77777777" w:rsidR="00EE15B8" w:rsidRDefault="00EE15B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BCCF" w14:textId="77777777" w:rsidR="00EE15B8" w:rsidRDefault="0079655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841BCD0" w14:textId="77777777" w:rsidR="00EE15B8" w:rsidRDefault="00EE15B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BCD3" w14:textId="77777777" w:rsidR="00EE15B8" w:rsidRDefault="00EE15B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6C"/>
    <w:rsid w:val="005C196C"/>
    <w:rsid w:val="0079655D"/>
    <w:rsid w:val="00E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41B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6EF9E1D52E9"/>
  <Relationship Id="rId11" Type="http://schemas.openxmlformats.org/officeDocument/2006/relationships/hyperlink" TargetMode="External" Target="https://www.e-tar.lt/portal/lt/legalAct/TAR.73B0FE140F13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1300</Words>
  <Characters>742</Characters>
  <Application>Microsoft Office Word</Application>
  <DocSecurity>0</DocSecurity>
  <Lines>6</Lines>
  <Paragraphs>4</Paragraphs>
  <ScaleCrop>false</ScaleCrop>
  <Company/>
  <LinksUpToDate>false</LinksUpToDate>
  <CharactersWithSpaces>2038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2015-10-04T05:23:00Z</dcterms:created>
  <dc:creator>Tadeuš Buivid</dc:creator>
  <lastModifiedBy>BODIN Aušra</lastModifiedBy>
  <dcterms:modified xsi:type="dcterms:W3CDTF">2017-12-29T11:33:00Z</dcterms:modified>
  <revision>3</revision>
</coreProperties>
</file>