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17190" w14:textId="77777777" w:rsidR="00BE5E58" w:rsidRDefault="00BE5E58">
      <w:pPr>
        <w:tabs>
          <w:tab w:val="center" w:pos="4153"/>
          <w:tab w:val="right" w:pos="8306"/>
        </w:tabs>
        <w:rPr>
          <w:lang w:val="en-GB"/>
        </w:rPr>
      </w:pPr>
    </w:p>
    <w:p w14:paraId="6F917191" w14:textId="77777777" w:rsidR="00BE5E58" w:rsidRDefault="002205B9">
      <w:pPr>
        <w:jc w:val="center"/>
        <w:rPr>
          <w:b/>
        </w:rPr>
      </w:pPr>
      <w:r>
        <w:rPr>
          <w:b/>
          <w:lang w:eastAsia="lt-LT"/>
        </w:rPr>
        <w:pict w14:anchorId="6F9171D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6F917192" w14:textId="77777777" w:rsidR="00BE5E58" w:rsidRDefault="002205B9">
      <w:pPr>
        <w:jc w:val="center"/>
        <w:rPr>
          <w:b/>
        </w:rPr>
      </w:pPr>
      <w:r>
        <w:rPr>
          <w:b/>
        </w:rPr>
        <w:t>AUGALŲ APSAUGOS ĮSTATYMO PAKEITIMO</w:t>
      </w:r>
    </w:p>
    <w:p w14:paraId="6F917193" w14:textId="5808CB0A" w:rsidR="00BE5E58" w:rsidRDefault="002205B9">
      <w:pPr>
        <w:jc w:val="center"/>
        <w:rPr>
          <w:b/>
        </w:rPr>
      </w:pPr>
      <w:r>
        <w:rPr>
          <w:b/>
        </w:rPr>
        <w:t>Į</w:t>
      </w:r>
      <w:r>
        <w:rPr>
          <w:b/>
        </w:rPr>
        <w:t>S</w:t>
      </w:r>
      <w:r>
        <w:rPr>
          <w:b/>
        </w:rPr>
        <w:t>T</w:t>
      </w:r>
      <w:r>
        <w:rPr>
          <w:b/>
        </w:rPr>
        <w:t>A</w:t>
      </w:r>
      <w:r>
        <w:rPr>
          <w:b/>
        </w:rPr>
        <w:t>T</w:t>
      </w:r>
      <w:r>
        <w:rPr>
          <w:b/>
        </w:rPr>
        <w:t>Y</w:t>
      </w:r>
      <w:r>
        <w:rPr>
          <w:b/>
        </w:rPr>
        <w:t>M</w:t>
      </w:r>
      <w:r>
        <w:rPr>
          <w:b/>
        </w:rPr>
        <w:t>A</w:t>
      </w:r>
      <w:r>
        <w:rPr>
          <w:b/>
        </w:rPr>
        <w:t>S</w:t>
      </w:r>
    </w:p>
    <w:p w14:paraId="6F917194" w14:textId="77777777" w:rsidR="00BE5E58" w:rsidRDefault="00BE5E58">
      <w:pPr>
        <w:jc w:val="center"/>
      </w:pPr>
    </w:p>
    <w:p w14:paraId="6F917195" w14:textId="77777777" w:rsidR="00BE5E58" w:rsidRDefault="002205B9">
      <w:pPr>
        <w:jc w:val="center"/>
      </w:pPr>
      <w:r>
        <w:t>1998 m. birželio 4 d. Nr. VIII-769</w:t>
      </w:r>
    </w:p>
    <w:p w14:paraId="6F917196" w14:textId="77777777" w:rsidR="00BE5E58" w:rsidRDefault="002205B9">
      <w:pPr>
        <w:jc w:val="center"/>
      </w:pPr>
      <w:r>
        <w:t>Vilnius</w:t>
      </w:r>
    </w:p>
    <w:p w14:paraId="6F917197" w14:textId="77777777" w:rsidR="00BE5E58" w:rsidRDefault="00BE5E58">
      <w:pPr>
        <w:jc w:val="center"/>
      </w:pPr>
    </w:p>
    <w:p w14:paraId="6F917198" w14:textId="77777777" w:rsidR="00BE5E58" w:rsidRDefault="002205B9">
      <w:pPr>
        <w:jc w:val="center"/>
        <w:rPr>
          <w:color w:val="000000"/>
        </w:rPr>
      </w:pPr>
      <w:r>
        <w:rPr>
          <w:color w:val="000000"/>
        </w:rPr>
        <w:t xml:space="preserve">(Žin.,1995, Nr. </w:t>
      </w:r>
      <w:hyperlink r:id="rId10" w:tgtFrame="_blank" w:history="1">
        <w:r>
          <w:rPr>
            <w:color w:val="0000FF" w:themeColor="hyperlink"/>
            <w:u w:val="single"/>
          </w:rPr>
          <w:t>90-2013</w:t>
        </w:r>
      </w:hyperlink>
      <w:r>
        <w:rPr>
          <w:color w:val="000000"/>
        </w:rPr>
        <w:t xml:space="preserve">; 1997, Nr. </w:t>
      </w:r>
      <w:hyperlink r:id="rId11" w:tgtFrame="_blank" w:history="1">
        <w:r>
          <w:rPr>
            <w:color w:val="0000FF" w:themeColor="hyperlink"/>
            <w:u w:val="single"/>
          </w:rPr>
          <w:t>59-1363</w:t>
        </w:r>
      </w:hyperlink>
      <w:r>
        <w:rPr>
          <w:color w:val="000000"/>
        </w:rPr>
        <w:t>)</w:t>
      </w:r>
    </w:p>
    <w:p w14:paraId="6F917199" w14:textId="77777777" w:rsidR="00BE5E58" w:rsidRDefault="00BE5E58">
      <w:pPr>
        <w:ind w:firstLine="708"/>
        <w:rPr>
          <w:b/>
          <w:color w:val="000000"/>
        </w:rPr>
      </w:pPr>
    </w:p>
    <w:p w14:paraId="6F91719A" w14:textId="77777777" w:rsidR="00BE5E58" w:rsidRDefault="002205B9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Lietuvos Respublikos augalų apsaugos įstatymo nauja redakcija</w:t>
      </w:r>
    </w:p>
    <w:p w14:paraId="6F91719B" w14:textId="77777777" w:rsidR="00BE5E58" w:rsidRDefault="002205B9">
      <w:pPr>
        <w:ind w:firstLine="708"/>
        <w:jc w:val="both"/>
        <w:rPr>
          <w:color w:val="000000"/>
        </w:rPr>
      </w:pPr>
      <w:r>
        <w:rPr>
          <w:color w:val="000000"/>
        </w:rPr>
        <w:t>Pakeisti Lietuvos Respublikos augalų apsaugos įstatymą ir jį išdėstyti taip</w:t>
      </w:r>
      <w:r>
        <w:rPr>
          <w:color w:val="000000"/>
        </w:rPr>
        <w:t>:</w:t>
      </w:r>
    </w:p>
    <w:p w14:paraId="6F91719C" w14:textId="77777777" w:rsidR="00BE5E58" w:rsidRDefault="00BE5E58">
      <w:pPr>
        <w:ind w:firstLine="708"/>
        <w:jc w:val="both"/>
        <w:rPr>
          <w:color w:val="000000"/>
        </w:rPr>
      </w:pPr>
    </w:p>
    <w:p w14:paraId="6F91719E" w14:textId="4C535060" w:rsidR="00BE5E58" w:rsidRDefault="002205B9">
      <w:pPr>
        <w:jc w:val="center"/>
        <w:rPr>
          <w:b/>
          <w:color w:val="000000"/>
        </w:rPr>
      </w:pPr>
      <w:r>
        <w:rPr>
          <w:b/>
          <w:color w:val="000000"/>
        </w:rPr>
        <w:t>„LIETU</w:t>
      </w:r>
      <w:bookmarkStart w:id="0" w:name="_GoBack"/>
      <w:bookmarkEnd w:id="0"/>
      <w:r>
        <w:rPr>
          <w:b/>
          <w:color w:val="000000"/>
        </w:rPr>
        <w:t xml:space="preserve">VOS RESPUBLIKOS </w:t>
      </w:r>
      <w:r>
        <w:rPr>
          <w:b/>
          <w:color w:val="000000"/>
        </w:rPr>
        <w:br/>
      </w:r>
      <w:r>
        <w:rPr>
          <w:b/>
          <w:color w:val="000000"/>
        </w:rPr>
        <w:t xml:space="preserve">AUGALŲ APSAUGOS </w:t>
      </w:r>
      <w:r>
        <w:rPr>
          <w:b/>
          <w:color w:val="000000"/>
        </w:rPr>
        <w:br/>
      </w:r>
      <w:r>
        <w:rPr>
          <w:b/>
          <w:color w:val="000000"/>
        </w:rPr>
        <w:t>Į</w:t>
      </w:r>
      <w:r>
        <w:rPr>
          <w:b/>
          <w:color w:val="000000"/>
        </w:rPr>
        <w:t>S</w:t>
      </w:r>
      <w:r>
        <w:rPr>
          <w:b/>
          <w:color w:val="000000"/>
        </w:rPr>
        <w:t>T</w:t>
      </w:r>
      <w:r>
        <w:rPr>
          <w:b/>
          <w:color w:val="000000"/>
        </w:rPr>
        <w:t>A</w:t>
      </w:r>
      <w:r>
        <w:rPr>
          <w:b/>
          <w:color w:val="000000"/>
        </w:rPr>
        <w:t>T</w:t>
      </w:r>
      <w:r>
        <w:rPr>
          <w:b/>
          <w:color w:val="000000"/>
        </w:rPr>
        <w:t>Y</w:t>
      </w:r>
      <w:r>
        <w:rPr>
          <w:b/>
          <w:color w:val="000000"/>
        </w:rPr>
        <w:t>M</w:t>
      </w:r>
      <w:r>
        <w:rPr>
          <w:b/>
          <w:color w:val="000000"/>
        </w:rPr>
        <w:t>A</w:t>
      </w:r>
      <w:r>
        <w:rPr>
          <w:b/>
          <w:color w:val="000000"/>
        </w:rPr>
        <w:t>S</w:t>
      </w:r>
    </w:p>
    <w:p w14:paraId="6F91719F" w14:textId="77777777" w:rsidR="00BE5E58" w:rsidRDefault="00BE5E58"/>
    <w:p w14:paraId="6F9171A0" w14:textId="77777777" w:rsidR="00BE5E58" w:rsidRDefault="002205B9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paskirtis</w:t>
      </w:r>
    </w:p>
    <w:p w14:paraId="6F9171A1" w14:textId="77777777" w:rsidR="00BE5E58" w:rsidRDefault="002205B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Įstatymas nustato Lietuvos Respublikos visų juridinių ir fizinių asmenų veiklą, susijusią su augalų apsauga nuo ligų, kenkėjų ir piktžolių, taip pat cheminių </w:t>
      </w:r>
      <w:r>
        <w:rPr>
          <w:color w:val="000000"/>
        </w:rPr>
        <w:t>ir biologinių augalų apsaugos priemonių bei augalų augimą reguliuojančių medžiagų registracijos, gamybos, įvežimo, prekybos, saugojimo, naudojimo ir valstybinės priežiūros tvarką.</w:t>
      </w:r>
    </w:p>
    <w:p w14:paraId="6F9171A2" w14:textId="77777777" w:rsidR="00BE5E58" w:rsidRDefault="002205B9">
      <w:pPr>
        <w:ind w:firstLine="708"/>
        <w:jc w:val="both"/>
      </w:pPr>
    </w:p>
    <w:p w14:paraId="6F9171A3" w14:textId="77777777" w:rsidR="00BE5E58" w:rsidRDefault="002205B9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Pagrindinės šio įstatymo sąvokos</w:t>
      </w:r>
    </w:p>
    <w:p w14:paraId="6F9171A4" w14:textId="77777777" w:rsidR="00BE5E58" w:rsidRDefault="002205B9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b/>
          <w:color w:val="000000"/>
        </w:rPr>
        <w:t>Augalų apsauga</w:t>
      </w:r>
      <w:r>
        <w:rPr>
          <w:color w:val="000000"/>
        </w:rPr>
        <w:t xml:space="preserve"> </w:t>
      </w:r>
      <w:r>
        <w:rPr>
          <w:color w:val="000000"/>
        </w:rPr>
        <w:t>– veikla, kai yra naudojamos biologinės, cheminės, karantino ir kitos priemonės, apsaugančios augalus nuo ligų sukėlėjų, ligų, kenkėjų ir piktžolių arba mažinančios jų žalą, ir kartu išsaugoma ekologinė pusiausvyra gamtoje.</w:t>
      </w:r>
    </w:p>
    <w:p w14:paraId="6F9171A5" w14:textId="77777777" w:rsidR="00BE5E58" w:rsidRDefault="002205B9">
      <w:pPr>
        <w:ind w:firstLine="708"/>
        <w:jc w:val="both"/>
        <w:rPr>
          <w:b/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b/>
          <w:color w:val="000000"/>
        </w:rPr>
        <w:t>Biologinės priemonės</w:t>
      </w:r>
      <w:r>
        <w:rPr>
          <w:color w:val="000000"/>
        </w:rPr>
        <w:t xml:space="preserve"> – entomofagai ir mikrobiologiniai preparatai, naudojami augalų apsaugai nuo ligų sukėlėjų, ligų, kenkėjų ir piktžolių.</w:t>
      </w:r>
    </w:p>
    <w:p w14:paraId="6F9171A6" w14:textId="77777777" w:rsidR="00BE5E58" w:rsidRDefault="002205B9">
      <w:pPr>
        <w:ind w:firstLine="708"/>
        <w:jc w:val="both"/>
        <w:rPr>
          <w:b/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b/>
          <w:color w:val="000000"/>
        </w:rPr>
        <w:t xml:space="preserve">Cheminės priemonės </w:t>
      </w:r>
      <w:r>
        <w:rPr>
          <w:color w:val="000000"/>
        </w:rPr>
        <w:t>– veikliosios medžiagos ir preparatai, turintys vieną ar daugiau veikliųjų medžiagų, naudojami augalų apsaugai</w:t>
      </w:r>
      <w:r>
        <w:rPr>
          <w:color w:val="000000"/>
        </w:rPr>
        <w:t xml:space="preserve"> nuo ligų sukėlėjų, ligų, kenkėjų ir piktžolių, bei augimo reguliatoriai.</w:t>
      </w:r>
    </w:p>
    <w:p w14:paraId="6F9171A7" w14:textId="77777777" w:rsidR="00BE5E58" w:rsidRDefault="002205B9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</w:t>
      </w:r>
      <w:r>
        <w:rPr>
          <w:b/>
          <w:color w:val="000000"/>
        </w:rPr>
        <w:t>Karantino priemonės</w:t>
      </w:r>
      <w:r>
        <w:rPr>
          <w:color w:val="000000"/>
        </w:rPr>
        <w:t xml:space="preserve"> – valstybinių priemonių sistema, skirta apsaugoti Lietuvos Respublikos teritoriją nuo įvežimo į ją iš kitų šalių žemės ir miškų ūkio augalams ypač žalingų </w:t>
      </w:r>
      <w:r>
        <w:rPr>
          <w:color w:val="000000"/>
        </w:rPr>
        <w:t>kenkėjų, ligų sukėlėjų ir piktžolių, taip pat karantininių organizmų židiniams šalies viduje išaiškinti, lokalizuoti ir likviduoti.</w:t>
      </w:r>
    </w:p>
    <w:p w14:paraId="6F9171A8" w14:textId="77777777" w:rsidR="00BE5E58" w:rsidRDefault="002205B9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. </w:t>
      </w:r>
      <w:r>
        <w:rPr>
          <w:b/>
          <w:color w:val="000000"/>
        </w:rPr>
        <w:t>Augalų apsaugos priemonių registracija</w:t>
      </w:r>
      <w:r>
        <w:rPr>
          <w:color w:val="000000"/>
        </w:rPr>
        <w:t xml:space="preserve"> – procesas, kurio metu įteisinamas naujų cheminių ir biologinių augalų apsaugos priemonių naudojimas Lietuvos Respublikos teritorijoje ir nustatomas jų naudojimo reglamentas.</w:t>
      </w:r>
    </w:p>
    <w:p w14:paraId="6F9171A9" w14:textId="77777777" w:rsidR="00BE5E58" w:rsidRDefault="002205B9">
      <w:pPr>
        <w:ind w:firstLine="708"/>
        <w:jc w:val="both"/>
      </w:pPr>
    </w:p>
    <w:p w14:paraId="6F9171AA" w14:textId="77777777" w:rsidR="00BE5E58" w:rsidRDefault="002205B9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Augalų apsaugos valstybinis valdymas ir valstybinė priežiūr</w:t>
      </w:r>
      <w:r>
        <w:rPr>
          <w:b/>
          <w:color w:val="000000"/>
        </w:rPr>
        <w:t>a</w:t>
      </w:r>
    </w:p>
    <w:p w14:paraId="6F9171AB" w14:textId="77777777" w:rsidR="00BE5E58" w:rsidRDefault="002205B9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Lietuvos Respublikoje augalų apsaugos valstybinį valdymą, atsižvelgdamos į šio darbo specifinį pobūdį, vykdo Žemės ūkio ministerija per Valstybinę augalų apsaugos tarnybą, Aplinkos ministerija per regioninius Aplinkos apsaugos departamentus ir Miš</w:t>
      </w:r>
      <w:r>
        <w:rPr>
          <w:color w:val="000000"/>
        </w:rPr>
        <w:t>kų apsaugos tarnybą, Sveikatos apsaugos ministerija per visuomenės sveikatos priežiūros tarnybas ir apskričių viršininkų administracijos per Kaimo reikalų departamentus bei rajonų Žemės ūkio skyrius. Minėtos tarnybos, neatsižvelgdamos į naudotojų pavaldumą</w:t>
      </w:r>
      <w:r>
        <w:rPr>
          <w:color w:val="000000"/>
        </w:rPr>
        <w:t>, kontroliuoja cheminių ir biologinių augalų apsaugos priemonių gamybą, įvežimą, saugojimą, prekybą, naudojimą ir karantino priemonių taikymą.</w:t>
      </w:r>
    </w:p>
    <w:p w14:paraId="6F9171AC" w14:textId="77777777" w:rsidR="00BE5E58" w:rsidRDefault="002205B9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Augalų apsaugos valstybinę priežiūrą atlieka valstybiniai augalų apsaugos ir karantino bei miškų apsaugos </w:t>
      </w:r>
      <w:r>
        <w:rPr>
          <w:color w:val="000000"/>
        </w:rPr>
        <w:t>inspektoriai.</w:t>
      </w:r>
    </w:p>
    <w:p w14:paraId="6F9171AD" w14:textId="77777777" w:rsidR="00BE5E58" w:rsidRDefault="002205B9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Šie inspektoriai turi teisę:</w:t>
      </w:r>
    </w:p>
    <w:p w14:paraId="6F9171AE" w14:textId="77777777" w:rsidR="00BE5E58" w:rsidRDefault="002205B9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kontroliuoti, kaip fiziniai ir juridiniai asmenys vykdo Augalų apsaugos įstatymo reikalavimus;</w:t>
      </w:r>
    </w:p>
    <w:p w14:paraId="6F9171AF" w14:textId="77777777" w:rsidR="00BE5E58" w:rsidRDefault="002205B9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gauti informaciją apie augalų ligų, kenkėjų, piktžolių, karantino objektų paplitimą, naikinimą, che</w:t>
      </w:r>
      <w:r>
        <w:rPr>
          <w:color w:val="000000"/>
        </w:rPr>
        <w:t>minių ir biologinių augalų apsaugos priemonių naudojimą;</w:t>
      </w:r>
    </w:p>
    <w:p w14:paraId="6F9171B0" w14:textId="77777777" w:rsidR="00BE5E58" w:rsidRDefault="002205B9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nutraukti cheminių, biologinių augalų apsaugos priemonių naudojimą, jeigu pažeidžiami nustatytų reglamentų reikalavimai.</w:t>
      </w:r>
    </w:p>
    <w:p w14:paraId="6F9171B1" w14:textId="77777777" w:rsidR="00BE5E58" w:rsidRDefault="002205B9">
      <w:pPr>
        <w:ind w:firstLine="708"/>
        <w:jc w:val="both"/>
        <w:rPr>
          <w:b/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Valstybiniai augalų apsaugos ir karantino inspektoriai turi te</w:t>
      </w:r>
      <w:r>
        <w:rPr>
          <w:color w:val="000000"/>
        </w:rPr>
        <w:t>isę žemės naudotojus traukti administracinėn atsakomybėn už augalų apsaugos priemonių naudojimo pažeidimus, taip pat nesiėmimą priemonių piktžolėms naikinti bei jų plitimui sustabdyti.</w:t>
      </w:r>
    </w:p>
    <w:p w14:paraId="6F9171B2" w14:textId="77777777" w:rsidR="00BE5E58" w:rsidRDefault="002205B9">
      <w:pPr>
        <w:ind w:firstLine="708"/>
        <w:jc w:val="both"/>
      </w:pPr>
    </w:p>
    <w:p w14:paraId="6F9171B3" w14:textId="77777777" w:rsidR="00BE5E58" w:rsidRDefault="002205B9">
      <w:pPr>
        <w:ind w:firstLine="708"/>
        <w:jc w:val="both"/>
        <w:rPr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Valstybinės augalų apsaugos tarnybos finansavimas</w:t>
      </w:r>
    </w:p>
    <w:p w14:paraId="6F9171B4" w14:textId="77777777" w:rsidR="00BE5E58" w:rsidRDefault="002205B9">
      <w:pPr>
        <w:ind w:firstLine="708"/>
        <w:jc w:val="both"/>
        <w:rPr>
          <w:strike/>
          <w:color w:val="000000"/>
        </w:rPr>
      </w:pPr>
      <w:r>
        <w:rPr>
          <w:color w:val="000000"/>
        </w:rPr>
        <w:t>Žemės ūkio ministerijos Valstybinė augalų apsaugos tarnyba yra išlaikoma iš valstybės biudžeto lėšų, o Aplinkos ministerijos Miškų apsaugos tarnyba – iš Miško fondo lėšų</w:t>
      </w:r>
      <w:r>
        <w:rPr>
          <w:b/>
          <w:color w:val="000000"/>
        </w:rPr>
        <w:t>.</w:t>
      </w:r>
    </w:p>
    <w:p w14:paraId="6F9171B5" w14:textId="77777777" w:rsidR="00BE5E58" w:rsidRDefault="002205B9">
      <w:pPr>
        <w:ind w:firstLine="708"/>
        <w:jc w:val="both"/>
      </w:pPr>
    </w:p>
    <w:p w14:paraId="6F9171B6" w14:textId="77777777" w:rsidR="00BE5E58" w:rsidRDefault="002205B9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5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Valstybinis augalų karantinas</w:t>
      </w:r>
    </w:p>
    <w:p w14:paraId="6F9171B7" w14:textId="77777777" w:rsidR="00BE5E58" w:rsidRDefault="002205B9">
      <w:pPr>
        <w:ind w:firstLine="708"/>
        <w:jc w:val="both"/>
        <w:rPr>
          <w:strike/>
          <w:color w:val="000000"/>
        </w:rPr>
      </w:pPr>
      <w:r>
        <w:rPr>
          <w:color w:val="000000"/>
        </w:rPr>
        <w:t xml:space="preserve">Valstybines augalų karantino </w:t>
      </w:r>
      <w:r>
        <w:rPr>
          <w:color w:val="000000"/>
        </w:rPr>
        <w:t>priemones nustato Žemės ūkio ministerija</w:t>
      </w:r>
      <w:r>
        <w:rPr>
          <w:i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Šios priemonės privalomos visiems fiziniams ir juridiniams asmenims, susijusiems su augalų kilmės produkcijos įvežimu, pervežimu, gamyba, saugojimu, realizavimu ir naudojimu.</w:t>
      </w:r>
    </w:p>
    <w:p w14:paraId="6F9171B8" w14:textId="77777777" w:rsidR="00BE5E58" w:rsidRDefault="002205B9">
      <w:pPr>
        <w:ind w:firstLine="708"/>
        <w:jc w:val="both"/>
      </w:pPr>
    </w:p>
    <w:p w14:paraId="6F9171B9" w14:textId="77777777" w:rsidR="00BE5E58" w:rsidRDefault="002205B9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6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Valstybinė augalų </w:t>
      </w:r>
      <w:r>
        <w:rPr>
          <w:b/>
          <w:color w:val="000000"/>
        </w:rPr>
        <w:t>apsaugos priemonių registracija</w:t>
      </w:r>
    </w:p>
    <w:p w14:paraId="6F9171BA" w14:textId="77777777" w:rsidR="00BE5E58" w:rsidRDefault="002205B9">
      <w:pPr>
        <w:ind w:firstLine="708"/>
        <w:jc w:val="both"/>
        <w:rPr>
          <w:strike/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Chemines ir biologines augalų apsaugos priemones nustatyta tvarka registruoja Valstybinė augalų apsaugos priemonių registracijos komisija, kurią tvirtina Žemės ūkio ministerija, Aplinkos ministerija ir Sveikatos apsau</w:t>
      </w:r>
      <w:r>
        <w:rPr>
          <w:color w:val="000000"/>
        </w:rPr>
        <w:t>gos ministerija.</w:t>
      </w:r>
    </w:p>
    <w:p w14:paraId="6F9171BB" w14:textId="77777777" w:rsidR="00BE5E58" w:rsidRDefault="002205B9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Užregistruotos augalų apsaugos priemonės įrašomos į Lietuvos Respublikoje leidžiamų naudoti cheminių ir biologinių augalų apsaugos priemonių sąrašą.</w:t>
      </w:r>
    </w:p>
    <w:p w14:paraId="6F9171BC" w14:textId="77777777" w:rsidR="00BE5E58" w:rsidRDefault="002205B9">
      <w:pPr>
        <w:ind w:firstLine="708"/>
        <w:jc w:val="both"/>
      </w:pPr>
    </w:p>
    <w:p w14:paraId="6F9171BD" w14:textId="1F26D1E1" w:rsidR="00BE5E58" w:rsidRDefault="002205B9">
      <w:pPr>
        <w:ind w:left="2410" w:hanging="1701"/>
        <w:jc w:val="both"/>
        <w:rPr>
          <w:b/>
        </w:rPr>
      </w:pPr>
      <w:r>
        <w:rPr>
          <w:b/>
        </w:rPr>
        <w:t>7</w:t>
      </w:r>
      <w:r>
        <w:rPr>
          <w:b/>
        </w:rPr>
        <w:t xml:space="preserve"> straipsnis. </w:t>
      </w:r>
      <w:r>
        <w:rPr>
          <w:b/>
        </w:rPr>
        <w:t>Augalų apsaugos priemonių bei medžiagų gamyba, įvežimas, saugo</w:t>
      </w:r>
      <w:r>
        <w:rPr>
          <w:b/>
        </w:rPr>
        <w:t>jimas ir prekyba</w:t>
      </w:r>
    </w:p>
    <w:p w14:paraId="6F9171BE" w14:textId="77777777" w:rsidR="00BE5E58" w:rsidRDefault="002205B9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Lietuvos Respublikoje gaminti, įvežti, parduoti, saugoti</w:t>
      </w:r>
      <w:r>
        <w:rPr>
          <w:b/>
          <w:color w:val="000000"/>
        </w:rPr>
        <w:t xml:space="preserve"> </w:t>
      </w:r>
      <w:r>
        <w:rPr>
          <w:color w:val="000000"/>
        </w:rPr>
        <w:t>ir naudoti leidžiama tik registruotas augalų apsaugos priemones.</w:t>
      </w:r>
    </w:p>
    <w:p w14:paraId="6F9171BF" w14:textId="77777777" w:rsidR="00BE5E58" w:rsidRDefault="002205B9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Įvežti, gaminti, saugoti chemines ir biologines augalų apsaugos priemones ir prekiauti jomis gali jurid</w:t>
      </w:r>
      <w:r>
        <w:rPr>
          <w:color w:val="000000"/>
        </w:rPr>
        <w:t>iniai ir fiziniai asmenys, turintys šiai veiklai leidimus bei preparatų kilmės ir kokybės sertifikatus.</w:t>
      </w:r>
    </w:p>
    <w:p w14:paraId="6F9171C0" w14:textId="77777777" w:rsidR="00BE5E58" w:rsidRDefault="002205B9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Gamybos ir įvežimo leidimų išdavimo tvarką nustato Aplinkos ministerija, o prekybos ir saugojimo leidimų – Žemės ūkio ministerija. Įvežimo, preky</w:t>
      </w:r>
      <w:r>
        <w:rPr>
          <w:color w:val="000000"/>
        </w:rPr>
        <w:t>bos ir saugojimo leidimus išduoda Žemės ūkio ministerija.</w:t>
      </w:r>
    </w:p>
    <w:p w14:paraId="6F9171C1" w14:textId="77777777" w:rsidR="00BE5E58" w:rsidRDefault="002205B9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Įvežti chemines ir biologines augalų apsaugos priemones bei prekiauti jomis leidžiama, jeigu jos yra sufasuotos originalioje taroje su originalia etikete lietuvių kalba. Etiketėje turi būti n</w:t>
      </w:r>
      <w:r>
        <w:rPr>
          <w:color w:val="000000"/>
        </w:rPr>
        <w:t>urodyti svarbiausi augalų apsaugos priemonių ir medžiagų saugaus transportavimo, saugojimo, naudojimo, pirmosios pagalbos teikimo apsinuodijimo atveju ir taros nukenksminimo būdai bei priemonės.</w:t>
      </w:r>
    </w:p>
    <w:p w14:paraId="6F9171C2" w14:textId="77777777" w:rsidR="00BE5E58" w:rsidRDefault="002205B9">
      <w:pPr>
        <w:ind w:firstLine="708"/>
        <w:jc w:val="both"/>
      </w:pPr>
    </w:p>
    <w:p w14:paraId="6F9171C3" w14:textId="77777777" w:rsidR="00BE5E58" w:rsidRDefault="002205B9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8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Augalų apsaugos priemonių ir medžiagų </w:t>
      </w:r>
      <w:r>
        <w:rPr>
          <w:b/>
          <w:color w:val="000000"/>
        </w:rPr>
        <w:t>naudojimas</w:t>
      </w:r>
    </w:p>
    <w:p w14:paraId="6F9171C4" w14:textId="77777777" w:rsidR="00BE5E58" w:rsidRDefault="002205B9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Augalų apsauga nuo ligų, kenkėjų ir piktžolių yra valstybinės svarbos priemonė, privaloma visiems žemės ir miškų naudotojams.</w:t>
      </w:r>
    </w:p>
    <w:p w14:paraId="6F9171C5" w14:textId="77777777" w:rsidR="00BE5E58" w:rsidRDefault="002205B9">
      <w:pPr>
        <w:ind w:firstLine="708"/>
        <w:jc w:val="both"/>
        <w:rPr>
          <w:b/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Augalų apsaugos priemonės naudojamos atsižvelgiant į augalų sanitarinę būklę, laikantis nustatytų reglame</w:t>
      </w:r>
      <w:r>
        <w:rPr>
          <w:color w:val="000000"/>
        </w:rPr>
        <w:t>ntų ir rekomendacijų bei higienos ir aplinkosaugos reikalavimų.</w:t>
      </w:r>
    </w:p>
    <w:p w14:paraId="6F9171C6" w14:textId="77777777" w:rsidR="00BE5E58" w:rsidRDefault="002205B9">
      <w:pPr>
        <w:ind w:firstLine="708"/>
        <w:jc w:val="both"/>
      </w:pPr>
    </w:p>
    <w:p w14:paraId="6F9171C7" w14:textId="77777777" w:rsidR="00BE5E58" w:rsidRDefault="002205B9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9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Augalų apsaugos priemonių bei medžiagų naudotojai ir jų pareigos</w:t>
      </w:r>
    </w:p>
    <w:p w14:paraId="6F9171C8" w14:textId="77777777" w:rsidR="00BE5E58" w:rsidRDefault="002205B9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Augalų apsaugos priemonių naudotojais gali būti fiziniai ir juridiniai asmenys, turintys Žemės ūkio</w:t>
      </w:r>
      <w:r>
        <w:rPr>
          <w:color w:val="000000"/>
        </w:rPr>
        <w:t xml:space="preserve"> ministerijos nustatyta tvarka išduotus šios veiklos leidimus.</w:t>
      </w:r>
    </w:p>
    <w:p w14:paraId="6F9171C9" w14:textId="77777777" w:rsidR="00BE5E58" w:rsidRDefault="002205B9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Asmenys, neturintys tokių leidimų, gali naudoti tik tas augalų apsaugos priemones, kurios įtrauktos į cheminių ir biologinių augalų apsaugos priemonių, leidžiamų naudoti individualiai, s</w:t>
      </w:r>
      <w:r>
        <w:rPr>
          <w:color w:val="000000"/>
        </w:rPr>
        <w:t>ąrašą.</w:t>
      </w:r>
    </w:p>
    <w:p w14:paraId="6F9171CA" w14:textId="77777777" w:rsidR="00BE5E58" w:rsidRDefault="002205B9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Fiziniai ir juridiniai asmenys, naudojantys augalų apsaugos priemones, privalo:</w:t>
      </w:r>
    </w:p>
    <w:p w14:paraId="6F9171CB" w14:textId="77777777" w:rsidR="00BE5E58" w:rsidRDefault="002205B9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vadovautis šiuo įstatymu ir kitais norminiais aktais;</w:t>
      </w:r>
    </w:p>
    <w:p w14:paraId="6F9171CC" w14:textId="77777777" w:rsidR="00BE5E58" w:rsidRDefault="002205B9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tvarkyti įsigytų cheminių ir biologinių augalų apsaugos priemonių apskaitą ir tinkamai jas saugo</w:t>
      </w:r>
      <w:r>
        <w:rPr>
          <w:color w:val="000000"/>
        </w:rPr>
        <w:t>ti;</w:t>
      </w:r>
    </w:p>
    <w:p w14:paraId="6F9171CD" w14:textId="77777777" w:rsidR="00BE5E58" w:rsidRDefault="002205B9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laikytis augalų apsaugos priemonių naudojimo technologijų ir rekomendacijų;</w:t>
      </w:r>
    </w:p>
    <w:p w14:paraId="6F9171CE" w14:textId="77777777" w:rsidR="00BE5E58" w:rsidRDefault="002205B9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laikytis higienos ir aplinkosaugos reikalavimų;</w:t>
      </w:r>
    </w:p>
    <w:p w14:paraId="6F9171CF" w14:textId="77777777" w:rsidR="00BE5E58" w:rsidRDefault="002205B9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teikti informaciją suinteresuotoms žinyboms apie augalų ligų, kenkėjų, piktžolių, karantininių organizmų pa</w:t>
      </w:r>
      <w:r>
        <w:rPr>
          <w:color w:val="000000"/>
        </w:rPr>
        <w:t>plitimą, naikinimą, cheminių ir biologinių augalų apsaugos priemonių naudojimą.</w:t>
      </w:r>
    </w:p>
    <w:p w14:paraId="6F9171D0" w14:textId="77777777" w:rsidR="00BE5E58" w:rsidRDefault="002205B9">
      <w:pPr>
        <w:ind w:firstLine="708"/>
        <w:jc w:val="both"/>
      </w:pPr>
    </w:p>
    <w:p w14:paraId="6F9171D1" w14:textId="77777777" w:rsidR="00BE5E58" w:rsidRDefault="002205B9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10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Teisinė atsakomybė už Augalų apsaugos įstatymo pažeidimą</w:t>
      </w:r>
    </w:p>
    <w:p w14:paraId="6F9171D2" w14:textId="77777777" w:rsidR="00BE5E58" w:rsidRDefault="002205B9">
      <w:pPr>
        <w:ind w:firstLine="708"/>
        <w:jc w:val="both"/>
        <w:rPr>
          <w:color w:val="000000"/>
        </w:rPr>
      </w:pPr>
      <w:r>
        <w:rPr>
          <w:color w:val="000000"/>
        </w:rPr>
        <w:t>Fiziniai ir juridiniai asmenys, pažeidę Augalų apsaugos įstatymo reikalavimus, traukiami atsa</w:t>
      </w:r>
      <w:r>
        <w:rPr>
          <w:color w:val="000000"/>
        </w:rPr>
        <w:t>komybėn įstatymų nustatyta tvarka.</w:t>
      </w:r>
    </w:p>
    <w:p w14:paraId="6F9171D3" w14:textId="77777777" w:rsidR="00BE5E58" w:rsidRDefault="002205B9">
      <w:pPr>
        <w:ind w:firstLine="708"/>
        <w:jc w:val="both"/>
      </w:pPr>
    </w:p>
    <w:p w14:paraId="6F9171D4" w14:textId="77777777" w:rsidR="00BE5E58" w:rsidRDefault="002205B9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Tarptautinis bendradarbiavimas augalų apsaugos srityje</w:t>
      </w:r>
    </w:p>
    <w:p w14:paraId="6F9171D5" w14:textId="77777777" w:rsidR="00BE5E58" w:rsidRDefault="002205B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Žemės ūkio ministerijos Valstybinė augalų apsaugos tarnyba ir Aplinkos ministerijos Miškų apsaugos tarnyba pagal savo kompetenciją atstovauja </w:t>
      </w:r>
      <w:r>
        <w:rPr>
          <w:color w:val="000000"/>
        </w:rPr>
        <w:t>Lietuvos Respublikai tarptautinėse organizacijose, bendradarbiauja su augalų apsaugos priemones tiriančiomis, gaminančiomis ir jomis prekiaujančiomis organizacijomis, keičiasi naujausia augalų apsaugos informacija, atlieka kitus veiksmus, reikalingus tarpt</w:t>
      </w:r>
      <w:r>
        <w:rPr>
          <w:color w:val="000000"/>
        </w:rPr>
        <w:t>autiniams įsipareigojimams augalų apsaugos srityje įgyvendinti.“</w:t>
      </w:r>
    </w:p>
    <w:p w14:paraId="6F9171D6" w14:textId="77777777" w:rsidR="00BE5E58" w:rsidRDefault="00BE5E58">
      <w:pPr>
        <w:ind w:firstLine="708"/>
      </w:pPr>
    </w:p>
    <w:p w14:paraId="6F9171D7" w14:textId="77777777" w:rsidR="00BE5E58" w:rsidRDefault="002205B9"/>
    <w:p w14:paraId="6F9171D8" w14:textId="77777777" w:rsidR="00BE5E58" w:rsidRDefault="002205B9"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>Skelbiu šį Lietuvos Respublikos Seimo priimtą įstatymą.</w:t>
      </w:r>
    </w:p>
    <w:p w14:paraId="6F9171D9" w14:textId="77777777" w:rsidR="00BE5E58" w:rsidRDefault="00BE5E58">
      <w:pPr>
        <w:ind w:firstLine="708"/>
        <w:jc w:val="both"/>
        <w:rPr>
          <w:i/>
          <w:color w:val="000000"/>
        </w:rPr>
      </w:pPr>
    </w:p>
    <w:p w14:paraId="28E36914" w14:textId="77777777" w:rsidR="002205B9" w:rsidRDefault="002205B9">
      <w:pPr>
        <w:ind w:firstLine="708"/>
        <w:jc w:val="both"/>
        <w:rPr>
          <w:i/>
          <w:color w:val="000000"/>
        </w:rPr>
      </w:pPr>
    </w:p>
    <w:p w14:paraId="3742F7E3" w14:textId="77777777" w:rsidR="002205B9" w:rsidRDefault="002205B9">
      <w:pPr>
        <w:ind w:firstLine="708"/>
        <w:jc w:val="both"/>
        <w:rPr>
          <w:i/>
          <w:color w:val="000000"/>
        </w:rPr>
      </w:pPr>
    </w:p>
    <w:p w14:paraId="6F9171DA" w14:textId="77777777" w:rsidR="00BE5E58" w:rsidRDefault="002205B9">
      <w:pPr>
        <w:tabs>
          <w:tab w:val="right" w:pos="9639"/>
        </w:tabs>
      </w:pPr>
      <w:r>
        <w:t>RESPUBLIKOS PREZIDENTAS</w:t>
      </w:r>
      <w:r>
        <w:tab/>
        <w:t>VALDAS ADAMKUS</w:t>
      </w:r>
    </w:p>
    <w:p w14:paraId="6F9171DC" w14:textId="77777777" w:rsidR="00BE5E58" w:rsidRDefault="002205B9"/>
    <w:sectPr w:rsidR="00BE5E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134" w:right="567" w:bottom="1134" w:left="1701" w:header="567" w:footer="567" w:gutter="0"/>
      <w:cols w:space="1296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171E0" w14:textId="77777777" w:rsidR="00BE5E58" w:rsidRDefault="002205B9">
      <w:r>
        <w:separator/>
      </w:r>
    </w:p>
  </w:endnote>
  <w:endnote w:type="continuationSeparator" w:id="0">
    <w:p w14:paraId="6F9171E1" w14:textId="77777777" w:rsidR="00BE5E58" w:rsidRDefault="0022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171E7" w14:textId="77777777" w:rsidR="00BE5E58" w:rsidRDefault="002205B9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F9171E8" w14:textId="77777777" w:rsidR="00BE5E58" w:rsidRDefault="00BE5E5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171E9" w14:textId="77777777" w:rsidR="00BE5E58" w:rsidRDefault="002205B9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6F9171EA" w14:textId="77777777" w:rsidR="00BE5E58" w:rsidRDefault="00BE5E5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171EC" w14:textId="77777777" w:rsidR="00BE5E58" w:rsidRDefault="00BE5E5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171DE" w14:textId="77777777" w:rsidR="00BE5E58" w:rsidRDefault="002205B9">
      <w:r>
        <w:separator/>
      </w:r>
    </w:p>
  </w:footnote>
  <w:footnote w:type="continuationSeparator" w:id="0">
    <w:p w14:paraId="6F9171DF" w14:textId="77777777" w:rsidR="00BE5E58" w:rsidRDefault="00220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171E2" w14:textId="77777777" w:rsidR="00BE5E58" w:rsidRDefault="002205B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F9171E3" w14:textId="77777777" w:rsidR="00BE5E58" w:rsidRDefault="002205B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F9171E4" w14:textId="77777777" w:rsidR="00BE5E58" w:rsidRDefault="00BE5E5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171E5" w14:textId="77777777" w:rsidR="00BE5E58" w:rsidRDefault="002205B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6F9171E6" w14:textId="77777777" w:rsidR="00BE5E58" w:rsidRDefault="00BE5E5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171EB" w14:textId="77777777" w:rsidR="00BE5E58" w:rsidRDefault="00BE5E5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D8"/>
    <w:rsid w:val="000475D8"/>
    <w:rsid w:val="002205B9"/>
    <w:rsid w:val="00B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F917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D44354DA25E"/>
  <Relationship Id="rId11" Type="http://schemas.openxmlformats.org/officeDocument/2006/relationships/hyperlink" TargetMode="External" Target="https://www.e-tar.lt/portal/lt/legalAct/TAR.6F3408BC6A99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5084</Words>
  <Characters>2899</Characters>
  <Application>Microsoft Office Word</Application>
  <DocSecurity>0</DocSecurity>
  <Lines>24</Lines>
  <Paragraphs>15</Paragraphs>
  <ScaleCrop>false</ScaleCrop>
  <Company/>
  <LinksUpToDate>false</LinksUpToDate>
  <CharactersWithSpaces>7968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2015-10-14T15:21:00Z</dcterms:created>
  <dc:creator>User</dc:creator>
  <lastModifiedBy>TRAPINSKIENĖ Aušrinė</lastModifiedBy>
  <dcterms:modified xsi:type="dcterms:W3CDTF">2017-06-13T12:51:00Z</dcterms:modified>
  <revision>3</revision>
</coreProperties>
</file>