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</w:rPr>
        <w:alias w:val="pagrindine"/>
        <w:tag w:val="part_12bcf7d638ba4170913bc3cdcef60ba9"/>
        <w:id w:val="-82921698"/>
        <w:lock w:val="sdtLocked"/>
        <w:placeholder>
          <w:docPart w:val="DefaultPlaceholder_1082065158"/>
        </w:placeholder>
      </w:sdtPr>
      <w:sdtContent>
        <w:p w14:paraId="464D45F9" w14:textId="1F9DA320" w:rsidR="0082294E" w:rsidRDefault="00F616F5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  <w:lang w:val="en-US"/>
            </w:rPr>
            <w:pict w14:anchorId="464D498E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olor w:val="000000"/>
            </w:rPr>
            <w:t>LIETUVOS RESPUBLIKOS ENERGETIKOS MINISTRO</w:t>
          </w:r>
        </w:p>
        <w:p w14:paraId="464D45FA" w14:textId="77777777" w:rsidR="0082294E" w:rsidRDefault="00F616F5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Į S A K Y M A S</w:t>
          </w:r>
        </w:p>
        <w:p w14:paraId="464D45FB" w14:textId="77777777" w:rsidR="0082294E" w:rsidRDefault="0082294E">
          <w:pPr>
            <w:keepLines/>
            <w:widowControl w:val="0"/>
            <w:suppressAutoHyphens/>
            <w:jc w:val="center"/>
            <w:rPr>
              <w:color w:val="000000"/>
            </w:rPr>
          </w:pPr>
        </w:p>
        <w:sdt>
          <w:sdtPr>
            <w:rPr>
              <w:b/>
              <w:bCs/>
              <w:caps/>
              <w:color w:val="000000"/>
            </w:rPr>
            <w:alias w:val="Pavadinimas"/>
            <w:tag w:val="title_12bcf7d638ba4170913bc3cdcef60ba9"/>
            <w:id w:val="1012721536"/>
            <w:lock w:val="sdtLocked"/>
            <w:placeholder>
              <w:docPart w:val="DefaultPlaceholder_1082065158"/>
            </w:placeholder>
          </w:sdtPr>
          <w:sdtContent>
            <w:p w14:paraId="464D45FC" w14:textId="3BFE19BE" w:rsidR="0082294E" w:rsidRDefault="00F616F5">
              <w:pPr>
                <w:keepLines/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r>
                <w:rPr>
                  <w:b/>
                  <w:bCs/>
                  <w:caps/>
                  <w:color w:val="000000"/>
                </w:rPr>
                <w:t>DĖL NACIONALINĖS ATSINAUJINANČIŲ ENERGIJOS IŠTEKLIŲ PLĖTROS STRATEGIJOS ĮGYVENDINIMO PRIEMONIŲ PLANO PATVIRTINIMO</w:t>
              </w:r>
            </w:p>
          </w:sdtContent>
        </w:sdt>
        <w:p w14:paraId="464D45FD" w14:textId="77777777" w:rsidR="0082294E" w:rsidRDefault="0082294E">
          <w:pPr>
            <w:widowControl w:val="0"/>
            <w:suppressAutoHyphens/>
            <w:jc w:val="center"/>
            <w:rPr>
              <w:color w:val="000000"/>
            </w:rPr>
          </w:pPr>
        </w:p>
        <w:p w14:paraId="464D45FE" w14:textId="77777777" w:rsidR="0082294E" w:rsidRDefault="00F616F5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2010 m. birželio 23 d. Nr. 1-180</w:t>
          </w:r>
        </w:p>
        <w:p w14:paraId="464D45FF" w14:textId="77777777" w:rsidR="0082294E" w:rsidRDefault="00F616F5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464D4600" w14:textId="77777777" w:rsidR="0082294E" w:rsidRDefault="0082294E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464D4601" w14:textId="77777777" w:rsidR="0082294E" w:rsidRDefault="0082294E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preambule"/>
            <w:tag w:val="part_252c9b4518e24b449716a422e1831792"/>
            <w:id w:val="-1906827132"/>
            <w:lock w:val="sdtLocked"/>
          </w:sdtPr>
          <w:sdtEndPr/>
          <w:sdtContent>
            <w:p w14:paraId="464D4602" w14:textId="77777777" w:rsidR="0082294E" w:rsidRDefault="00F616F5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Vado</w:t>
              </w:r>
              <w:r>
                <w:rPr>
                  <w:color w:val="000000"/>
                </w:rPr>
                <w:t xml:space="preserve">vaudamasis Lietuvos Respublikos Vyriausybės 2008–2012 metų programos įgyvendinimo priemonių, patvirtintų Lietuvos Respublikos Vyriausybės 2009 m. vasario 25 d. nutarimu Nr. 189 (Žin., 2009,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33-1268</w:t>
                </w:r>
              </w:hyperlink>
              <w:r>
                <w:rPr>
                  <w:color w:val="000000"/>
                </w:rPr>
                <w:t>), 3 lentelės „Lietuvos Respublikos Vyriausybės 2008–2012 metų veiklos strategijos nuostatų įgyvendinimo priemonės“ 678 punktu, Lietuvos Respublikos Vyriausybės 2010 m. birželio 21 d. nutarimu Nr. 789 „Dėl nacionalinės atsinaujinanč</w:t>
              </w:r>
              <w:r>
                <w:rPr>
                  <w:color w:val="000000"/>
                </w:rPr>
                <w:t>ių energijos išteklių plėtros strategijos patvirtinimo“ 2 punktu bei įgyvendindamas 2009 m. balandžio 23 d. Europos Parlamento ir Tarybos direktyvos 2009/28/EB dėl skatinimo naudoti atsinaujinančių išteklių energiją, iš dalies keičiančios bei vėliau panaik</w:t>
              </w:r>
              <w:r>
                <w:rPr>
                  <w:color w:val="000000"/>
                </w:rPr>
                <w:t>inančios Direktyvas 2001/77/EB ir 2003/30/EB (OL 2009 L 140, p. 16), nuostatas:</w:t>
              </w:r>
            </w:p>
          </w:sdtContent>
        </w:sdt>
        <w:sdt>
          <w:sdtPr>
            <w:alias w:val="1 p."/>
            <w:tag w:val="part_f5276c1f0bdd4eecbd67bef73529d15c"/>
            <w:id w:val="925226098"/>
            <w:lock w:val="sdtLocked"/>
          </w:sdtPr>
          <w:sdtEndPr/>
          <w:sdtContent>
            <w:p w14:paraId="464D4603" w14:textId="77777777" w:rsidR="0082294E" w:rsidRDefault="00F616F5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f5276c1f0bdd4eecbd67bef73529d15c"/>
                  <w:id w:val="-1347549110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>. T v i r t i n u Nacionalinės atsinaujinančių energijos išteklių plėtros strategijos įgyvendinimo priemonių planą (pridedama).</w:t>
              </w:r>
            </w:p>
          </w:sdtContent>
        </w:sdt>
        <w:sdt>
          <w:sdtPr>
            <w:alias w:val="2 p."/>
            <w:tag w:val="part_ea2817ebea3343fba2662aabc61ccbbc"/>
            <w:id w:val="1032618030"/>
            <w:lock w:val="sdtLocked"/>
          </w:sdtPr>
          <w:sdtEndPr/>
          <w:sdtContent>
            <w:p w14:paraId="464D4607" w14:textId="3C2D8FEF" w:rsidR="0082294E" w:rsidRDefault="00F616F5" w:rsidP="00F616F5">
              <w:pPr>
                <w:widowControl w:val="0"/>
                <w:suppressAutoHyphens/>
                <w:ind w:firstLine="567"/>
                <w:jc w:val="both"/>
                <w:rPr>
                  <w:caps/>
                  <w:color w:val="000000"/>
                </w:rPr>
              </w:pPr>
              <w:sdt>
                <w:sdtPr>
                  <w:alias w:val="Numeris"/>
                  <w:tag w:val="nr_ea2817ebea3343fba2662aabc61ccbbc"/>
                  <w:id w:val="-1883084192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P a v e d u valstybės įmonei Energet</w:t>
              </w:r>
              <w:r>
                <w:rPr>
                  <w:color w:val="000000"/>
                </w:rPr>
                <w:t>ikos agentūrai teisės aktų nustatyta tvarka ir terminais parengti ir pateikti Europos Komisijai Nacionalinį atsinaujinančių išteklių energijos veiksmų planą, sudarytą pagal 2009 m. birželio 30 d. Komisijos sprendimu 2009/548/EB dėl nacionalinių atsinaujina</w:t>
              </w:r>
              <w:r>
                <w:rPr>
                  <w:color w:val="000000"/>
                </w:rPr>
                <w:t>nčių išteklių energijos veiksmų plano modelio nustatymo pagal Direktyvą 2009/28/EB (OL 2009 L 182, p. 33) patvirtintą modelį.</w:t>
              </w:r>
            </w:p>
          </w:sdtContent>
        </w:sdt>
        <w:sdt>
          <w:sdtPr>
            <w:alias w:val="signatura"/>
            <w:tag w:val="part_b1a468a2d0df43fb8382e7bcb9161e99"/>
            <w:id w:val="-820109129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</w:rPr>
          </w:sdtEndPr>
          <w:sdtContent>
            <w:p w14:paraId="464C60CF" w14:textId="4F28B40A" w:rsidR="00F616F5" w:rsidRDefault="00F616F5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04087B4" w14:textId="77777777" w:rsidR="00F616F5" w:rsidRDefault="00F616F5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6A2E220" w14:textId="77777777" w:rsidR="00F616F5" w:rsidRDefault="00F616F5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464D4608" w14:textId="33FF9D12" w:rsidR="0082294E" w:rsidRDefault="00F616F5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rPr>
                  <w:color w:val="000000"/>
                </w:rPr>
                <w:t>Energetikos ministras</w:t>
              </w:r>
              <w:r>
                <w:rPr>
                  <w:color w:val="000000"/>
                </w:rPr>
                <w:tab/>
                <w:t xml:space="preserve">Arvydas </w:t>
              </w:r>
              <w:proofErr w:type="spellStart"/>
              <w:r>
                <w:rPr>
                  <w:color w:val="000000"/>
                </w:rPr>
                <w:t>Sekmokas</w:t>
              </w:r>
              <w:proofErr w:type="spellEnd"/>
            </w:p>
          </w:sdtContent>
        </w:sdt>
      </w:sdtContent>
    </w:sdt>
    <w:sdt>
      <w:sdtPr>
        <w:alias w:val="patvirtinta"/>
        <w:tag w:val="part_fe3f84d01f2940bb854f50cf1b34cbe7"/>
        <w:id w:val="-1309321893"/>
        <w:lock w:val="sdtLocked"/>
        <w:placeholder>
          <w:docPart w:val="DefaultPlaceholder_1082065158"/>
        </w:placeholder>
      </w:sdtPr>
      <w:sdtContent>
        <w:p w14:paraId="464D4609" w14:textId="21947FE3" w:rsidR="0082294E" w:rsidRDefault="0082294E">
          <w:pPr>
            <w:sectPr w:rsidR="0082294E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1907" w:h="16840" w:code="9"/>
              <w:pgMar w:top="1134" w:right="1134" w:bottom="1134" w:left="1701" w:header="567" w:footer="284" w:gutter="0"/>
              <w:cols w:space="1296"/>
              <w:docGrid w:linePitch="360"/>
            </w:sectPr>
          </w:pPr>
        </w:p>
        <w:p w14:paraId="464D460A" w14:textId="17CC72C2" w:rsidR="0082294E" w:rsidRDefault="00F616F5">
          <w:pPr>
            <w:ind w:left="9000"/>
          </w:pPr>
          <w:r>
            <w:lastRenderedPageBreak/>
            <w:t>PATVIRTINTA</w:t>
          </w:r>
        </w:p>
        <w:p w14:paraId="464D460B" w14:textId="77777777" w:rsidR="0082294E" w:rsidRDefault="00F616F5">
          <w:pPr>
            <w:ind w:left="9000"/>
          </w:pPr>
          <w:r>
            <w:t>Lietuvos Respublikos energetikos ministro</w:t>
          </w:r>
        </w:p>
        <w:p w14:paraId="464D460C" w14:textId="77777777" w:rsidR="0082294E" w:rsidRDefault="00F616F5">
          <w:pPr>
            <w:ind w:left="9000"/>
          </w:pPr>
          <w:r>
            <w:t>2010 m. birželio 23 d. įsakymu Nr. 1-180</w:t>
          </w:r>
        </w:p>
        <w:p w14:paraId="464D460D" w14:textId="77777777" w:rsidR="0082294E" w:rsidRDefault="0082294E">
          <w:pPr>
            <w:tabs>
              <w:tab w:val="left" w:pos="567"/>
              <w:tab w:val="left" w:pos="6237"/>
            </w:tabs>
            <w:jc w:val="center"/>
            <w:rPr>
              <w:b/>
              <w:caps/>
            </w:rPr>
          </w:pPr>
        </w:p>
        <w:sdt>
          <w:sdtPr>
            <w:rPr>
              <w:b/>
              <w:caps/>
            </w:rPr>
            <w:alias w:val="Pavadinimas"/>
            <w:tag w:val="title_fe3f84d01f2940bb854f50cf1b34cbe7"/>
            <w:id w:val="-126551764"/>
            <w:lock w:val="sdtLocked"/>
            <w:placeholder>
              <w:docPart w:val="DefaultPlaceholder_1082065158"/>
            </w:placeholder>
          </w:sdtPr>
          <w:sdtContent>
            <w:p w14:paraId="464D460E" w14:textId="5B202BBE" w:rsidR="0082294E" w:rsidRDefault="00F616F5">
              <w:pPr>
                <w:tabs>
                  <w:tab w:val="left" w:pos="567"/>
                  <w:tab w:val="left" w:pos="6237"/>
                </w:tabs>
                <w:jc w:val="center"/>
                <w:rPr>
                  <w:b/>
                  <w:caps/>
                </w:rPr>
              </w:pPr>
              <w:r>
                <w:rPr>
                  <w:b/>
                  <w:caps/>
                </w:rPr>
                <w:t xml:space="preserve">NacionalinĖS atsinaujinančių energijos išteklių PLĖTROS strategijos įgyvendinimo </w:t>
              </w:r>
            </w:p>
            <w:p w14:paraId="464D460F" w14:textId="195B3580" w:rsidR="0082294E" w:rsidRDefault="00F616F5">
              <w:pPr>
                <w:tabs>
                  <w:tab w:val="left" w:pos="567"/>
                  <w:tab w:val="left" w:pos="6237"/>
                </w:tabs>
                <w:jc w:val="center"/>
                <w:rPr>
                  <w:b/>
                  <w:caps/>
                </w:rPr>
              </w:pPr>
              <w:r>
                <w:rPr>
                  <w:b/>
                  <w:caps/>
                </w:rPr>
                <w:t>2010–2015 metų priemonių planas</w:t>
              </w:r>
            </w:p>
          </w:sdtContent>
        </w:sdt>
        <w:p w14:paraId="464D4610" w14:textId="77777777" w:rsidR="0082294E" w:rsidRDefault="0082294E">
          <w:pPr>
            <w:tabs>
              <w:tab w:val="left" w:pos="567"/>
              <w:tab w:val="left" w:pos="6237"/>
            </w:tabs>
            <w:jc w:val="center"/>
            <w:rPr>
              <w:b/>
              <w:caps/>
            </w:rPr>
          </w:pPr>
        </w:p>
        <w:tbl>
          <w:tblPr>
            <w:tblW w:w="147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44"/>
            <w:gridCol w:w="2912"/>
            <w:gridCol w:w="1596"/>
            <w:gridCol w:w="1246"/>
            <w:gridCol w:w="797"/>
            <w:gridCol w:w="772"/>
            <w:gridCol w:w="938"/>
            <w:gridCol w:w="938"/>
            <w:gridCol w:w="939"/>
            <w:gridCol w:w="938"/>
            <w:gridCol w:w="938"/>
            <w:gridCol w:w="1282"/>
          </w:tblGrid>
          <w:tr w:rsidR="0082294E" w14:paraId="464D4617" w14:textId="77777777">
            <w:trPr>
              <w:tblHeader/>
            </w:trPr>
            <w:tc>
              <w:tcPr>
                <w:tcW w:w="1444" w:type="dxa"/>
                <w:vMerge w:val="restart"/>
                <w:shd w:val="clear" w:color="000000" w:fill="auto"/>
                <w:vAlign w:val="center"/>
              </w:tcPr>
              <w:p w14:paraId="464D4611" w14:textId="77777777" w:rsidR="0082294E" w:rsidRDefault="00F616F5">
                <w:pPr>
                  <w:jc w:val="center"/>
                </w:pPr>
                <w:r>
                  <w:t>Strategijos uždaviniai</w:t>
                </w:r>
              </w:p>
            </w:tc>
            <w:tc>
              <w:tcPr>
                <w:tcW w:w="2912" w:type="dxa"/>
                <w:vMerge w:val="restart"/>
                <w:shd w:val="clear" w:color="000000" w:fill="auto"/>
                <w:vAlign w:val="center"/>
              </w:tcPr>
              <w:p w14:paraId="464D4612" w14:textId="77777777" w:rsidR="0082294E" w:rsidRDefault="00F616F5">
                <w:pPr>
                  <w:jc w:val="center"/>
                </w:pPr>
                <w:r>
                  <w:t>Priemonės pavadinimas</w:t>
                </w:r>
              </w:p>
            </w:tc>
            <w:tc>
              <w:tcPr>
                <w:tcW w:w="1596" w:type="dxa"/>
                <w:vMerge w:val="restart"/>
                <w:shd w:val="clear" w:color="000000" w:fill="auto"/>
                <w:vAlign w:val="center"/>
              </w:tcPr>
              <w:p w14:paraId="464D4613" w14:textId="77777777" w:rsidR="0082294E" w:rsidRDefault="00F616F5">
                <w:pPr>
                  <w:jc w:val="center"/>
                </w:pPr>
                <w:r>
                  <w:t>Atsakingas vykdytojas</w:t>
                </w:r>
              </w:p>
            </w:tc>
            <w:tc>
              <w:tcPr>
                <w:tcW w:w="1246" w:type="dxa"/>
                <w:vMerge w:val="restart"/>
                <w:shd w:val="clear" w:color="000000" w:fill="auto"/>
                <w:vAlign w:val="center"/>
              </w:tcPr>
              <w:p w14:paraId="464D4614" w14:textId="77777777" w:rsidR="0082294E" w:rsidRDefault="00F616F5">
                <w:pPr>
                  <w:jc w:val="center"/>
                </w:pPr>
                <w:r>
                  <w:t>Įvykdymo terminai</w:t>
                </w:r>
              </w:p>
            </w:tc>
            <w:tc>
              <w:tcPr>
                <w:tcW w:w="6260" w:type="dxa"/>
                <w:gridSpan w:val="7"/>
                <w:shd w:val="clear" w:color="000000" w:fill="auto"/>
                <w:vAlign w:val="center"/>
              </w:tcPr>
              <w:p w14:paraId="464D4615" w14:textId="77777777" w:rsidR="0082294E" w:rsidRDefault="00F616F5">
                <w:pPr>
                  <w:jc w:val="center"/>
                </w:pPr>
                <w:r>
                  <w:t>Lėšų poreikis (tūkst. litų)</w:t>
                </w:r>
              </w:p>
            </w:tc>
            <w:tc>
              <w:tcPr>
                <w:tcW w:w="1282" w:type="dxa"/>
                <w:vMerge w:val="restart"/>
                <w:shd w:val="clear" w:color="000000" w:fill="auto"/>
                <w:vAlign w:val="center"/>
              </w:tcPr>
              <w:p w14:paraId="464D4616" w14:textId="77777777" w:rsidR="0082294E" w:rsidRDefault="00F616F5">
                <w:pPr>
                  <w:jc w:val="center"/>
                </w:pPr>
                <w:r>
                  <w:t>Lietuvos Respublikos valstybės biudžeto lėšų poreikis (tūkst. litų)</w:t>
                </w:r>
              </w:p>
            </w:tc>
          </w:tr>
          <w:tr w:rsidR="0082294E" w14:paraId="464D4624" w14:textId="77777777">
            <w:trPr>
              <w:tblHeader/>
            </w:trPr>
            <w:tc>
              <w:tcPr>
                <w:tcW w:w="1444" w:type="dxa"/>
                <w:vMerge/>
                <w:tcBorders>
                  <w:bottom w:val="single" w:sz="4" w:space="0" w:color="auto"/>
                </w:tcBorders>
                <w:shd w:val="clear" w:color="000000" w:fill="auto"/>
              </w:tcPr>
              <w:p w14:paraId="464D4618" w14:textId="77777777" w:rsidR="0082294E" w:rsidRDefault="0082294E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2912" w:type="dxa"/>
                <w:vMerge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19" w14:textId="77777777" w:rsidR="0082294E" w:rsidRDefault="0082294E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596" w:type="dxa"/>
                <w:vMerge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1A" w14:textId="77777777" w:rsidR="0082294E" w:rsidRDefault="0082294E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246" w:type="dxa"/>
                <w:vMerge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1B" w14:textId="77777777" w:rsidR="0082294E" w:rsidRDefault="0082294E">
                <w:pPr>
                  <w:rPr>
                    <w:b/>
                  </w:rPr>
                </w:pPr>
              </w:p>
            </w:tc>
            <w:tc>
              <w:tcPr>
                <w:tcW w:w="797" w:type="dxa"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1C" w14:textId="77777777" w:rsidR="0082294E" w:rsidRDefault="00F616F5">
                <w:pPr>
                  <w:jc w:val="center"/>
                </w:pPr>
                <w:r>
                  <w:t>iš viso</w:t>
                </w:r>
              </w:p>
            </w:tc>
            <w:tc>
              <w:tcPr>
                <w:tcW w:w="772" w:type="dxa"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1D" w14:textId="77777777" w:rsidR="0082294E" w:rsidRDefault="00F616F5">
                <w:pPr>
                  <w:jc w:val="center"/>
                </w:pPr>
                <w:r>
                  <w:t>2010 metams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1E" w14:textId="77777777" w:rsidR="0082294E" w:rsidRDefault="00F616F5">
                <w:pPr>
                  <w:jc w:val="center"/>
                </w:pPr>
                <w:r>
                  <w:t>2011 metams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1F" w14:textId="77777777" w:rsidR="0082294E" w:rsidRDefault="00F616F5">
                <w:pPr>
                  <w:jc w:val="center"/>
                </w:pPr>
                <w:r>
                  <w:t>2012 metams</w:t>
                </w:r>
              </w:p>
            </w:tc>
            <w:tc>
              <w:tcPr>
                <w:tcW w:w="939" w:type="dxa"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20" w14:textId="77777777" w:rsidR="0082294E" w:rsidRDefault="00F616F5">
                <w:pPr>
                  <w:jc w:val="center"/>
                </w:pPr>
                <w:r>
                  <w:t>2013 metams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21" w14:textId="77777777" w:rsidR="0082294E" w:rsidRDefault="00F616F5">
                <w:pPr>
                  <w:jc w:val="center"/>
                </w:pPr>
                <w:r>
                  <w:t>2014 metams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  <w:shd w:val="clear" w:color="000000" w:fill="auto"/>
                <w:vAlign w:val="center"/>
              </w:tcPr>
              <w:p w14:paraId="464D4622" w14:textId="77777777" w:rsidR="0082294E" w:rsidRDefault="00F616F5">
                <w:pPr>
                  <w:jc w:val="center"/>
                </w:pPr>
                <w:r>
                  <w:t>2015 metams</w:t>
                </w:r>
              </w:p>
            </w:tc>
            <w:tc>
              <w:tcPr>
                <w:tcW w:w="1282" w:type="dxa"/>
                <w:vMerge/>
                <w:tcBorders>
                  <w:bottom w:val="single" w:sz="4" w:space="0" w:color="auto"/>
                </w:tcBorders>
                <w:shd w:val="clear" w:color="000000" w:fill="auto"/>
              </w:tcPr>
              <w:p w14:paraId="464D4623" w14:textId="77777777" w:rsidR="0082294E" w:rsidRDefault="0082294E">
                <w:pPr>
                  <w:jc w:val="center"/>
                </w:pPr>
              </w:p>
            </w:tc>
          </w:tr>
          <w:tr w:rsidR="0082294E" w14:paraId="464D4631" w14:textId="77777777">
            <w:tc>
              <w:tcPr>
                <w:tcW w:w="1444" w:type="dxa"/>
                <w:vMerge w:val="restart"/>
              </w:tcPr>
              <w:p w14:paraId="464D4625" w14:textId="77777777" w:rsidR="0082294E" w:rsidRDefault="00F616F5">
                <w:pPr>
                  <w:tabs>
                    <w:tab w:val="left" w:pos="579"/>
                    <w:tab w:val="center" w:pos="4153"/>
                    <w:tab w:val="right" w:pos="8306"/>
                  </w:tabs>
                </w:pPr>
                <w:r>
                  <w:t>1. Derinti</w:t>
                </w:r>
                <w:r>
                  <w:t xml:space="preserve"> atskirų sektorių rinkos dalyvių veiksmus ir į atsinaujinančių energijos išteklių naudojimo skatinimą įtraukti savivaldybes</w:t>
                </w:r>
              </w:p>
            </w:tc>
            <w:tc>
              <w:tcPr>
                <w:tcW w:w="2912" w:type="dxa"/>
              </w:tcPr>
              <w:p w14:paraId="464D4626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1. parengti ir pateikti atnaujintos (2016–2020 metais) Nacionalinės atsinaujinančių energijos išteklių plėtros strategijos įgyvendin</w:t>
                </w:r>
                <w:r>
                  <w:t>imo 2016–2020 metų priemonių plano projektą</w:t>
                </w:r>
              </w:p>
            </w:tc>
            <w:tc>
              <w:tcPr>
                <w:tcW w:w="1596" w:type="dxa"/>
              </w:tcPr>
              <w:p w14:paraId="464D4627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Energetikos ministerija, Aplinkos ministerija, Susisiekimo ministerija, Švietimo ir mokslo ministerija, Žemės ūkio ministerija, Statistikos departamentas prie Lietuvos Respublikos </w:t>
                </w:r>
                <w:r>
                  <w:lastRenderedPageBreak/>
                  <w:t>Vyriausybės</w:t>
                </w:r>
              </w:p>
            </w:tc>
            <w:tc>
              <w:tcPr>
                <w:tcW w:w="1246" w:type="dxa"/>
              </w:tcPr>
              <w:p w14:paraId="464D4628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2014 metų I ketvirti</w:t>
                </w:r>
                <w:r>
                  <w:t>s</w:t>
                </w:r>
              </w:p>
            </w:tc>
            <w:tc>
              <w:tcPr>
                <w:tcW w:w="797" w:type="dxa"/>
              </w:tcPr>
              <w:p w14:paraId="464D462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100</w:t>
                </w:r>
              </w:p>
            </w:tc>
            <w:tc>
              <w:tcPr>
                <w:tcW w:w="772" w:type="dxa"/>
              </w:tcPr>
              <w:p w14:paraId="464D462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2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2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2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62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2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3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100</w:t>
                </w:r>
              </w:p>
            </w:tc>
          </w:tr>
          <w:tr w:rsidR="0082294E" w14:paraId="464D463F" w14:textId="77777777">
            <w:tc>
              <w:tcPr>
                <w:tcW w:w="1444" w:type="dxa"/>
                <w:vMerge/>
              </w:tcPr>
              <w:p w14:paraId="464D4632" w14:textId="77777777" w:rsidR="0082294E" w:rsidRDefault="0082294E">
                <w:pPr>
                  <w:tabs>
                    <w:tab w:val="left" w:pos="579"/>
                    <w:tab w:val="center" w:pos="4153"/>
                    <w:tab w:val="right" w:pos="8306"/>
                  </w:tabs>
                </w:pPr>
              </w:p>
            </w:tc>
            <w:tc>
              <w:tcPr>
                <w:tcW w:w="2912" w:type="dxa"/>
              </w:tcPr>
              <w:p w14:paraId="464D4633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1.2. išanalizuoti technines ir ekonomines galimybes ir pateikti pasiūlymus dėl skatinimo padidinti įrengtąją vėjo elektrinių galią daugiau nei 500 MW, saulės elektrinių – daugiau nei 10 MW, biokogeneracinių elektrinių daugiau kaip</w:t>
                </w:r>
                <w:r>
                  <w:t xml:space="preserve"> 162 MW</w:t>
                </w:r>
              </w:p>
            </w:tc>
            <w:tc>
              <w:tcPr>
                <w:tcW w:w="1596" w:type="dxa"/>
              </w:tcPr>
              <w:p w14:paraId="464D4634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Energetikos ministerija, </w:t>
                </w:r>
              </w:p>
              <w:p w14:paraId="464D4635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Valstybinė kainų ir energetikos kontrolės komisija</w:t>
                </w:r>
              </w:p>
            </w:tc>
            <w:tc>
              <w:tcPr>
                <w:tcW w:w="1246" w:type="dxa"/>
              </w:tcPr>
              <w:p w14:paraId="464D4636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2014 metų I ketvirtis</w:t>
                </w:r>
              </w:p>
            </w:tc>
            <w:tc>
              <w:tcPr>
                <w:tcW w:w="797" w:type="dxa"/>
              </w:tcPr>
              <w:p w14:paraId="464D463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80</w:t>
                </w:r>
              </w:p>
            </w:tc>
            <w:tc>
              <w:tcPr>
                <w:tcW w:w="772" w:type="dxa"/>
              </w:tcPr>
              <w:p w14:paraId="464D463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3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3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3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80</w:t>
                </w:r>
              </w:p>
            </w:tc>
            <w:tc>
              <w:tcPr>
                <w:tcW w:w="938" w:type="dxa"/>
              </w:tcPr>
              <w:p w14:paraId="464D463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3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3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80</w:t>
                </w:r>
              </w:p>
            </w:tc>
          </w:tr>
          <w:tr w:rsidR="0082294E" w14:paraId="464D464C" w14:textId="77777777">
            <w:tc>
              <w:tcPr>
                <w:tcW w:w="1444" w:type="dxa"/>
                <w:vMerge/>
              </w:tcPr>
              <w:p w14:paraId="464D4640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41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1.3. parengti ir pateikti teisės aktų projektus, kuriais savivaldybės būtų įpareigotos skatinti atsinaujinančių energijos </w:t>
                </w:r>
                <w:r>
                  <w:t>išteklių naudojimą</w:t>
                </w:r>
              </w:p>
            </w:tc>
            <w:tc>
              <w:tcPr>
                <w:tcW w:w="1596" w:type="dxa"/>
              </w:tcPr>
              <w:p w14:paraId="464D4642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643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2010 metų III ketvirtis</w:t>
                </w:r>
              </w:p>
            </w:tc>
            <w:tc>
              <w:tcPr>
                <w:tcW w:w="797" w:type="dxa"/>
              </w:tcPr>
              <w:p w14:paraId="464D464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64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4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4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4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4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4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4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659" w14:textId="77777777">
            <w:tc>
              <w:tcPr>
                <w:tcW w:w="1444" w:type="dxa"/>
                <w:vMerge/>
              </w:tcPr>
              <w:p w14:paraId="464D464D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4E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1.4. parengti ir patvirtinti savivaldybių 2011–2020 metų atsinaujinančių energijos išteklių naudojimo veiksmų planus, kuriuose būtų nustatyti </w:t>
                </w:r>
                <w:r>
                  <w:lastRenderedPageBreak/>
                  <w:t xml:space="preserve">atsinaujinančių energijos </w:t>
                </w:r>
                <w:r>
                  <w:t>išteklių naudojimo tikslai ir priemonės šiems tikslams pasiekti</w:t>
                </w:r>
              </w:p>
            </w:tc>
            <w:tc>
              <w:tcPr>
                <w:tcW w:w="1596" w:type="dxa"/>
              </w:tcPr>
              <w:p w14:paraId="464D464F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Savivaldybių institucijos</w:t>
                </w:r>
              </w:p>
            </w:tc>
            <w:tc>
              <w:tcPr>
                <w:tcW w:w="1246" w:type="dxa"/>
              </w:tcPr>
              <w:p w14:paraId="464D4650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 ketvirtis</w:t>
                </w:r>
              </w:p>
            </w:tc>
            <w:tc>
              <w:tcPr>
                <w:tcW w:w="797" w:type="dxa"/>
              </w:tcPr>
              <w:p w14:paraId="464D465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1 000</w:t>
                </w:r>
              </w:p>
            </w:tc>
            <w:tc>
              <w:tcPr>
                <w:tcW w:w="772" w:type="dxa"/>
              </w:tcPr>
              <w:p w14:paraId="464D465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–</w:t>
                </w:r>
              </w:p>
            </w:tc>
            <w:tc>
              <w:tcPr>
                <w:tcW w:w="938" w:type="dxa"/>
              </w:tcPr>
              <w:p w14:paraId="464D465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1 000</w:t>
                </w:r>
              </w:p>
            </w:tc>
            <w:tc>
              <w:tcPr>
                <w:tcW w:w="938" w:type="dxa"/>
              </w:tcPr>
              <w:p w14:paraId="464D465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5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5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5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5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666" w14:textId="77777777">
            <w:tc>
              <w:tcPr>
                <w:tcW w:w="1444" w:type="dxa"/>
                <w:vMerge/>
              </w:tcPr>
              <w:p w14:paraId="464D465A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5B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1.5. dalyvauti Tarptautinės atsinaujinančiosios energijos agentūros IRENA veikloje, siekiant techninės paramos </w:t>
                </w:r>
                <w:r>
                  <w:t>atsinaujinančios energetikos plėtrai Lietuvoje</w:t>
                </w:r>
              </w:p>
            </w:tc>
            <w:tc>
              <w:tcPr>
                <w:tcW w:w="1596" w:type="dxa"/>
              </w:tcPr>
              <w:p w14:paraId="464D465C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Užsienio reikalų ministerija, Energetikos ministerija</w:t>
                </w:r>
              </w:p>
            </w:tc>
            <w:tc>
              <w:tcPr>
                <w:tcW w:w="1246" w:type="dxa"/>
              </w:tcPr>
              <w:p w14:paraId="464D465D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2010–2015 metai</w:t>
                </w:r>
              </w:p>
            </w:tc>
            <w:tc>
              <w:tcPr>
                <w:tcW w:w="797" w:type="dxa"/>
              </w:tcPr>
              <w:p w14:paraId="464D465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180</w:t>
                </w:r>
              </w:p>
            </w:tc>
            <w:tc>
              <w:tcPr>
                <w:tcW w:w="772" w:type="dxa"/>
              </w:tcPr>
              <w:p w14:paraId="464D465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30</w:t>
                </w:r>
              </w:p>
            </w:tc>
            <w:tc>
              <w:tcPr>
                <w:tcW w:w="938" w:type="dxa"/>
              </w:tcPr>
              <w:p w14:paraId="464D466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30</w:t>
                </w:r>
              </w:p>
            </w:tc>
            <w:tc>
              <w:tcPr>
                <w:tcW w:w="938" w:type="dxa"/>
              </w:tcPr>
              <w:p w14:paraId="464D466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30</w:t>
                </w:r>
              </w:p>
            </w:tc>
            <w:tc>
              <w:tcPr>
                <w:tcW w:w="939" w:type="dxa"/>
              </w:tcPr>
              <w:p w14:paraId="464D466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30</w:t>
                </w:r>
              </w:p>
            </w:tc>
            <w:tc>
              <w:tcPr>
                <w:tcW w:w="938" w:type="dxa"/>
              </w:tcPr>
              <w:p w14:paraId="464D466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30</w:t>
                </w:r>
              </w:p>
            </w:tc>
            <w:tc>
              <w:tcPr>
                <w:tcW w:w="938" w:type="dxa"/>
              </w:tcPr>
              <w:p w14:paraId="464D466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30</w:t>
                </w:r>
              </w:p>
            </w:tc>
            <w:tc>
              <w:tcPr>
                <w:tcW w:w="1282" w:type="dxa"/>
              </w:tcPr>
              <w:p w14:paraId="464D466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180</w:t>
                </w:r>
              </w:p>
            </w:tc>
          </w:tr>
          <w:tr w:rsidR="0082294E" w14:paraId="464D4673" w14:textId="77777777">
            <w:trPr>
              <w:cantSplit/>
            </w:trPr>
            <w:tc>
              <w:tcPr>
                <w:tcW w:w="1444" w:type="dxa"/>
                <w:vMerge w:val="restart"/>
              </w:tcPr>
              <w:p w14:paraId="464D4667" w14:textId="77777777" w:rsidR="0082294E" w:rsidRDefault="00F616F5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  <w:r>
                  <w:br w:type="page"/>
                </w:r>
              </w:p>
            </w:tc>
            <w:tc>
              <w:tcPr>
                <w:tcW w:w="2912" w:type="dxa"/>
              </w:tcPr>
              <w:p w14:paraId="464D4668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rPr>
                    <w:rFonts w:eastAsia="Lucida Sans Unicode"/>
                    <w:bCs/>
                  </w:rPr>
                  <w:t xml:space="preserve">1.6. </w:t>
                </w:r>
                <w:r>
                  <w:t xml:space="preserve">išanalizuoti nepatvankinių hidroelektrinių technologijų taikymo šalyje galimybes ir įvertinti tokių </w:t>
                </w:r>
                <w:r>
                  <w:t>technologijų taikymo potencialą</w:t>
                </w:r>
              </w:p>
            </w:tc>
            <w:tc>
              <w:tcPr>
                <w:tcW w:w="1596" w:type="dxa"/>
              </w:tcPr>
              <w:p w14:paraId="464D4669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66A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IV ketvirtis</w:t>
                </w:r>
              </w:p>
            </w:tc>
            <w:tc>
              <w:tcPr>
                <w:tcW w:w="797" w:type="dxa"/>
              </w:tcPr>
              <w:p w14:paraId="464D466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66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6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66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6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7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7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7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100</w:t>
                </w:r>
              </w:p>
            </w:tc>
          </w:tr>
          <w:tr w:rsidR="0082294E" w14:paraId="464D4682" w14:textId="77777777">
            <w:tc>
              <w:tcPr>
                <w:tcW w:w="1444" w:type="dxa"/>
                <w:vMerge/>
              </w:tcPr>
              <w:p w14:paraId="464D4674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75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1.7. parengti ir pateikti LR Vyriausybei tvarkos aprašo projektą, reglamentuojantį:</w:t>
                </w:r>
              </w:p>
              <w:p w14:paraId="464D4676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– iš atsinaujinančių energijos išteklių pagaminto energijos kiekio </w:t>
                </w:r>
                <w:r>
                  <w:lastRenderedPageBreak/>
                  <w:t xml:space="preserve">statistinį perdavimą (tarp Lietuvos Respublikos ir kitų Europos Sąjungos valstybių narių); </w:t>
                </w:r>
              </w:p>
              <w:p w14:paraId="464D4677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– susitarimų dėl bendrų projektų (tarp Lietuvos Respublikos ir kitų Europos Sąjungos valstybių na</w:t>
                </w:r>
                <w:r>
                  <w:t>rių arba (ir) trečiųjų šalių) sudarymo ir vykdymo tvarką</w:t>
                </w:r>
              </w:p>
            </w:tc>
            <w:tc>
              <w:tcPr>
                <w:tcW w:w="1596" w:type="dxa"/>
              </w:tcPr>
              <w:p w14:paraId="464D4678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Energetikos ministerija</w:t>
                </w:r>
              </w:p>
            </w:tc>
            <w:tc>
              <w:tcPr>
                <w:tcW w:w="1246" w:type="dxa"/>
              </w:tcPr>
              <w:p w14:paraId="464D4679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IV ketvirtis</w:t>
                </w:r>
              </w:p>
            </w:tc>
            <w:tc>
              <w:tcPr>
                <w:tcW w:w="797" w:type="dxa"/>
              </w:tcPr>
              <w:p w14:paraId="464D467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67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7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7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7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7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8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8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68F" w14:textId="77777777">
            <w:tc>
              <w:tcPr>
                <w:tcW w:w="1444" w:type="dxa"/>
                <w:vMerge/>
              </w:tcPr>
              <w:p w14:paraId="464D4683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84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1.8. išanalizuoti bendrų Lietuvos Respublikos ir kitų Europos Sąjungos valstybių narių projektų įgyvendinimo šalyje galimybes ir </w:t>
                </w:r>
                <w:r>
                  <w:t>nustatyti tokių projektų potencialą</w:t>
                </w:r>
              </w:p>
            </w:tc>
            <w:tc>
              <w:tcPr>
                <w:tcW w:w="1596" w:type="dxa"/>
              </w:tcPr>
              <w:p w14:paraId="464D4685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686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III ketvirtis</w:t>
                </w:r>
              </w:p>
            </w:tc>
            <w:tc>
              <w:tcPr>
                <w:tcW w:w="797" w:type="dxa"/>
              </w:tcPr>
              <w:p w14:paraId="464D468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50</w:t>
                </w:r>
              </w:p>
            </w:tc>
            <w:tc>
              <w:tcPr>
                <w:tcW w:w="772" w:type="dxa"/>
              </w:tcPr>
              <w:p w14:paraId="464D468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8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50</w:t>
                </w:r>
              </w:p>
            </w:tc>
            <w:tc>
              <w:tcPr>
                <w:tcW w:w="938" w:type="dxa"/>
              </w:tcPr>
              <w:p w14:paraId="464D468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8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8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8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8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t>50</w:t>
                </w:r>
              </w:p>
            </w:tc>
          </w:tr>
          <w:tr w:rsidR="0082294E" w14:paraId="464D469C" w14:textId="77777777">
            <w:tc>
              <w:tcPr>
                <w:tcW w:w="1444" w:type="dxa"/>
                <w:vMerge/>
              </w:tcPr>
              <w:p w14:paraId="464D4690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91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1.9. išanalizuoti bendrų Lietuvos Respublikos, kitų Europos Sąjungos valstybių narių ir trečiųjų šalių projektų įgyvendinimo </w:t>
                </w:r>
                <w:r>
                  <w:lastRenderedPageBreak/>
                  <w:t xml:space="preserve">šalyje galimybes ir </w:t>
                </w:r>
                <w:r>
                  <w:t>nustatyti tokių projektų potencialą</w:t>
                </w:r>
              </w:p>
            </w:tc>
            <w:tc>
              <w:tcPr>
                <w:tcW w:w="1596" w:type="dxa"/>
              </w:tcPr>
              <w:p w14:paraId="464D4692" w14:textId="77777777" w:rsidR="0082294E" w:rsidRDefault="00F616F5">
                <w:r>
                  <w:lastRenderedPageBreak/>
                  <w:t>Energetikos ministerija</w:t>
                </w:r>
              </w:p>
            </w:tc>
            <w:tc>
              <w:tcPr>
                <w:tcW w:w="1246" w:type="dxa"/>
              </w:tcPr>
              <w:p w14:paraId="464D4693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III ketvirtis</w:t>
                </w:r>
              </w:p>
            </w:tc>
            <w:tc>
              <w:tcPr>
                <w:tcW w:w="797" w:type="dxa"/>
              </w:tcPr>
              <w:p w14:paraId="464D469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50</w:t>
                </w:r>
              </w:p>
            </w:tc>
            <w:tc>
              <w:tcPr>
                <w:tcW w:w="772" w:type="dxa"/>
              </w:tcPr>
              <w:p w14:paraId="464D469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9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50</w:t>
                </w:r>
              </w:p>
            </w:tc>
            <w:tc>
              <w:tcPr>
                <w:tcW w:w="938" w:type="dxa"/>
              </w:tcPr>
              <w:p w14:paraId="464D469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9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9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9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9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50</w:t>
                </w:r>
              </w:p>
            </w:tc>
          </w:tr>
          <w:tr w:rsidR="0082294E" w14:paraId="464D46A9" w14:textId="77777777">
            <w:tc>
              <w:tcPr>
                <w:tcW w:w="1444" w:type="dxa"/>
                <w:vMerge/>
              </w:tcPr>
              <w:p w14:paraId="464D469D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9E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1.10. išanalizuoti galimybes sujungti Lietuvos Respublikos ir kitų Europos Sąjungos valstybių narių atsinaujinančių energijos išteklių paramos schemas</w:t>
                </w:r>
              </w:p>
            </w:tc>
            <w:tc>
              <w:tcPr>
                <w:tcW w:w="1596" w:type="dxa"/>
              </w:tcPr>
              <w:p w14:paraId="464D469F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6A0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III ketvirtis</w:t>
                </w:r>
              </w:p>
            </w:tc>
            <w:tc>
              <w:tcPr>
                <w:tcW w:w="797" w:type="dxa"/>
              </w:tcPr>
              <w:p w14:paraId="464D46A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50</w:t>
                </w:r>
              </w:p>
            </w:tc>
            <w:tc>
              <w:tcPr>
                <w:tcW w:w="772" w:type="dxa"/>
              </w:tcPr>
              <w:p w14:paraId="464D46A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A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50</w:t>
                </w:r>
              </w:p>
            </w:tc>
            <w:tc>
              <w:tcPr>
                <w:tcW w:w="938" w:type="dxa"/>
              </w:tcPr>
              <w:p w14:paraId="464D46A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A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A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A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A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50</w:t>
                </w:r>
              </w:p>
            </w:tc>
          </w:tr>
          <w:tr w:rsidR="0082294E" w14:paraId="464D46B6" w14:textId="77777777">
            <w:tc>
              <w:tcPr>
                <w:tcW w:w="1444" w:type="dxa"/>
                <w:vMerge/>
              </w:tcPr>
              <w:p w14:paraId="464D46AA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AB" w14:textId="77777777" w:rsidR="0082294E" w:rsidRDefault="00F616F5">
                <w:r>
                  <w:t>1.11. atlikti analizę ir išplėsti duomenų apie atsinaujinančius energijos išteklius rinkimą, detalizuoti jų rūšis ir naudojimą energijai gaminti</w:t>
                </w:r>
              </w:p>
            </w:tc>
            <w:tc>
              <w:tcPr>
                <w:tcW w:w="1596" w:type="dxa"/>
              </w:tcPr>
              <w:p w14:paraId="464D46AC" w14:textId="77777777" w:rsidR="0082294E" w:rsidRDefault="00F616F5">
                <w:r>
                  <w:t xml:space="preserve">Statistikos departamentas prie Lietuvos </w:t>
                </w:r>
                <w:r>
                  <w:t>Respublikos Vyriausybės</w:t>
                </w:r>
              </w:p>
            </w:tc>
            <w:tc>
              <w:tcPr>
                <w:tcW w:w="1246" w:type="dxa"/>
              </w:tcPr>
              <w:p w14:paraId="464D46AD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III ketvirtis</w:t>
                </w:r>
              </w:p>
            </w:tc>
            <w:tc>
              <w:tcPr>
                <w:tcW w:w="797" w:type="dxa"/>
              </w:tcPr>
              <w:p w14:paraId="464D46A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70</w:t>
                </w:r>
              </w:p>
            </w:tc>
            <w:tc>
              <w:tcPr>
                <w:tcW w:w="772" w:type="dxa"/>
              </w:tcPr>
              <w:p w14:paraId="464D46A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B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70</w:t>
                </w:r>
              </w:p>
            </w:tc>
            <w:tc>
              <w:tcPr>
                <w:tcW w:w="938" w:type="dxa"/>
              </w:tcPr>
              <w:p w14:paraId="464D46B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B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B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B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B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t>70</w:t>
                </w:r>
              </w:p>
            </w:tc>
          </w:tr>
          <w:tr w:rsidR="0082294E" w14:paraId="464D46C4" w14:textId="77777777">
            <w:tc>
              <w:tcPr>
                <w:tcW w:w="1444" w:type="dxa"/>
                <w:vMerge/>
              </w:tcPr>
              <w:p w14:paraId="464D46B7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B8" w14:textId="77777777" w:rsidR="0082294E" w:rsidRDefault="00F616F5">
                <w:r>
                  <w:t>1.12. parengti vėjo elektrinių jūroje planavimo, projektavimo, statybos, prijungimo prie elektros tinklo ir eksploatavimo teisės aktų projektus</w:t>
                </w:r>
              </w:p>
            </w:tc>
            <w:tc>
              <w:tcPr>
                <w:tcW w:w="1596" w:type="dxa"/>
              </w:tcPr>
              <w:p w14:paraId="464D46B9" w14:textId="77777777" w:rsidR="0082294E" w:rsidRDefault="00F616F5">
                <w:r>
                  <w:t>Aplinkos ministerija,</w:t>
                </w:r>
              </w:p>
              <w:p w14:paraId="464D46BA" w14:textId="77777777" w:rsidR="0082294E" w:rsidRDefault="00F616F5">
                <w:r>
                  <w:t xml:space="preserve">Energetikos </w:t>
                </w:r>
                <w:r>
                  <w:t>ministerija</w:t>
                </w:r>
              </w:p>
            </w:tc>
            <w:tc>
              <w:tcPr>
                <w:tcW w:w="1246" w:type="dxa"/>
              </w:tcPr>
              <w:p w14:paraId="464D46BB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 ketvirtis</w:t>
                </w:r>
              </w:p>
            </w:tc>
            <w:tc>
              <w:tcPr>
                <w:tcW w:w="797" w:type="dxa"/>
              </w:tcPr>
              <w:p w14:paraId="464D46B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6B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B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B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C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C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C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C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6D1" w14:textId="77777777">
            <w:tc>
              <w:tcPr>
                <w:tcW w:w="1444" w:type="dxa"/>
                <w:vMerge/>
              </w:tcPr>
              <w:p w14:paraId="464D46C5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C6" w14:textId="77777777" w:rsidR="0082294E" w:rsidRDefault="00F616F5">
                <w:r>
                  <w:t xml:space="preserve">1.13. parengti teisės akto, </w:t>
                </w:r>
                <w:r>
                  <w:lastRenderedPageBreak/>
                  <w:t xml:space="preserve">reglamentuojančio elektros ir šilumos energijos, pagamintos iš atsinaujinančių energijos išteklių, kilmės garantijų naudojimo, išdavimo, perdavimo ir panaikinimo tvarką, </w:t>
                </w:r>
                <w:r>
                  <w:t>projektą</w:t>
                </w:r>
              </w:p>
            </w:tc>
            <w:tc>
              <w:tcPr>
                <w:tcW w:w="1596" w:type="dxa"/>
              </w:tcPr>
              <w:p w14:paraId="464D46C7" w14:textId="77777777" w:rsidR="0082294E" w:rsidRDefault="00F616F5">
                <w:r>
                  <w:lastRenderedPageBreak/>
                  <w:t xml:space="preserve">Energetikos </w:t>
                </w:r>
                <w:r>
                  <w:lastRenderedPageBreak/>
                  <w:t>ministerija</w:t>
                </w:r>
              </w:p>
            </w:tc>
            <w:tc>
              <w:tcPr>
                <w:tcW w:w="1246" w:type="dxa"/>
              </w:tcPr>
              <w:p w14:paraId="464D46C8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 xml:space="preserve">2010 metų </w:t>
                </w:r>
                <w:r>
                  <w:lastRenderedPageBreak/>
                  <w:t>IV ketvirtis</w:t>
                </w:r>
              </w:p>
            </w:tc>
            <w:tc>
              <w:tcPr>
                <w:tcW w:w="797" w:type="dxa"/>
              </w:tcPr>
              <w:p w14:paraId="464D46C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lastRenderedPageBreak/>
                  <w:t>–</w:t>
                </w:r>
              </w:p>
            </w:tc>
            <w:tc>
              <w:tcPr>
                <w:tcW w:w="772" w:type="dxa"/>
              </w:tcPr>
              <w:p w14:paraId="464D46C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C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C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C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C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C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D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6DE" w14:textId="77777777">
            <w:tc>
              <w:tcPr>
                <w:tcW w:w="1444" w:type="dxa"/>
                <w:vMerge/>
              </w:tcPr>
              <w:p w14:paraId="464D46D2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D3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1.14. parengti Europos Komisijai pažangos, skatinant naudoti ir naudojant atsinaujinančius energijos išteklius, ataskaitų rengimo ir teikimo tvarkos aprašo projektą</w:t>
                </w:r>
              </w:p>
            </w:tc>
            <w:tc>
              <w:tcPr>
                <w:tcW w:w="1596" w:type="dxa"/>
              </w:tcPr>
              <w:p w14:paraId="464D46D4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Energetikos </w:t>
                </w:r>
                <w:r>
                  <w:t>ministerija</w:t>
                </w:r>
              </w:p>
            </w:tc>
            <w:tc>
              <w:tcPr>
                <w:tcW w:w="1246" w:type="dxa"/>
              </w:tcPr>
              <w:p w14:paraId="464D46D5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2010 metų IV ketvirtis</w:t>
                </w:r>
              </w:p>
            </w:tc>
            <w:tc>
              <w:tcPr>
                <w:tcW w:w="797" w:type="dxa"/>
              </w:tcPr>
              <w:p w14:paraId="464D46D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6D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D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D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D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D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D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D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6EB" w14:textId="77777777">
            <w:tc>
              <w:tcPr>
                <w:tcW w:w="1444" w:type="dxa"/>
                <w:vMerge w:val="restart"/>
              </w:tcPr>
              <w:p w14:paraId="464D46DF" w14:textId="77777777" w:rsidR="0082294E" w:rsidRDefault="00F616F5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-21"/>
                </w:pPr>
                <w:r>
                  <w:t xml:space="preserve">2. Parengti ir įgyvendinti paramos schemas, kurios sukurtų palankias </w:t>
                </w:r>
                <w:r>
                  <w:lastRenderedPageBreak/>
                  <w:t xml:space="preserve">sąlygas naudoti atsinaujinančius energijos išteklius, – teikti pirmenybę projektams, su mažiausiomis sąnaudomis duodantiems didžiausią </w:t>
                </w:r>
                <w:r>
                  <w:t xml:space="preserve">efektą, ir kurios užtikrintų galimybę kiekvienam potencialiam investuotojui dalyvauti </w:t>
                </w:r>
                <w:r>
                  <w:lastRenderedPageBreak/>
                  <w:t>su atsinaujinančiais energijos ištekliais susijusioje veikloje, laikantis skaidrių, paprastų, nediskriminacinių ir viešų atrankos procedūrų</w:t>
                </w:r>
              </w:p>
            </w:tc>
            <w:tc>
              <w:tcPr>
                <w:tcW w:w="2912" w:type="dxa"/>
              </w:tcPr>
              <w:p w14:paraId="464D46E0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2.1. parengti teisės aktų proj</w:t>
                </w:r>
                <w:r>
                  <w:t xml:space="preserve">ektus, reikalingus sudaryti Nacionalinę atsinaujinančių energijos išteklių plėtros skatinimo specialiąją programą (skirtą finansuoti atsinaujinančių </w:t>
                </w:r>
                <w:r>
                  <w:lastRenderedPageBreak/>
                  <w:t>energijos išteklių projektus), numatyti šios programos tikslus, finansavimo šaltinius ir parengti šios prog</w:t>
                </w:r>
                <w:r>
                  <w:t>ramos lėšų naudojimo tvarką</w:t>
                </w:r>
              </w:p>
            </w:tc>
            <w:tc>
              <w:tcPr>
                <w:tcW w:w="1596" w:type="dxa"/>
              </w:tcPr>
              <w:p w14:paraId="464D46E1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Energetikos ministerija, Finansų ministerija</w:t>
                </w:r>
              </w:p>
            </w:tc>
            <w:tc>
              <w:tcPr>
                <w:tcW w:w="1246" w:type="dxa"/>
              </w:tcPr>
              <w:p w14:paraId="464D46E2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 ketvirtis</w:t>
                </w:r>
              </w:p>
            </w:tc>
            <w:tc>
              <w:tcPr>
                <w:tcW w:w="797" w:type="dxa"/>
              </w:tcPr>
              <w:p w14:paraId="464D46E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6E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E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E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E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E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E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E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6F8" w14:textId="77777777">
            <w:tc>
              <w:tcPr>
                <w:tcW w:w="1444" w:type="dxa"/>
                <w:vMerge/>
              </w:tcPr>
              <w:p w14:paraId="464D46EC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ED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2.2</w:t>
                </w:r>
                <w:r>
                  <w:rPr>
                    <w:spacing w:val="4"/>
                  </w:rPr>
                  <w:t xml:space="preserve">. parengti ir pateikti pasiūlymus dėl finansinių priemonių, skatinančių vartotojus pastatuose įsirengti energijos gamybos įrenginius, </w:t>
                </w:r>
                <w:r>
                  <w:rPr>
                    <w:spacing w:val="4"/>
                  </w:rPr>
                  <w:t>gaminančius energiją iš atsinaujinančių energijos išteklių (biokuro, saulės, geoterminės, hidroterminės, vėjo energijos)</w:t>
                </w:r>
                <w:r>
                  <w:t xml:space="preserve"> </w:t>
                </w:r>
              </w:p>
            </w:tc>
            <w:tc>
              <w:tcPr>
                <w:tcW w:w="1596" w:type="dxa"/>
              </w:tcPr>
              <w:p w14:paraId="464D46EE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ministerija, Finansų ministerija</w:t>
                </w:r>
              </w:p>
            </w:tc>
            <w:tc>
              <w:tcPr>
                <w:tcW w:w="1246" w:type="dxa"/>
              </w:tcPr>
              <w:p w14:paraId="464D46EF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 ketvirtis</w:t>
                </w:r>
              </w:p>
            </w:tc>
            <w:tc>
              <w:tcPr>
                <w:tcW w:w="797" w:type="dxa"/>
              </w:tcPr>
              <w:p w14:paraId="464D46F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6F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F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F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6F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F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F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6F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05" w14:textId="77777777">
            <w:tc>
              <w:tcPr>
                <w:tcW w:w="1444" w:type="dxa"/>
                <w:vMerge/>
              </w:tcPr>
              <w:p w14:paraId="464D46F9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6FA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2.3. parengti ir pateikti pasiūlymus dėl </w:t>
                </w:r>
                <w:r>
                  <w:t xml:space="preserve">teisinių ir ekonominių priemonių, skatinančių gaminti įrenginius, naudojančius </w:t>
                </w:r>
                <w:r>
                  <w:lastRenderedPageBreak/>
                  <w:t>atsinaujinančius energijos išteklius</w:t>
                </w:r>
              </w:p>
            </w:tc>
            <w:tc>
              <w:tcPr>
                <w:tcW w:w="1596" w:type="dxa"/>
              </w:tcPr>
              <w:p w14:paraId="464D46FB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Ūkio ministerija, Energetikos ministerija</w:t>
                </w:r>
              </w:p>
            </w:tc>
            <w:tc>
              <w:tcPr>
                <w:tcW w:w="1246" w:type="dxa"/>
              </w:tcPr>
              <w:p w14:paraId="464D46FC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 ketvirtis</w:t>
                </w:r>
              </w:p>
            </w:tc>
            <w:tc>
              <w:tcPr>
                <w:tcW w:w="797" w:type="dxa"/>
              </w:tcPr>
              <w:p w14:paraId="464D46F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6F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6F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0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0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0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0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0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12" w14:textId="77777777">
            <w:tc>
              <w:tcPr>
                <w:tcW w:w="1444" w:type="dxa"/>
                <w:vMerge/>
              </w:tcPr>
              <w:p w14:paraId="464D4706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07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2.4. taikyti dinamišką paramos mechanizmą elektros </w:t>
                </w:r>
                <w:r>
                  <w:t>energijai, pagamintai iš atsinaujinančių energijos išteklių, skatinantį veiksmingiausių technologijų diegimą ir užtikrinantį galimybes taikyti naujas technologijas</w:t>
                </w:r>
              </w:p>
            </w:tc>
            <w:tc>
              <w:tcPr>
                <w:tcW w:w="1596" w:type="dxa"/>
              </w:tcPr>
              <w:p w14:paraId="464D4708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Valstybinė kainų ir energetikos kontrolės komisija</w:t>
                </w:r>
              </w:p>
            </w:tc>
            <w:tc>
              <w:tcPr>
                <w:tcW w:w="1246" w:type="dxa"/>
              </w:tcPr>
              <w:p w14:paraId="464D4709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2010–2015 metai</w:t>
                </w:r>
              </w:p>
            </w:tc>
            <w:tc>
              <w:tcPr>
                <w:tcW w:w="797" w:type="dxa"/>
              </w:tcPr>
              <w:p w14:paraId="464D470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highlight w:val="yellow"/>
                  </w:rPr>
                </w:pPr>
                <w:r>
                  <w:rPr>
                    <w:caps/>
                  </w:rPr>
                  <w:t>997 000</w:t>
                </w:r>
              </w:p>
            </w:tc>
            <w:tc>
              <w:tcPr>
                <w:tcW w:w="772" w:type="dxa"/>
              </w:tcPr>
              <w:p w14:paraId="464D470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highlight w:val="yellow"/>
                  </w:rPr>
                </w:pPr>
                <w:r>
                  <w:rPr>
                    <w:caps/>
                  </w:rPr>
                  <w:t>70 000</w:t>
                </w:r>
              </w:p>
            </w:tc>
            <w:tc>
              <w:tcPr>
                <w:tcW w:w="938" w:type="dxa"/>
              </w:tcPr>
              <w:p w14:paraId="464D470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highlight w:val="yellow"/>
                  </w:rPr>
                </w:pPr>
                <w:r>
                  <w:rPr>
                    <w:caps/>
                  </w:rPr>
                  <w:t>108 000</w:t>
                </w:r>
              </w:p>
            </w:tc>
            <w:tc>
              <w:tcPr>
                <w:tcW w:w="938" w:type="dxa"/>
              </w:tcPr>
              <w:p w14:paraId="464D470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highlight w:val="yellow"/>
                  </w:rPr>
                </w:pPr>
                <w:r>
                  <w:rPr>
                    <w:caps/>
                  </w:rPr>
                  <w:t>134 000</w:t>
                </w:r>
              </w:p>
            </w:tc>
            <w:tc>
              <w:tcPr>
                <w:tcW w:w="939" w:type="dxa"/>
              </w:tcPr>
              <w:p w14:paraId="464D470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highlight w:val="yellow"/>
                  </w:rPr>
                </w:pPr>
                <w:r>
                  <w:rPr>
                    <w:caps/>
                  </w:rPr>
                  <w:t>179 000</w:t>
                </w:r>
              </w:p>
            </w:tc>
            <w:tc>
              <w:tcPr>
                <w:tcW w:w="938" w:type="dxa"/>
              </w:tcPr>
              <w:p w14:paraId="464D470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highlight w:val="yellow"/>
                  </w:rPr>
                </w:pPr>
                <w:r>
                  <w:rPr>
                    <w:caps/>
                  </w:rPr>
                  <w:t>229 000</w:t>
                </w:r>
              </w:p>
            </w:tc>
            <w:tc>
              <w:tcPr>
                <w:tcW w:w="938" w:type="dxa"/>
              </w:tcPr>
              <w:p w14:paraId="464D471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highlight w:val="yellow"/>
                  </w:rPr>
                </w:pPr>
                <w:r>
                  <w:rPr>
                    <w:caps/>
                  </w:rPr>
                  <w:t>273 000</w:t>
                </w:r>
              </w:p>
            </w:tc>
            <w:tc>
              <w:tcPr>
                <w:tcW w:w="1282" w:type="dxa"/>
              </w:tcPr>
              <w:p w14:paraId="464D471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21" w14:textId="77777777">
            <w:tc>
              <w:tcPr>
                <w:tcW w:w="1444" w:type="dxa"/>
                <w:vMerge/>
              </w:tcPr>
              <w:p w14:paraId="464D4713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14" w14:textId="77777777" w:rsidR="0082294E" w:rsidRDefault="00F616F5">
                <w:r>
                  <w:t>2.5. finansinėmis ir teisinėmis priemonėmis skatinti naudoti biokurą transporte</w:t>
                </w:r>
              </w:p>
            </w:tc>
            <w:tc>
              <w:tcPr>
                <w:tcW w:w="1596" w:type="dxa"/>
              </w:tcPr>
              <w:p w14:paraId="464D4715" w14:textId="77777777" w:rsidR="0082294E" w:rsidRDefault="00F616F5">
                <w:pPr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Žemės ūkio ministerija, Aplinkos ministerija, Susisiekimo ministerija, Finansų ministerija,</w:t>
                </w:r>
              </w:p>
              <w:p w14:paraId="464D4716" w14:textId="77777777" w:rsidR="0082294E" w:rsidRDefault="00F616F5">
                <w:pPr>
                  <w:rPr>
                    <w:shd w:val="clear" w:color="auto" w:fill="FFFFFF"/>
                  </w:rPr>
                </w:pPr>
                <w:r>
                  <w:t>Energetikos ministerija</w:t>
                </w:r>
                <w:r>
                  <w:rPr>
                    <w:shd w:val="clear" w:color="auto" w:fill="FFFFFF"/>
                  </w:rPr>
                  <w:t>,</w:t>
                </w:r>
              </w:p>
              <w:p w14:paraId="464D4717" w14:textId="77777777" w:rsidR="0082294E" w:rsidRDefault="00F616F5">
                <w:r>
                  <w:rPr>
                    <w:shd w:val="clear" w:color="auto" w:fill="FFFFFF"/>
                  </w:rPr>
                  <w:t xml:space="preserve">savivaldybių </w:t>
                </w:r>
                <w:r>
                  <w:rPr>
                    <w:shd w:val="clear" w:color="auto" w:fill="FFFFFF"/>
                  </w:rPr>
                  <w:lastRenderedPageBreak/>
                  <w:t>institucijos</w:t>
                </w:r>
              </w:p>
            </w:tc>
            <w:tc>
              <w:tcPr>
                <w:tcW w:w="1246" w:type="dxa"/>
              </w:tcPr>
              <w:p w14:paraId="464D4718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2010–2015 metai</w:t>
                </w:r>
              </w:p>
            </w:tc>
            <w:tc>
              <w:tcPr>
                <w:tcW w:w="797" w:type="dxa"/>
              </w:tcPr>
              <w:p w14:paraId="464D471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486 000</w:t>
                </w:r>
              </w:p>
            </w:tc>
            <w:tc>
              <w:tcPr>
                <w:tcW w:w="772" w:type="dxa"/>
              </w:tcPr>
              <w:p w14:paraId="464D471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17 000</w:t>
                </w:r>
              </w:p>
            </w:tc>
            <w:tc>
              <w:tcPr>
                <w:tcW w:w="938" w:type="dxa"/>
              </w:tcPr>
              <w:p w14:paraId="464D471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39 000</w:t>
                </w:r>
              </w:p>
            </w:tc>
            <w:tc>
              <w:tcPr>
                <w:tcW w:w="938" w:type="dxa"/>
              </w:tcPr>
              <w:p w14:paraId="464D471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75 000</w:t>
                </w:r>
              </w:p>
            </w:tc>
            <w:tc>
              <w:tcPr>
                <w:tcW w:w="939" w:type="dxa"/>
              </w:tcPr>
              <w:p w14:paraId="464D471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105 000</w:t>
                </w:r>
              </w:p>
            </w:tc>
            <w:tc>
              <w:tcPr>
                <w:tcW w:w="938" w:type="dxa"/>
              </w:tcPr>
              <w:p w14:paraId="464D471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110 000</w:t>
                </w:r>
              </w:p>
            </w:tc>
            <w:tc>
              <w:tcPr>
                <w:tcW w:w="938" w:type="dxa"/>
              </w:tcPr>
              <w:p w14:paraId="464D471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140 000</w:t>
                </w:r>
              </w:p>
            </w:tc>
            <w:tc>
              <w:tcPr>
                <w:tcW w:w="1282" w:type="dxa"/>
              </w:tcPr>
              <w:p w14:paraId="464D472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486 000</w:t>
                </w:r>
              </w:p>
            </w:tc>
          </w:tr>
          <w:tr w:rsidR="0082294E" w14:paraId="464D472E" w14:textId="77777777">
            <w:tc>
              <w:tcPr>
                <w:tcW w:w="1444" w:type="dxa"/>
                <w:vMerge w:val="restart"/>
              </w:tcPr>
              <w:p w14:paraId="464D4722" w14:textId="77777777" w:rsidR="0082294E" w:rsidRDefault="00F616F5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  <w:r>
                  <w:lastRenderedPageBreak/>
                  <w:br w:type="page"/>
                </w:r>
              </w:p>
            </w:tc>
            <w:tc>
              <w:tcPr>
                <w:tcW w:w="2912" w:type="dxa"/>
                <w:tcBorders>
                  <w:bottom w:val="single" w:sz="4" w:space="0" w:color="auto"/>
                </w:tcBorders>
              </w:tcPr>
              <w:p w14:paraId="464D4723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2.6. parengti teisės aktų pakeitimo projektus, kurie užtikrintų atleidimą nuo mokesčių už požeminį vandenį, jeigu jis naudojamas geoterminei energijai gauti</w:t>
                </w:r>
              </w:p>
            </w:tc>
            <w:tc>
              <w:tcPr>
                <w:tcW w:w="1596" w:type="dxa"/>
                <w:tcBorders>
                  <w:bottom w:val="single" w:sz="4" w:space="0" w:color="auto"/>
                </w:tcBorders>
              </w:tcPr>
              <w:p w14:paraId="464D4724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Aplinkos ministerija</w:t>
                </w:r>
              </w:p>
            </w:tc>
            <w:tc>
              <w:tcPr>
                <w:tcW w:w="1246" w:type="dxa"/>
                <w:tcBorders>
                  <w:bottom w:val="single" w:sz="4" w:space="0" w:color="auto"/>
                </w:tcBorders>
              </w:tcPr>
              <w:p w14:paraId="464D4725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 ketvirtis</w:t>
                </w:r>
              </w:p>
            </w:tc>
            <w:tc>
              <w:tcPr>
                <w:tcW w:w="797" w:type="dxa"/>
                <w:tcBorders>
                  <w:bottom w:val="single" w:sz="4" w:space="0" w:color="auto"/>
                </w:tcBorders>
              </w:tcPr>
              <w:p w14:paraId="464D472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64D472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2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2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  <w:tcBorders>
                  <w:bottom w:val="single" w:sz="4" w:space="0" w:color="auto"/>
                </w:tcBorders>
              </w:tcPr>
              <w:p w14:paraId="464D472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2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2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  <w:tcBorders>
                  <w:bottom w:val="single" w:sz="4" w:space="0" w:color="auto"/>
                </w:tcBorders>
              </w:tcPr>
              <w:p w14:paraId="464D472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3B" w14:textId="77777777">
            <w:tc>
              <w:tcPr>
                <w:tcW w:w="1444" w:type="dxa"/>
                <w:vMerge/>
                <w:tcBorders>
                  <w:bottom w:val="single" w:sz="4" w:space="0" w:color="auto"/>
                </w:tcBorders>
              </w:tcPr>
              <w:p w14:paraId="464D472F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  <w:tcBorders>
                  <w:bottom w:val="single" w:sz="4" w:space="0" w:color="auto"/>
                </w:tcBorders>
              </w:tcPr>
              <w:p w14:paraId="464D4730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2.7. nustatyti atsinaujinančius energijos išteklius naudojančių įrenginių ir sistemų, kuriems teikiama parama, techninius reikalavimus ir juos įtraukti į paramos gavimo sąlygas</w:t>
                </w:r>
              </w:p>
            </w:tc>
            <w:tc>
              <w:tcPr>
                <w:tcW w:w="1596" w:type="dxa"/>
                <w:tcBorders>
                  <w:bottom w:val="single" w:sz="4" w:space="0" w:color="auto"/>
                </w:tcBorders>
              </w:tcPr>
              <w:p w14:paraId="464D4731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Energetikos </w:t>
                </w:r>
                <w:r>
                  <w:t>ministerija, Finansų ministerija, Aplinkos ministerija, Žemės ūkio ministerija</w:t>
                </w:r>
              </w:p>
            </w:tc>
            <w:tc>
              <w:tcPr>
                <w:tcW w:w="1246" w:type="dxa"/>
                <w:tcBorders>
                  <w:bottom w:val="single" w:sz="4" w:space="0" w:color="auto"/>
                </w:tcBorders>
              </w:tcPr>
              <w:p w14:paraId="464D4732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2010 metų IV ketvirtis</w:t>
                </w:r>
              </w:p>
            </w:tc>
            <w:tc>
              <w:tcPr>
                <w:tcW w:w="797" w:type="dxa"/>
                <w:tcBorders>
                  <w:bottom w:val="single" w:sz="4" w:space="0" w:color="auto"/>
                </w:tcBorders>
              </w:tcPr>
              <w:p w14:paraId="464D473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64D473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3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3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  <w:tcBorders>
                  <w:bottom w:val="single" w:sz="4" w:space="0" w:color="auto"/>
                </w:tcBorders>
              </w:tcPr>
              <w:p w14:paraId="464D473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3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3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  <w:tcBorders>
                  <w:bottom w:val="single" w:sz="4" w:space="0" w:color="auto"/>
                </w:tcBorders>
              </w:tcPr>
              <w:p w14:paraId="464D473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49" w14:textId="77777777">
            <w:tc>
              <w:tcPr>
                <w:tcW w:w="1444" w:type="dxa"/>
                <w:vMerge w:val="restart"/>
              </w:tcPr>
              <w:p w14:paraId="464D473C" w14:textId="77777777" w:rsidR="0082294E" w:rsidRDefault="00F616F5">
                <w:pPr>
                  <w:tabs>
                    <w:tab w:val="left" w:pos="579"/>
                    <w:tab w:val="center" w:pos="4153"/>
                    <w:tab w:val="right" w:pos="8306"/>
                  </w:tabs>
                  <w:ind w:left="-21"/>
                </w:pPr>
                <w:r>
                  <w:t xml:space="preserve">3. Užtikrinti, kad visos atsinaujinančių energijos išteklių projektams skirtos </w:t>
                </w:r>
                <w:r>
                  <w:lastRenderedPageBreak/>
                  <w:t>administracinės procedūros būtų proporcingos, paprastos ir</w:t>
                </w:r>
                <w:r>
                  <w:t xml:space="preserve"> skaidrios</w:t>
                </w:r>
              </w:p>
            </w:tc>
            <w:tc>
              <w:tcPr>
                <w:tcW w:w="2912" w:type="dxa"/>
              </w:tcPr>
              <w:p w14:paraId="464D473D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 xml:space="preserve">3.1. persvarstyti statybos leidimų išdavimo procedūras reglamentuojančius teisės aktus ir įvertinti galimybes leidimų išdavimo procedūrose atsižvelgti į </w:t>
                </w:r>
                <w:r>
                  <w:lastRenderedPageBreak/>
                  <w:t xml:space="preserve">skirtingų atsinaujinančių energijos išteklių technologijų specifiką bei galimybes nustatyti </w:t>
                </w:r>
                <w:r>
                  <w:t>paprastesnes leidimų išdavimo procedūras mažesnės apimties projektams ir nedideliems, decentralizuotiems, iš atsinaujinančių energijos išteklių gaminantiems energiją statiniams. Parengti galiojančių teisės aktų pakeitimų ir naujų teisės aktų projektus</w:t>
                </w:r>
              </w:p>
            </w:tc>
            <w:tc>
              <w:tcPr>
                <w:tcW w:w="1596" w:type="dxa"/>
              </w:tcPr>
              <w:p w14:paraId="464D473E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Apli</w:t>
                </w:r>
                <w:r>
                  <w:t>nkos ministerija,</w:t>
                </w:r>
              </w:p>
              <w:p w14:paraId="464D473F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740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2010 metų III ketvirtis</w:t>
                </w:r>
              </w:p>
            </w:tc>
            <w:tc>
              <w:tcPr>
                <w:tcW w:w="797" w:type="dxa"/>
              </w:tcPr>
              <w:p w14:paraId="464D474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4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4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4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4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4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4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4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57" w14:textId="77777777">
            <w:tc>
              <w:tcPr>
                <w:tcW w:w="1444" w:type="dxa"/>
                <w:vMerge/>
              </w:tcPr>
              <w:p w14:paraId="464D474A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4B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3.2. parengti ir nuolatos atnaujinti viešai skelbiamą (internete) atsinaujinančius energijos išteklius naudojantiems objektams taikomų administracinių procedūrų geros </w:t>
                </w:r>
                <w:r>
                  <w:t>praktikos vadovą</w:t>
                </w:r>
              </w:p>
            </w:tc>
            <w:tc>
              <w:tcPr>
                <w:tcW w:w="1596" w:type="dxa"/>
              </w:tcPr>
              <w:p w14:paraId="464D474C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ministerija,</w:t>
                </w:r>
              </w:p>
              <w:p w14:paraId="464D474D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Aplinkos ministerija</w:t>
                </w:r>
              </w:p>
            </w:tc>
            <w:tc>
              <w:tcPr>
                <w:tcW w:w="1246" w:type="dxa"/>
              </w:tcPr>
              <w:p w14:paraId="464D474E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IV ketvirtis</w:t>
                </w:r>
              </w:p>
            </w:tc>
            <w:tc>
              <w:tcPr>
                <w:tcW w:w="797" w:type="dxa"/>
              </w:tcPr>
              <w:p w14:paraId="464D474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5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5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5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5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5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5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5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65" w14:textId="77777777">
            <w:tc>
              <w:tcPr>
                <w:tcW w:w="1444" w:type="dxa"/>
                <w:vMerge/>
              </w:tcPr>
              <w:p w14:paraId="464D4758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59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3.3. parengti energetiką, teritorijų planavimą ir statybų sritį reglamentuojančius teisės aktų pakeitimų ir naujų teisės aktų projektus, pagal kuriuos </w:t>
                </w:r>
                <w:r>
                  <w:t>asmenys, planuojantys, projektuojantys, statantys ir atnaujinantys pramonės ar gyvenamosios paskirties teritorijas, užtikrintų, kad būtų diegiami įrenginiai ir sistemos, naudojantys atsinaujinančius energijos išteklius, centralizuotam šilumos ir vėsumos ti</w:t>
                </w:r>
                <w:r>
                  <w:t xml:space="preserve">ekimui, taip pat pagal kuriuos į miestų infrastruktūros planavimą įtraukiamas šilumos ir vėsumos iš atsinaujinančių energijos išteklių </w:t>
                </w:r>
                <w:r>
                  <w:lastRenderedPageBreak/>
                  <w:t>naudojimas</w:t>
                </w:r>
              </w:p>
            </w:tc>
            <w:tc>
              <w:tcPr>
                <w:tcW w:w="1596" w:type="dxa"/>
              </w:tcPr>
              <w:p w14:paraId="464D475A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Aplinkos ministerija,</w:t>
                </w:r>
              </w:p>
              <w:p w14:paraId="464D475B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75C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2010 metų IV ketvirtis</w:t>
                </w:r>
              </w:p>
            </w:tc>
            <w:tc>
              <w:tcPr>
                <w:tcW w:w="797" w:type="dxa"/>
              </w:tcPr>
              <w:p w14:paraId="464D475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5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5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6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6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6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6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6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73" w14:textId="77777777">
            <w:tc>
              <w:tcPr>
                <w:tcW w:w="1444" w:type="dxa"/>
                <w:vMerge w:val="restart"/>
              </w:tcPr>
              <w:p w14:paraId="464D4766" w14:textId="77777777" w:rsidR="0082294E" w:rsidRDefault="00F616F5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  <w:r>
                  <w:lastRenderedPageBreak/>
                  <w:br w:type="page"/>
                </w:r>
              </w:p>
            </w:tc>
            <w:tc>
              <w:tcPr>
                <w:tcW w:w="2912" w:type="dxa"/>
              </w:tcPr>
              <w:p w14:paraId="464D4767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3.4. parengti ir </w:t>
                </w:r>
                <w:r>
                  <w:t>paskelbti rekomendacijas projektuotojams, architektams ir kitiems specialistams dėl atsinaujinančių energijos išteklių technologijų, didelio energetinio efektyvumo technologijų ir centralizuoto šilumos bei vėsumos tiekimo sistemų įdiegimo planuojant, proje</w:t>
                </w:r>
                <w:r>
                  <w:t>ktuojant, statant ir atnaujinant pramonės ar gyvenamosios paskirties teritorijas</w:t>
                </w:r>
              </w:p>
            </w:tc>
            <w:tc>
              <w:tcPr>
                <w:tcW w:w="1596" w:type="dxa"/>
              </w:tcPr>
              <w:p w14:paraId="464D4768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ministerija,</w:t>
                </w:r>
              </w:p>
              <w:p w14:paraId="464D4769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Aplinkos ministerija</w:t>
                </w:r>
              </w:p>
            </w:tc>
            <w:tc>
              <w:tcPr>
                <w:tcW w:w="1246" w:type="dxa"/>
              </w:tcPr>
              <w:p w14:paraId="464D476A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2010 metų IV ketvirtis</w:t>
                </w:r>
              </w:p>
            </w:tc>
            <w:tc>
              <w:tcPr>
                <w:tcW w:w="797" w:type="dxa"/>
              </w:tcPr>
              <w:p w14:paraId="464D476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80</w:t>
                </w:r>
              </w:p>
            </w:tc>
            <w:tc>
              <w:tcPr>
                <w:tcW w:w="772" w:type="dxa"/>
              </w:tcPr>
              <w:p w14:paraId="464D476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80</w:t>
                </w:r>
              </w:p>
            </w:tc>
            <w:tc>
              <w:tcPr>
                <w:tcW w:w="938" w:type="dxa"/>
              </w:tcPr>
              <w:p w14:paraId="464D476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6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6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7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7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7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80</w:t>
                </w:r>
              </w:p>
            </w:tc>
          </w:tr>
          <w:tr w:rsidR="0082294E" w14:paraId="464D4781" w14:textId="77777777">
            <w:tc>
              <w:tcPr>
                <w:tcW w:w="1444" w:type="dxa"/>
                <w:vMerge/>
              </w:tcPr>
              <w:p w14:paraId="464D4774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75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3.5. parengti teisės aktų projektus, kuriuose būtų reikalaujama, kad naujuose </w:t>
                </w:r>
                <w:r>
                  <w:t xml:space="preserve">pastatuose ir esamuose atnaujinamuose (modernizuojamuose) </w:t>
                </w:r>
                <w:r>
                  <w:lastRenderedPageBreak/>
                  <w:t>pastatuose naudoti nedidelį atsinaujinančių energijos išteklių kiekį, atsižvelgiant į skirtingas pastatuose naudojamas energijos rūšis ir atskirų atsinaujinančių energijos išteklių rūšių panaudojimo</w:t>
                </w:r>
                <w:r>
                  <w:t xml:space="preserve"> galimybes</w:t>
                </w:r>
              </w:p>
            </w:tc>
            <w:tc>
              <w:tcPr>
                <w:tcW w:w="1596" w:type="dxa"/>
              </w:tcPr>
              <w:p w14:paraId="464D4776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>Aplinkos ministerija,</w:t>
                </w:r>
              </w:p>
              <w:p w14:paraId="464D4777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778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 ketvirtis</w:t>
                </w:r>
              </w:p>
            </w:tc>
            <w:tc>
              <w:tcPr>
                <w:tcW w:w="797" w:type="dxa"/>
              </w:tcPr>
              <w:p w14:paraId="464D477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7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7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7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7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7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7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8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8E" w14:textId="77777777">
            <w:tc>
              <w:tcPr>
                <w:tcW w:w="1444" w:type="dxa"/>
                <w:vMerge/>
              </w:tcPr>
              <w:p w14:paraId="464D4782" w14:textId="77777777" w:rsidR="0082294E" w:rsidRDefault="0082294E">
                <w:pPr>
                  <w:tabs>
                    <w:tab w:val="left" w:pos="159"/>
                    <w:tab w:val="center" w:pos="4153"/>
                    <w:tab w:val="right" w:pos="8306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83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3.6. parengti ir patvirtinti statybos techninį reglamentą (reglamentus), nustatantį r mažai energijos naudojančių pastatų reikalavimus</w:t>
                </w:r>
              </w:p>
            </w:tc>
            <w:tc>
              <w:tcPr>
                <w:tcW w:w="1596" w:type="dxa"/>
              </w:tcPr>
              <w:p w14:paraId="464D4784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Aplinkos ministerija</w:t>
                </w:r>
              </w:p>
            </w:tc>
            <w:tc>
              <w:tcPr>
                <w:tcW w:w="1246" w:type="dxa"/>
              </w:tcPr>
              <w:p w14:paraId="464D4785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III ketvirtis</w:t>
                </w:r>
              </w:p>
            </w:tc>
            <w:tc>
              <w:tcPr>
                <w:tcW w:w="797" w:type="dxa"/>
              </w:tcPr>
              <w:p w14:paraId="464D478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772" w:type="dxa"/>
              </w:tcPr>
              <w:p w14:paraId="464D478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8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78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8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8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8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8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100</w:t>
                </w:r>
              </w:p>
            </w:tc>
          </w:tr>
          <w:tr w:rsidR="0082294E" w14:paraId="464D479B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 w:val="restart"/>
              </w:tcPr>
              <w:p w14:paraId="464D478F" w14:textId="77777777" w:rsidR="0082294E" w:rsidRDefault="00F616F5">
                <w:pPr>
                  <w:ind w:right="-131"/>
                </w:pPr>
                <w:r>
                  <w:t>4. Veiksmingai plėtojant elektros energetikos, šilumos energetikos ir dujų infrastruktūrą</w:t>
                </w:r>
                <w:r>
                  <w:lastRenderedPageBreak/>
                  <w:t xml:space="preserve">, sudaryti palankias ir skaidrias sąlygas įgyvendinti atsinaujinančių energijos išteklių projektus ir derinti </w:t>
                </w:r>
                <w:r>
                  <w:t>atsinaujinančių energijos išteklių plėtrą su paskirstytosios (decentralizuotos) generacijos principais</w:t>
                </w:r>
              </w:p>
            </w:tc>
            <w:tc>
              <w:tcPr>
                <w:tcW w:w="2912" w:type="dxa"/>
              </w:tcPr>
              <w:p w14:paraId="464D4790" w14:textId="77777777" w:rsidR="0082294E" w:rsidRDefault="00F616F5">
                <w:r>
                  <w:lastRenderedPageBreak/>
                  <w:t>4.1. parengti teisės aktų projektus, kuriuose perdavimo sistemos ir skirstomųjų tinklų operatoriai būtų įpareigoti užtikrinti prieigą prie elektros tinkl</w:t>
                </w:r>
                <w:r>
                  <w:t xml:space="preserve">ų elektros energijos gamybos iš atsinaujinančių energijos </w:t>
                </w:r>
                <w:r>
                  <w:lastRenderedPageBreak/>
                  <w:t xml:space="preserve">išteklių įrenginių, </w:t>
                </w:r>
                <w:r>
                  <w:rPr>
                    <w:bCs/>
                    <w:iCs/>
                  </w:rPr>
                  <w:t>tvarkyti ir modernizuoti elektros tinklus taip, kad būtų galima didinti atsinaujinančius energijos išteklius naudojančių elektros įrenginių įrengtąsias galias, nepažeidžiant vart</w:t>
                </w:r>
                <w:r>
                  <w:rPr>
                    <w:bCs/>
                    <w:iCs/>
                  </w:rPr>
                  <w:t>otojų interesų</w:t>
                </w:r>
              </w:p>
            </w:tc>
            <w:tc>
              <w:tcPr>
                <w:tcW w:w="1596" w:type="dxa"/>
              </w:tcPr>
              <w:p w14:paraId="464D4791" w14:textId="77777777" w:rsidR="0082294E" w:rsidRDefault="00F616F5">
                <w:r>
                  <w:lastRenderedPageBreak/>
                  <w:t>Energetikos ministerija</w:t>
                </w:r>
              </w:p>
            </w:tc>
            <w:tc>
              <w:tcPr>
                <w:tcW w:w="1246" w:type="dxa"/>
              </w:tcPr>
              <w:p w14:paraId="464D4792" w14:textId="77777777" w:rsidR="0082294E" w:rsidRDefault="00F616F5">
                <w:r>
                  <w:t>2010 metų III ketvirtis</w:t>
                </w:r>
              </w:p>
            </w:tc>
            <w:tc>
              <w:tcPr>
                <w:tcW w:w="797" w:type="dxa"/>
              </w:tcPr>
              <w:p w14:paraId="464D479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9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9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9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9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9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9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9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A8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79C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9D" w14:textId="77777777" w:rsidR="0082294E" w:rsidRDefault="00F616F5">
                <w:r>
                  <w:t xml:space="preserve">4.2. parengti ir paskelbti taisykles, reglamentuojančias sąnaudų padengimą ir pasidalijimą, taip pat informacijos teikimą gamintojams, taikomas atliekant techninius </w:t>
                </w:r>
                <w:r>
                  <w:t>pertvarkymus, susijusius su atsinaujinančių energijos išteklių įrenginių prijungimu prie elektros tinklų</w:t>
                </w:r>
              </w:p>
            </w:tc>
            <w:tc>
              <w:tcPr>
                <w:tcW w:w="1596" w:type="dxa"/>
              </w:tcPr>
              <w:p w14:paraId="464D479E" w14:textId="77777777" w:rsidR="0082294E" w:rsidRDefault="00F616F5">
                <w:r>
                  <w:t>Valstybinė kainų ir energetikos kontrolės komisija</w:t>
                </w:r>
              </w:p>
            </w:tc>
            <w:tc>
              <w:tcPr>
                <w:tcW w:w="1246" w:type="dxa"/>
              </w:tcPr>
              <w:p w14:paraId="464D479F" w14:textId="77777777" w:rsidR="0082294E" w:rsidRDefault="00F616F5">
                <w:r>
                  <w:t>2010 metų IV ketvirtis</w:t>
                </w:r>
              </w:p>
            </w:tc>
            <w:tc>
              <w:tcPr>
                <w:tcW w:w="797" w:type="dxa"/>
              </w:tcPr>
              <w:p w14:paraId="464D47A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A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A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A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A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A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A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A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B5" w14:textId="77777777">
            <w:tblPrEx>
              <w:tblLook w:val="04A0" w:firstRow="1" w:lastRow="0" w:firstColumn="1" w:lastColumn="0" w:noHBand="0" w:noVBand="1"/>
            </w:tblPrEx>
            <w:trPr>
              <w:cantSplit/>
            </w:trPr>
            <w:tc>
              <w:tcPr>
                <w:tcW w:w="1444" w:type="dxa"/>
                <w:vMerge w:val="restart"/>
              </w:tcPr>
              <w:p w14:paraId="464D47A9" w14:textId="77777777" w:rsidR="0082294E" w:rsidRDefault="00F616F5">
                <w:pPr>
                  <w:tabs>
                    <w:tab w:val="left" w:pos="159"/>
                  </w:tabs>
                  <w:ind w:left="175"/>
                </w:pPr>
                <w:r>
                  <w:lastRenderedPageBreak/>
                  <w:br w:type="page"/>
                </w:r>
              </w:p>
            </w:tc>
            <w:tc>
              <w:tcPr>
                <w:tcW w:w="2912" w:type="dxa"/>
              </w:tcPr>
              <w:p w14:paraId="464D47AA" w14:textId="77777777" w:rsidR="0082294E" w:rsidRDefault="00F616F5">
                <w:r>
                  <w:t xml:space="preserve">4.3. nustatyti elektros energijos, pagamintos iš </w:t>
                </w:r>
                <w:r>
                  <w:t>atsinaujinančių energijos išteklių, kurios dalis tiekiama į tinklus, o dalis suvartojama savoms reikmėms, apskaitos reikalavimus</w:t>
                </w:r>
              </w:p>
            </w:tc>
            <w:tc>
              <w:tcPr>
                <w:tcW w:w="1596" w:type="dxa"/>
              </w:tcPr>
              <w:p w14:paraId="464D47AB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7AC" w14:textId="77777777" w:rsidR="0082294E" w:rsidRDefault="00F616F5">
                <w:r>
                  <w:t>2010 metų IV ketvirtis</w:t>
                </w:r>
              </w:p>
            </w:tc>
            <w:tc>
              <w:tcPr>
                <w:tcW w:w="797" w:type="dxa"/>
              </w:tcPr>
              <w:p w14:paraId="464D47A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A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A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B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B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B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B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B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C2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7B6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  <w:tcBorders>
                  <w:bottom w:val="single" w:sz="4" w:space="0" w:color="auto"/>
                </w:tcBorders>
              </w:tcPr>
              <w:p w14:paraId="464D47B7" w14:textId="77777777" w:rsidR="0082294E" w:rsidRDefault="00F616F5">
                <w:r>
                  <w:t xml:space="preserve">4.4. parengti ir patvirtinti Vėjo elektrinių prijungimo prie </w:t>
                </w:r>
                <w:r>
                  <w:t>Lietuvos elektros energetikos sistemos techninių taisyklių pakeitimų projektus, supaprastinti vėjo elektrinių iki 250 kW galios prijungimo reikalavimus</w:t>
                </w:r>
              </w:p>
            </w:tc>
            <w:tc>
              <w:tcPr>
                <w:tcW w:w="1596" w:type="dxa"/>
                <w:tcBorders>
                  <w:bottom w:val="single" w:sz="4" w:space="0" w:color="auto"/>
                </w:tcBorders>
              </w:tcPr>
              <w:p w14:paraId="464D47B8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  <w:tcBorders>
                  <w:bottom w:val="single" w:sz="4" w:space="0" w:color="auto"/>
                </w:tcBorders>
              </w:tcPr>
              <w:p w14:paraId="464D47B9" w14:textId="77777777" w:rsidR="0082294E" w:rsidRDefault="00F616F5">
                <w:r>
                  <w:t>2010 metų II ketvirtis</w:t>
                </w:r>
              </w:p>
            </w:tc>
            <w:tc>
              <w:tcPr>
                <w:tcW w:w="797" w:type="dxa"/>
                <w:tcBorders>
                  <w:bottom w:val="single" w:sz="4" w:space="0" w:color="auto"/>
                </w:tcBorders>
              </w:tcPr>
              <w:p w14:paraId="464D47B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64D47B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B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B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  <w:tcBorders>
                  <w:bottom w:val="single" w:sz="4" w:space="0" w:color="auto"/>
                </w:tcBorders>
              </w:tcPr>
              <w:p w14:paraId="464D47B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B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C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  <w:tcBorders>
                  <w:bottom w:val="single" w:sz="4" w:space="0" w:color="auto"/>
                </w:tcBorders>
              </w:tcPr>
              <w:p w14:paraId="464D47C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D0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7C3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  <w:tcBorders>
                  <w:bottom w:val="single" w:sz="4" w:space="0" w:color="auto"/>
                </w:tcBorders>
              </w:tcPr>
              <w:p w14:paraId="464D47C4" w14:textId="77777777" w:rsidR="0082294E" w:rsidRDefault="00F616F5">
                <w:r>
                  <w:t xml:space="preserve">4.5. sukurti elektros tinklų </w:t>
                </w:r>
                <w:r>
                  <w:t xml:space="preserve">operatorių, elektros energijos perdavimo ir skirstymo tinklų modernizavimo į sumaniai valdomą aktyvųjį elektros </w:t>
                </w:r>
                <w:r>
                  <w:lastRenderedPageBreak/>
                  <w:t>tinklą ir atsinaujinančių energijos išteklių gamybos integravimo į elektros tinklą projektų finansinės paramos schemas – skirti finansinę paramą</w:t>
                </w:r>
                <w:r>
                  <w:t xml:space="preserve"> iš Europos Sąjungos struktūrinių fondų</w:t>
                </w:r>
              </w:p>
            </w:tc>
            <w:tc>
              <w:tcPr>
                <w:tcW w:w="1596" w:type="dxa"/>
                <w:tcBorders>
                  <w:bottom w:val="single" w:sz="4" w:space="0" w:color="auto"/>
                </w:tcBorders>
              </w:tcPr>
              <w:p w14:paraId="464D47C5" w14:textId="77777777" w:rsidR="0082294E" w:rsidRDefault="00F616F5">
                <w:r>
                  <w:lastRenderedPageBreak/>
                  <w:t>Energetikos ministerija,</w:t>
                </w:r>
              </w:p>
              <w:p w14:paraId="464D47C6" w14:textId="77777777" w:rsidR="0082294E" w:rsidRDefault="00F616F5">
                <w:r>
                  <w:t>Finansų ministerija</w:t>
                </w:r>
              </w:p>
            </w:tc>
            <w:tc>
              <w:tcPr>
                <w:tcW w:w="1246" w:type="dxa"/>
                <w:tcBorders>
                  <w:bottom w:val="single" w:sz="4" w:space="0" w:color="auto"/>
                </w:tcBorders>
              </w:tcPr>
              <w:p w14:paraId="464D47C7" w14:textId="77777777" w:rsidR="0082294E" w:rsidRDefault="00F616F5">
                <w:r>
                  <w:t>2011–2015 metai</w:t>
                </w:r>
              </w:p>
            </w:tc>
            <w:tc>
              <w:tcPr>
                <w:tcW w:w="797" w:type="dxa"/>
                <w:tcBorders>
                  <w:bottom w:val="single" w:sz="4" w:space="0" w:color="auto"/>
                </w:tcBorders>
              </w:tcPr>
              <w:p w14:paraId="464D47C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64D47C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C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C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  <w:tcBorders>
                  <w:bottom w:val="single" w:sz="4" w:space="0" w:color="auto"/>
                </w:tcBorders>
              </w:tcPr>
              <w:p w14:paraId="464D47C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C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C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  <w:tcBorders>
                  <w:bottom w:val="single" w:sz="4" w:space="0" w:color="auto"/>
                </w:tcBorders>
              </w:tcPr>
              <w:p w14:paraId="464D47C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DD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7D1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  <w:tcBorders>
                  <w:bottom w:val="single" w:sz="4" w:space="0" w:color="auto"/>
                </w:tcBorders>
              </w:tcPr>
              <w:p w14:paraId="464D47D2" w14:textId="77777777" w:rsidR="0082294E" w:rsidRDefault="00F616F5">
                <w:pPr>
                  <w:tabs>
                    <w:tab w:val="left" w:pos="567"/>
                  </w:tabs>
                  <w:ind w:firstLine="34"/>
                </w:pPr>
                <w:r>
                  <w:t>4.6. parengti ir patvirtinti saulės ir hidroelektrinių prijungimo prie Lietuvos elektros energetikos sistemos technines taisykles</w:t>
                </w:r>
              </w:p>
            </w:tc>
            <w:tc>
              <w:tcPr>
                <w:tcW w:w="1596" w:type="dxa"/>
                <w:tcBorders>
                  <w:bottom w:val="single" w:sz="4" w:space="0" w:color="auto"/>
                </w:tcBorders>
              </w:tcPr>
              <w:p w14:paraId="464D47D3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  <w:tcBorders>
                  <w:bottom w:val="single" w:sz="4" w:space="0" w:color="auto"/>
                </w:tcBorders>
              </w:tcPr>
              <w:p w14:paraId="464D47D4" w14:textId="77777777" w:rsidR="0082294E" w:rsidRDefault="00F616F5">
                <w:r>
                  <w:t>2011 metų IV ketvirtis</w:t>
                </w:r>
              </w:p>
            </w:tc>
            <w:tc>
              <w:tcPr>
                <w:tcW w:w="797" w:type="dxa"/>
                <w:tcBorders>
                  <w:bottom w:val="single" w:sz="4" w:space="0" w:color="auto"/>
                </w:tcBorders>
              </w:tcPr>
              <w:p w14:paraId="464D47D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64D47D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D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60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D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  <w:tcBorders>
                  <w:bottom w:val="single" w:sz="4" w:space="0" w:color="auto"/>
                </w:tcBorders>
              </w:tcPr>
              <w:p w14:paraId="464D47D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D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7D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  <w:tcBorders>
                  <w:bottom w:val="single" w:sz="4" w:space="0" w:color="auto"/>
                </w:tcBorders>
              </w:tcPr>
              <w:p w14:paraId="464D47D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60</w:t>
                </w:r>
              </w:p>
            </w:tc>
          </w:tr>
          <w:tr w:rsidR="0082294E" w14:paraId="464D47EA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7DE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DF" w14:textId="77777777" w:rsidR="0082294E" w:rsidRDefault="00F616F5">
                <w:r>
                  <w:t>4.7. įvertinti poreikį išplėsti dujų tinklo infrastruktūrą ir parengti teisės aktų pakeitimų, kurie sudarytų palankias sąlygas tiekti atitinkamos kokybės biodujas į gamtinių dujų tinklus ir</w:t>
                </w:r>
                <w:r>
                  <w:t xml:space="preserve"> plačiau naudoti biodujas energijai gaminti, projektus</w:t>
                </w:r>
              </w:p>
            </w:tc>
            <w:tc>
              <w:tcPr>
                <w:tcW w:w="1596" w:type="dxa"/>
              </w:tcPr>
              <w:p w14:paraId="464D47E0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7E1" w14:textId="77777777" w:rsidR="0082294E" w:rsidRDefault="00F616F5">
                <w:r>
                  <w:t>2010 metų IV ketvirtis</w:t>
                </w:r>
              </w:p>
            </w:tc>
            <w:tc>
              <w:tcPr>
                <w:tcW w:w="797" w:type="dxa"/>
              </w:tcPr>
              <w:p w14:paraId="464D47E2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E3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E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E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E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E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E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E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7F7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7EB" w14:textId="77777777" w:rsidR="0082294E" w:rsidRDefault="0082294E">
                <w:pPr>
                  <w:keepNext/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7EC" w14:textId="77777777" w:rsidR="0082294E" w:rsidRDefault="00F616F5">
                <w:pPr>
                  <w:keepNext/>
                </w:pPr>
                <w:r>
                  <w:t xml:space="preserve">4.8. parengti ir paskelbti technines sąlygas (taisykles), reglamentuojančias biodujų tiekimo sistemų prijungimą prie gamtinių dujų </w:t>
                </w:r>
                <w:r>
                  <w:t>tinklo ir prijungimo biodujoms taikomus tarifus</w:t>
                </w:r>
              </w:p>
            </w:tc>
            <w:tc>
              <w:tcPr>
                <w:tcW w:w="1596" w:type="dxa"/>
              </w:tcPr>
              <w:p w14:paraId="464D47ED" w14:textId="77777777" w:rsidR="0082294E" w:rsidRDefault="00F616F5">
                <w:pPr>
                  <w:keepNext/>
                </w:pP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7EE" w14:textId="77777777" w:rsidR="0082294E" w:rsidRDefault="00F616F5">
                <w:pPr>
                  <w:keepNext/>
                </w:pPr>
                <w:r>
                  <w:t>2011 metų III ketvirtis</w:t>
                </w:r>
              </w:p>
            </w:tc>
            <w:tc>
              <w:tcPr>
                <w:tcW w:w="797" w:type="dxa"/>
              </w:tcPr>
              <w:p w14:paraId="464D47EF" w14:textId="77777777" w:rsidR="0082294E" w:rsidRDefault="00F616F5">
                <w:pPr>
                  <w:keepNext/>
                  <w:jc w:val="center"/>
                </w:pPr>
                <w:r>
                  <w:t>50</w:t>
                </w:r>
              </w:p>
            </w:tc>
            <w:tc>
              <w:tcPr>
                <w:tcW w:w="772" w:type="dxa"/>
              </w:tcPr>
              <w:p w14:paraId="464D47F0" w14:textId="77777777" w:rsidR="0082294E" w:rsidRDefault="00F616F5">
                <w:pPr>
                  <w:keepNext/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F1" w14:textId="77777777" w:rsidR="0082294E" w:rsidRDefault="00F616F5">
                <w:pPr>
                  <w:keepNext/>
                  <w:jc w:val="center"/>
                </w:pPr>
                <w:r>
                  <w:t>50</w:t>
                </w:r>
              </w:p>
            </w:tc>
            <w:tc>
              <w:tcPr>
                <w:tcW w:w="938" w:type="dxa"/>
              </w:tcPr>
              <w:p w14:paraId="464D47F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7F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F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F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7F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t>50</w:t>
                </w:r>
              </w:p>
            </w:tc>
          </w:tr>
          <w:tr w:rsidR="0082294E" w14:paraId="464D4804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 w:val="restart"/>
              </w:tcPr>
              <w:p w14:paraId="464D47F8" w14:textId="77777777" w:rsidR="0082294E" w:rsidRDefault="00F616F5">
                <w:pPr>
                  <w:widowControl w:val="0"/>
                  <w:tabs>
                    <w:tab w:val="left" w:pos="159"/>
                  </w:tabs>
                  <w:ind w:left="-21"/>
                </w:pPr>
                <w:r>
                  <w:t>5. Didinti visų rūšių biomasės panaudojimą šilumos ir elektros energijai gaminti</w:t>
                </w:r>
              </w:p>
            </w:tc>
            <w:tc>
              <w:tcPr>
                <w:tcW w:w="2912" w:type="dxa"/>
              </w:tcPr>
              <w:p w14:paraId="464D47F9" w14:textId="77777777" w:rsidR="0082294E" w:rsidRDefault="00F616F5">
                <w:pPr>
                  <w:widowControl w:val="0"/>
                </w:pPr>
                <w:r>
                  <w:t xml:space="preserve">5.1. parengti teisines ir ekonomines priemones, </w:t>
                </w:r>
                <w:r>
                  <w:t>skatinančias auginti daugiau energetinių augalų nenaudojamoje apleistoje žemės ūkio paskirties žemėje</w:t>
                </w:r>
              </w:p>
            </w:tc>
            <w:tc>
              <w:tcPr>
                <w:tcW w:w="1596" w:type="dxa"/>
              </w:tcPr>
              <w:p w14:paraId="464D47FA" w14:textId="77777777" w:rsidR="0082294E" w:rsidRDefault="00F616F5">
                <w:pPr>
                  <w:widowControl w:val="0"/>
                </w:pPr>
                <w:r>
                  <w:t>Žemės ūkio ministerija</w:t>
                </w:r>
              </w:p>
            </w:tc>
            <w:tc>
              <w:tcPr>
                <w:tcW w:w="1246" w:type="dxa"/>
              </w:tcPr>
              <w:p w14:paraId="464D47FB" w14:textId="77777777" w:rsidR="0082294E" w:rsidRDefault="00F616F5">
                <w:pPr>
                  <w:widowControl w:val="0"/>
                </w:pPr>
                <w:r>
                  <w:t>2010–2015 metai</w:t>
                </w:r>
              </w:p>
            </w:tc>
            <w:tc>
              <w:tcPr>
                <w:tcW w:w="797" w:type="dxa"/>
              </w:tcPr>
              <w:p w14:paraId="464D47FC" w14:textId="77777777" w:rsidR="0082294E" w:rsidRDefault="00F616F5">
                <w:pPr>
                  <w:widowControl w:val="0"/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7FD" w14:textId="77777777" w:rsidR="0082294E" w:rsidRDefault="00F616F5">
                <w:pPr>
                  <w:widowControl w:val="0"/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FE" w14:textId="77777777" w:rsidR="0082294E" w:rsidRDefault="00F616F5">
                <w:pPr>
                  <w:widowControl w:val="0"/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7FF" w14:textId="77777777" w:rsidR="0082294E" w:rsidRDefault="00F616F5">
                <w:pPr>
                  <w:widowControl w:val="0"/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00" w14:textId="77777777" w:rsidR="0082294E" w:rsidRDefault="00F616F5">
                <w:pPr>
                  <w:widowControl w:val="0"/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01" w14:textId="77777777" w:rsidR="0082294E" w:rsidRDefault="00F616F5">
                <w:pPr>
                  <w:widowControl w:val="0"/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02" w14:textId="77777777" w:rsidR="0082294E" w:rsidRDefault="00F616F5">
                <w:pPr>
                  <w:widowControl w:val="0"/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03" w14:textId="77777777" w:rsidR="0082294E" w:rsidRDefault="00F616F5">
                <w:pPr>
                  <w:widowControl w:val="0"/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11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05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06" w14:textId="77777777" w:rsidR="0082294E" w:rsidRDefault="00F616F5">
                <w:r>
                  <w:t xml:space="preserve">5.2. parengti finansinės paramos priemones, kurios skatintų modernizuoti šilumos gamybos įrenginius, aprūpinančius šiluma kaimo vietovėse esančius viešuosius pastatus (mokyklas, vaikų </w:t>
                </w:r>
                <w:r>
                  <w:lastRenderedPageBreak/>
                  <w:t>darželius, gydymo įstaigas, seniūnijas ir pan.), pritaikyti šiuos įrengi</w:t>
                </w:r>
                <w:r>
                  <w:t xml:space="preserve">nius deginti biokurą (medieną, šiaudus), įskaitant žolinių augalų biomasę (žolės granules) </w:t>
                </w:r>
              </w:p>
            </w:tc>
            <w:tc>
              <w:tcPr>
                <w:tcW w:w="1596" w:type="dxa"/>
              </w:tcPr>
              <w:p w14:paraId="464D4807" w14:textId="77777777" w:rsidR="0082294E" w:rsidRDefault="00F616F5">
                <w:r>
                  <w:lastRenderedPageBreak/>
                  <w:t xml:space="preserve">Energetikos ministerija, Švietimo ir mokslo ministerija, Sveikatos apsaugos ministerija, </w:t>
                </w:r>
                <w:r>
                  <w:lastRenderedPageBreak/>
                  <w:t>savivaldybių institucijos</w:t>
                </w:r>
              </w:p>
            </w:tc>
            <w:tc>
              <w:tcPr>
                <w:tcW w:w="1246" w:type="dxa"/>
              </w:tcPr>
              <w:p w14:paraId="464D4808" w14:textId="77777777" w:rsidR="0082294E" w:rsidRDefault="00F616F5">
                <w:r>
                  <w:lastRenderedPageBreak/>
                  <w:t>2011–2015 metai</w:t>
                </w:r>
              </w:p>
            </w:tc>
            <w:tc>
              <w:tcPr>
                <w:tcW w:w="797" w:type="dxa"/>
              </w:tcPr>
              <w:p w14:paraId="464D480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0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0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0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0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0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0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1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1F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12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13" w14:textId="77777777" w:rsidR="0082294E" w:rsidRDefault="00F616F5">
                <w:r>
                  <w:rPr>
                    <w:bCs/>
                  </w:rPr>
                  <w:t xml:space="preserve">5.3. parengti </w:t>
                </w:r>
                <w:r>
                  <w:rPr>
                    <w:bCs/>
                  </w:rPr>
                  <w:t>ir pateikti pasiūlymus dėl finansinių priemonių, skatinančių miško kirtimo atliekų naudojimą energijai gaminti, įteisinimo</w:t>
                </w:r>
              </w:p>
            </w:tc>
            <w:tc>
              <w:tcPr>
                <w:tcW w:w="1596" w:type="dxa"/>
              </w:tcPr>
              <w:p w14:paraId="464D4814" w14:textId="77777777" w:rsidR="0082294E" w:rsidRDefault="00F616F5">
                <w:r>
                  <w:t>Aplinkos ministerija,</w:t>
                </w:r>
              </w:p>
              <w:p w14:paraId="464D4815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816" w14:textId="77777777" w:rsidR="0082294E" w:rsidRDefault="00F616F5">
                <w:r>
                  <w:t>2010 metų IV ketvirtis</w:t>
                </w:r>
              </w:p>
            </w:tc>
            <w:tc>
              <w:tcPr>
                <w:tcW w:w="797" w:type="dxa"/>
              </w:tcPr>
              <w:p w14:paraId="464D481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1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1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1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1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1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1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1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2C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20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21" w14:textId="77777777" w:rsidR="0082294E" w:rsidRDefault="00F616F5">
                <w:r>
                  <w:t xml:space="preserve">5.4. parengti Biodujas gaminančių ir </w:t>
                </w:r>
                <w:r>
                  <w:t>naudojančių įrenginių įrengimo taisyklių projektą</w:t>
                </w:r>
              </w:p>
            </w:tc>
            <w:tc>
              <w:tcPr>
                <w:tcW w:w="1596" w:type="dxa"/>
              </w:tcPr>
              <w:p w14:paraId="464D4822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823" w14:textId="77777777" w:rsidR="0082294E" w:rsidRDefault="00F616F5">
                <w:r>
                  <w:t>2011 metų IV ketvirtis</w:t>
                </w:r>
              </w:p>
            </w:tc>
            <w:tc>
              <w:tcPr>
                <w:tcW w:w="797" w:type="dxa"/>
              </w:tcPr>
              <w:p w14:paraId="464D482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50</w:t>
                </w:r>
              </w:p>
            </w:tc>
            <w:tc>
              <w:tcPr>
                <w:tcW w:w="772" w:type="dxa"/>
              </w:tcPr>
              <w:p w14:paraId="464D482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2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50</w:t>
                </w:r>
              </w:p>
            </w:tc>
            <w:tc>
              <w:tcPr>
                <w:tcW w:w="938" w:type="dxa"/>
              </w:tcPr>
              <w:p w14:paraId="464D482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2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2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2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2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50</w:t>
                </w:r>
              </w:p>
            </w:tc>
          </w:tr>
          <w:tr w:rsidR="0082294E" w14:paraId="464D4839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2D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2E" w14:textId="77777777" w:rsidR="0082294E" w:rsidRDefault="00F616F5">
                <w:r>
                  <w:rPr>
                    <w:spacing w:val="-2"/>
                  </w:rPr>
                  <w:t xml:space="preserve">5.5. sudaryti sąlygas didžiuosiuose Lietuvos miestuose (Vilniuje, Kaune, Klaipėdoje) pastatyti kogeneracines elektrines, naudojančias </w:t>
                </w:r>
                <w:r>
                  <w:rPr>
                    <w:spacing w:val="-2"/>
                  </w:rPr>
                  <w:t xml:space="preserve">netinkamas </w:t>
                </w:r>
                <w:r>
                  <w:rPr>
                    <w:spacing w:val="-2"/>
                  </w:rPr>
                  <w:lastRenderedPageBreak/>
                  <w:t>perdirbti energetinę vertę turinčias komunalines ir kitas atliekas</w:t>
                </w:r>
              </w:p>
            </w:tc>
            <w:tc>
              <w:tcPr>
                <w:tcW w:w="1596" w:type="dxa"/>
              </w:tcPr>
              <w:p w14:paraId="464D482F" w14:textId="77777777" w:rsidR="0082294E" w:rsidRDefault="00F616F5">
                <w:r>
                  <w:rPr>
                    <w:shd w:val="clear" w:color="auto" w:fill="FFFFFF"/>
                  </w:rPr>
                  <w:lastRenderedPageBreak/>
                  <w:t xml:space="preserve">Savivaldybių institucijos, Aplinkos ministerija, </w:t>
                </w: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830" w14:textId="77777777" w:rsidR="0082294E" w:rsidRDefault="00F616F5">
                <w:r>
                  <w:t>2010–2015 metai</w:t>
                </w:r>
              </w:p>
            </w:tc>
            <w:tc>
              <w:tcPr>
                <w:tcW w:w="797" w:type="dxa"/>
              </w:tcPr>
              <w:p w14:paraId="464D483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3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3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3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3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3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3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3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47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3A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  <w:tcBorders>
                  <w:bottom w:val="single" w:sz="4" w:space="0" w:color="auto"/>
                </w:tcBorders>
              </w:tcPr>
              <w:p w14:paraId="464D483B" w14:textId="77777777" w:rsidR="0082294E" w:rsidRDefault="00F616F5">
                <w:r>
                  <w:t xml:space="preserve">5.6. parengti ir patvirtinti komunalinių atliekų biodegraduojančios </w:t>
                </w:r>
                <w:r>
                  <w:t>dalies atskyrimo, atsižvelgiant į energijos, pagamintos iš komunalinių atliekų, atsinaujinančią dalį, metodiką</w:t>
                </w:r>
              </w:p>
            </w:tc>
            <w:tc>
              <w:tcPr>
                <w:tcW w:w="1596" w:type="dxa"/>
                <w:tcBorders>
                  <w:bottom w:val="single" w:sz="4" w:space="0" w:color="auto"/>
                </w:tcBorders>
              </w:tcPr>
              <w:p w14:paraId="464D483C" w14:textId="77777777" w:rsidR="0082294E" w:rsidRDefault="00F616F5">
                <w:r>
                  <w:t>Energetikos ministerija,</w:t>
                </w:r>
              </w:p>
              <w:p w14:paraId="464D483D" w14:textId="77777777" w:rsidR="0082294E" w:rsidRDefault="00F616F5">
                <w:r>
                  <w:t>Aplinkos ministerija</w:t>
                </w:r>
              </w:p>
            </w:tc>
            <w:tc>
              <w:tcPr>
                <w:tcW w:w="1246" w:type="dxa"/>
                <w:tcBorders>
                  <w:bottom w:val="single" w:sz="4" w:space="0" w:color="auto"/>
                </w:tcBorders>
              </w:tcPr>
              <w:p w14:paraId="464D483E" w14:textId="77777777" w:rsidR="0082294E" w:rsidRDefault="00F616F5">
                <w:r>
                  <w:t>2011 metų IV ketvirtis</w:t>
                </w:r>
              </w:p>
            </w:tc>
            <w:tc>
              <w:tcPr>
                <w:tcW w:w="797" w:type="dxa"/>
                <w:tcBorders>
                  <w:bottom w:val="single" w:sz="4" w:space="0" w:color="auto"/>
                </w:tcBorders>
              </w:tcPr>
              <w:p w14:paraId="464D483F" w14:textId="77777777" w:rsidR="0082294E" w:rsidRDefault="00F616F5">
                <w:pPr>
                  <w:jc w:val="center"/>
                </w:pPr>
                <w:r>
                  <w:t>50</w:t>
                </w:r>
              </w:p>
            </w:tc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64D4840" w14:textId="77777777" w:rsidR="0082294E" w:rsidRDefault="00F616F5">
                <w:pPr>
                  <w:jc w:val="center"/>
                </w:pPr>
                <w:r>
                  <w:t>50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84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84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  <w:tcBorders>
                  <w:bottom w:val="single" w:sz="4" w:space="0" w:color="auto"/>
                </w:tcBorders>
              </w:tcPr>
              <w:p w14:paraId="464D484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84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  <w:tcBorders>
                  <w:bottom w:val="single" w:sz="4" w:space="0" w:color="auto"/>
                </w:tcBorders>
              </w:tcPr>
              <w:p w14:paraId="464D484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  <w:tcBorders>
                  <w:bottom w:val="single" w:sz="4" w:space="0" w:color="auto"/>
                </w:tcBorders>
              </w:tcPr>
              <w:p w14:paraId="464D484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50</w:t>
                </w:r>
              </w:p>
            </w:tc>
          </w:tr>
          <w:tr w:rsidR="0082294E" w14:paraId="464D4856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48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49" w14:textId="77777777" w:rsidR="0082294E" w:rsidRDefault="00F616F5">
                <w:r>
                  <w:t xml:space="preserve">5.7. atlikti biomasės išteklių naudojimo šalyje iki </w:t>
                </w:r>
                <w:r>
                  <w:t xml:space="preserve">2020 metų prognozes, atsižvelgiant į biomasės importą, eksportą ir panaudojimo energijai gaminti poveikio kitiems sektoriams (pramonei, žemės ūkiui ir pan.) vertinimą, ir pateikti pasiūlymus dėl šio poveikio stebėsenos sistemos </w:t>
                </w:r>
                <w:r>
                  <w:lastRenderedPageBreak/>
                  <w:t>sukūrimo</w:t>
                </w:r>
              </w:p>
            </w:tc>
            <w:tc>
              <w:tcPr>
                <w:tcW w:w="1596" w:type="dxa"/>
              </w:tcPr>
              <w:p w14:paraId="464D484A" w14:textId="77777777" w:rsidR="0082294E" w:rsidRDefault="00F616F5">
                <w:r>
                  <w:lastRenderedPageBreak/>
                  <w:t>Energetikos ministe</w:t>
                </w:r>
                <w:r>
                  <w:t>rija,</w:t>
                </w:r>
              </w:p>
              <w:p w14:paraId="464D484B" w14:textId="77777777" w:rsidR="0082294E" w:rsidRDefault="00F616F5">
                <w:r>
                  <w:t>Aplinkos ministerija,</w:t>
                </w:r>
              </w:p>
              <w:p w14:paraId="464D484C" w14:textId="77777777" w:rsidR="0082294E" w:rsidRDefault="00F616F5">
                <w:r>
                  <w:t>Žemės ūkio ministerija</w:t>
                </w:r>
              </w:p>
            </w:tc>
            <w:tc>
              <w:tcPr>
                <w:tcW w:w="1246" w:type="dxa"/>
              </w:tcPr>
              <w:p w14:paraId="464D484D" w14:textId="77777777" w:rsidR="0082294E" w:rsidRDefault="00F616F5">
                <w:r>
                  <w:t>2012 metų IV ketvirtis</w:t>
                </w:r>
              </w:p>
            </w:tc>
            <w:tc>
              <w:tcPr>
                <w:tcW w:w="797" w:type="dxa"/>
              </w:tcPr>
              <w:p w14:paraId="464D484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772" w:type="dxa"/>
              </w:tcPr>
              <w:p w14:paraId="464D484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5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5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9" w:type="dxa"/>
              </w:tcPr>
              <w:p w14:paraId="464D485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5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5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5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100</w:t>
                </w:r>
              </w:p>
            </w:tc>
          </w:tr>
          <w:tr w:rsidR="0082294E" w14:paraId="464D4863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 w:val="restart"/>
              </w:tcPr>
              <w:p w14:paraId="464D4857" w14:textId="77777777" w:rsidR="0082294E" w:rsidRDefault="00F616F5">
                <w:pPr>
                  <w:tabs>
                    <w:tab w:val="left" w:pos="159"/>
                  </w:tabs>
                  <w:ind w:left="175"/>
                </w:pPr>
                <w:r>
                  <w:lastRenderedPageBreak/>
                  <w:br w:type="page"/>
                </w:r>
              </w:p>
            </w:tc>
            <w:tc>
              <w:tcPr>
                <w:tcW w:w="2912" w:type="dxa"/>
              </w:tcPr>
              <w:p w14:paraId="464D4858" w14:textId="77777777" w:rsidR="0082294E" w:rsidRDefault="00F616F5">
                <w:r>
                  <w:t xml:space="preserve">5.8. atlikti tyrimą, skirtą miško kuro išteklių apskaitai tobulinti: patikslinti trako ir neperspektyvaus pomiškio biomasės apskaitos metodus; patikslinti </w:t>
                </w:r>
                <w:r>
                  <w:t>(pagal medžio biomasės struktūrą) kirtimo atliekų struktūrą (šakų, kelmų ir šaknų medieną ir kt.), sukurti kelmų medienos išteklių apskaitos sistemą; išanalizuoti gyvosios dirvožemio dangos bei miško paklotės apskaitos ir naudojimo kurui galimybes Lietuvoj</w:t>
                </w:r>
                <w:r>
                  <w:t>e</w:t>
                </w:r>
              </w:p>
            </w:tc>
            <w:tc>
              <w:tcPr>
                <w:tcW w:w="1596" w:type="dxa"/>
              </w:tcPr>
              <w:p w14:paraId="464D4859" w14:textId="77777777" w:rsidR="0082294E" w:rsidRDefault="00F616F5">
                <w:r>
                  <w:t>Aplinkos ministerija</w:t>
                </w:r>
              </w:p>
            </w:tc>
            <w:tc>
              <w:tcPr>
                <w:tcW w:w="1246" w:type="dxa"/>
              </w:tcPr>
              <w:p w14:paraId="464D485A" w14:textId="77777777" w:rsidR="0082294E" w:rsidRDefault="00F616F5">
                <w:r>
                  <w:t>2011 metų IV ketvirtis</w:t>
                </w:r>
              </w:p>
            </w:tc>
            <w:tc>
              <w:tcPr>
                <w:tcW w:w="797" w:type="dxa"/>
              </w:tcPr>
              <w:p w14:paraId="464D485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50</w:t>
                </w:r>
              </w:p>
            </w:tc>
            <w:tc>
              <w:tcPr>
                <w:tcW w:w="772" w:type="dxa"/>
              </w:tcPr>
              <w:p w14:paraId="464D485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5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50</w:t>
                </w:r>
              </w:p>
            </w:tc>
            <w:tc>
              <w:tcPr>
                <w:tcW w:w="938" w:type="dxa"/>
              </w:tcPr>
              <w:p w14:paraId="464D485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5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6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6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6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50</w:t>
                </w:r>
              </w:p>
            </w:tc>
          </w:tr>
          <w:tr w:rsidR="0082294E" w14:paraId="464D4870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64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65" w14:textId="77777777" w:rsidR="0082294E" w:rsidRDefault="00F616F5">
                <w:r>
                  <w:t xml:space="preserve">5.9. parengti ir pateikti pasiūlymus dėl miško tvarkymo būdų tobulinimo, siekiant kiek galima </w:t>
                </w:r>
                <w:r>
                  <w:lastRenderedPageBreak/>
                  <w:t xml:space="preserve">padidinti iš miško tvariu būdu išgaunamos biomasės kiekį </w:t>
                </w:r>
              </w:p>
            </w:tc>
            <w:tc>
              <w:tcPr>
                <w:tcW w:w="1596" w:type="dxa"/>
              </w:tcPr>
              <w:p w14:paraId="464D4866" w14:textId="77777777" w:rsidR="0082294E" w:rsidRDefault="00F616F5">
                <w:r>
                  <w:lastRenderedPageBreak/>
                  <w:t>Aplinkos ministerija</w:t>
                </w:r>
              </w:p>
            </w:tc>
            <w:tc>
              <w:tcPr>
                <w:tcW w:w="1246" w:type="dxa"/>
              </w:tcPr>
              <w:p w14:paraId="464D4867" w14:textId="77777777" w:rsidR="0082294E" w:rsidRDefault="00F616F5">
                <w:r>
                  <w:t xml:space="preserve">2011 metų IV </w:t>
                </w:r>
                <w:r>
                  <w:t>ketvirtis</w:t>
                </w:r>
              </w:p>
            </w:tc>
            <w:tc>
              <w:tcPr>
                <w:tcW w:w="797" w:type="dxa"/>
              </w:tcPr>
              <w:p w14:paraId="464D4868" w14:textId="77777777" w:rsidR="0082294E" w:rsidRDefault="00F616F5">
                <w:pPr>
                  <w:jc w:val="center"/>
                </w:pPr>
                <w:r>
                  <w:t>30</w:t>
                </w:r>
              </w:p>
            </w:tc>
            <w:tc>
              <w:tcPr>
                <w:tcW w:w="772" w:type="dxa"/>
              </w:tcPr>
              <w:p w14:paraId="464D4869" w14:textId="77777777" w:rsidR="0082294E" w:rsidRDefault="00F616F5">
                <w:pPr>
                  <w:jc w:val="center"/>
                </w:pPr>
                <w:r>
                  <w:t>–</w:t>
                </w:r>
              </w:p>
            </w:tc>
            <w:tc>
              <w:tcPr>
                <w:tcW w:w="938" w:type="dxa"/>
              </w:tcPr>
              <w:p w14:paraId="464D486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30</w:t>
                </w:r>
              </w:p>
            </w:tc>
            <w:tc>
              <w:tcPr>
                <w:tcW w:w="938" w:type="dxa"/>
              </w:tcPr>
              <w:p w14:paraId="464D486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6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6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6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6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t>30</w:t>
                </w:r>
              </w:p>
            </w:tc>
          </w:tr>
          <w:tr w:rsidR="0082294E" w14:paraId="464D487E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71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72" w14:textId="77777777" w:rsidR="0082294E" w:rsidRDefault="00F616F5">
                <w:r>
                  <w:t>5.10. suvienodinti elektros energijos, gaunamos iš komunalinių atliekų, ir elektros energijos, gaunamos iš atsinaujinančių energijos išteklių, reguliavimo sistemas</w:t>
                </w:r>
              </w:p>
            </w:tc>
            <w:tc>
              <w:tcPr>
                <w:tcW w:w="1596" w:type="dxa"/>
              </w:tcPr>
              <w:p w14:paraId="464D4873" w14:textId="77777777" w:rsidR="0082294E" w:rsidRDefault="00F616F5">
                <w:r>
                  <w:t>Energetikos ministerija,</w:t>
                </w:r>
              </w:p>
              <w:p w14:paraId="464D4874" w14:textId="77777777" w:rsidR="0082294E" w:rsidRDefault="00F616F5">
                <w:r>
                  <w:t xml:space="preserve">Valstybinė kainų ir energetikos </w:t>
                </w:r>
                <w:r>
                  <w:t>kontrolės komisija</w:t>
                </w:r>
              </w:p>
            </w:tc>
            <w:tc>
              <w:tcPr>
                <w:tcW w:w="1246" w:type="dxa"/>
              </w:tcPr>
              <w:p w14:paraId="464D4875" w14:textId="77777777" w:rsidR="0082294E" w:rsidRDefault="00F616F5">
                <w:r>
                  <w:t>2011 metų IV ketvirtis</w:t>
                </w:r>
              </w:p>
            </w:tc>
            <w:tc>
              <w:tcPr>
                <w:tcW w:w="797" w:type="dxa"/>
              </w:tcPr>
              <w:p w14:paraId="464D4876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77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7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7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7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7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7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7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8C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 w:val="restart"/>
              </w:tcPr>
              <w:p w14:paraId="464D487F" w14:textId="77777777" w:rsidR="0082294E" w:rsidRDefault="00F616F5">
                <w:pPr>
                  <w:tabs>
                    <w:tab w:val="left" w:pos="159"/>
                  </w:tabs>
                  <w:ind w:left="-21"/>
                </w:pPr>
                <w:r>
                  <w:t xml:space="preserve">6. Didinti atsinaujinančių energijos išteklių ir elektros energijos naudojimą transporto sektoriuje, užtikrinti, kad naudojami </w:t>
                </w:r>
                <w:r>
                  <w:lastRenderedPageBreak/>
                  <w:t>biodegalai ir kiti skystieji bioproduktai atitiktų tvarumo kriterijus</w:t>
                </w:r>
              </w:p>
            </w:tc>
            <w:tc>
              <w:tcPr>
                <w:tcW w:w="2912" w:type="dxa"/>
              </w:tcPr>
              <w:p w14:paraId="464D4880" w14:textId="77777777" w:rsidR="0082294E" w:rsidRDefault="00F616F5">
                <w:r>
                  <w:lastRenderedPageBreak/>
                  <w:t>6.1. parengti ir pateikti LR Vyriausybei Biodegalų ir kitų skystųjų bioproduktų atitikties tvarumo kriterijams kontrolės ir sertifikavimo tvarkos aprašo projektą</w:t>
                </w:r>
              </w:p>
            </w:tc>
            <w:tc>
              <w:tcPr>
                <w:tcW w:w="1596" w:type="dxa"/>
              </w:tcPr>
              <w:p w14:paraId="464D4881" w14:textId="77777777" w:rsidR="0082294E" w:rsidRDefault="00F616F5">
                <w:r>
                  <w:t>Žemės ūkio ministerija,</w:t>
                </w:r>
              </w:p>
              <w:p w14:paraId="464D4882" w14:textId="77777777" w:rsidR="0082294E" w:rsidRDefault="00F616F5">
                <w:r>
                  <w:t>Aplinkos ministerija, Energetikos ministerija, Ūkio ministerija</w:t>
                </w:r>
              </w:p>
            </w:tc>
            <w:tc>
              <w:tcPr>
                <w:tcW w:w="1246" w:type="dxa"/>
              </w:tcPr>
              <w:p w14:paraId="464D4883" w14:textId="77777777" w:rsidR="0082294E" w:rsidRDefault="00F616F5">
                <w:r>
                  <w:t>2010 m</w:t>
                </w:r>
                <w:r>
                  <w:t>etų IV ketvirtis</w:t>
                </w:r>
              </w:p>
            </w:tc>
            <w:tc>
              <w:tcPr>
                <w:tcW w:w="797" w:type="dxa"/>
              </w:tcPr>
              <w:p w14:paraId="464D488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8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8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8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8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8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8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8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99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8D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8E" w14:textId="77777777" w:rsidR="0082294E" w:rsidRDefault="00F616F5">
                <w:r>
                  <w:t xml:space="preserve">6.2. parengti ir patvirtinti šiltnamio efektą sukeliančių dujų, išmetamų gaminant ir naudojant transporto </w:t>
                </w:r>
                <w:r>
                  <w:lastRenderedPageBreak/>
                  <w:t>degalus, biodegalus ir kitus skystuosius bioproduktus, kiekio skaičiavimo metodiką</w:t>
                </w:r>
              </w:p>
            </w:tc>
            <w:tc>
              <w:tcPr>
                <w:tcW w:w="1596" w:type="dxa"/>
              </w:tcPr>
              <w:p w14:paraId="464D488F" w14:textId="77777777" w:rsidR="0082294E" w:rsidRDefault="00F616F5">
                <w:r>
                  <w:lastRenderedPageBreak/>
                  <w:t>Aplinkos ministerija</w:t>
                </w:r>
              </w:p>
            </w:tc>
            <w:tc>
              <w:tcPr>
                <w:tcW w:w="1246" w:type="dxa"/>
              </w:tcPr>
              <w:p w14:paraId="464D4890" w14:textId="77777777" w:rsidR="0082294E" w:rsidRDefault="00F616F5">
                <w:r>
                  <w:t xml:space="preserve">2010 metų </w:t>
                </w:r>
                <w:r>
                  <w:t>IV ketvirtis</w:t>
                </w:r>
              </w:p>
            </w:tc>
            <w:tc>
              <w:tcPr>
                <w:tcW w:w="797" w:type="dxa"/>
              </w:tcPr>
              <w:p w14:paraId="464D489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9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9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9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9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9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9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9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A7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9A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9B" w14:textId="77777777" w:rsidR="0082294E" w:rsidRDefault="00F616F5">
                <w:pPr>
                  <w:rPr>
                    <w:lang w:eastAsia="de-DE"/>
                  </w:rPr>
                </w:pPr>
                <w:r>
                  <w:rPr>
                    <w:lang w:eastAsia="de-DE"/>
                  </w:rPr>
                  <w:t>6.3. kaupti Valstybinėje geologijos informacinėje sistemoje duomenis apie durpynus ir šlapžemes, juos sisteminti ir teikti naudoti</w:t>
                </w:r>
              </w:p>
            </w:tc>
            <w:tc>
              <w:tcPr>
                <w:tcW w:w="1596" w:type="dxa"/>
              </w:tcPr>
              <w:p w14:paraId="464D489C" w14:textId="77777777" w:rsidR="0082294E" w:rsidRDefault="00F616F5">
                <w:r>
                  <w:t>Aplinkos ministerija,</w:t>
                </w:r>
              </w:p>
              <w:p w14:paraId="464D489D" w14:textId="77777777" w:rsidR="0082294E" w:rsidRDefault="00F616F5">
                <w:r>
                  <w:t>Lietuvos geologijos tarnyba prie Aplinkos ministerijos</w:t>
                </w:r>
              </w:p>
            </w:tc>
            <w:tc>
              <w:tcPr>
                <w:tcW w:w="1246" w:type="dxa"/>
              </w:tcPr>
              <w:p w14:paraId="464D489E" w14:textId="77777777" w:rsidR="0082294E" w:rsidRDefault="00F616F5">
                <w:r>
                  <w:t xml:space="preserve">2011 metų IV </w:t>
                </w:r>
                <w:r>
                  <w:t>ketvirtis</w:t>
                </w:r>
              </w:p>
            </w:tc>
            <w:tc>
              <w:tcPr>
                <w:tcW w:w="797" w:type="dxa"/>
              </w:tcPr>
              <w:p w14:paraId="464D489F" w14:textId="77777777" w:rsidR="0082294E" w:rsidRDefault="00F616F5">
                <w:pPr>
                  <w:jc w:val="center"/>
                </w:pPr>
                <w:r>
                  <w:t>30</w:t>
                </w:r>
              </w:p>
            </w:tc>
            <w:tc>
              <w:tcPr>
                <w:tcW w:w="772" w:type="dxa"/>
              </w:tcPr>
              <w:p w14:paraId="464D48A0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A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t>30</w:t>
                </w:r>
              </w:p>
            </w:tc>
            <w:tc>
              <w:tcPr>
                <w:tcW w:w="938" w:type="dxa"/>
              </w:tcPr>
              <w:p w14:paraId="464D48A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A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A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A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A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t>30</w:t>
                </w:r>
              </w:p>
            </w:tc>
          </w:tr>
          <w:tr w:rsidR="0082294E" w14:paraId="464D48B4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A8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A9" w14:textId="77777777" w:rsidR="0082294E" w:rsidRDefault="00F616F5">
                <w:r>
                  <w:t xml:space="preserve">6.4. įvertinti taikomas pagrindinės tikslinės žemės naudojimo paskirties, būdo ir pobūdžio keitimo procedūras ir prireikus parengti teisės aktų pakeitimų projektus, užtikrinančius biodegalų ir kitų skystųjų bioproduktų </w:t>
                </w:r>
                <w:r>
                  <w:t>tvarumo kriterijų laikymąsi</w:t>
                </w:r>
              </w:p>
            </w:tc>
            <w:tc>
              <w:tcPr>
                <w:tcW w:w="1596" w:type="dxa"/>
              </w:tcPr>
              <w:p w14:paraId="464D48AA" w14:textId="77777777" w:rsidR="0082294E" w:rsidRDefault="00F616F5">
                <w:r>
                  <w:t>Žemės ūkio ministerija,</w:t>
                </w:r>
                <w:r>
                  <w:rPr>
                    <w:vertAlign w:val="superscript"/>
                  </w:rPr>
                  <w:t xml:space="preserve"> </w:t>
                </w:r>
                <w:r>
                  <w:t>Aplinkos ministerija</w:t>
                </w:r>
              </w:p>
            </w:tc>
            <w:tc>
              <w:tcPr>
                <w:tcW w:w="1246" w:type="dxa"/>
              </w:tcPr>
              <w:p w14:paraId="464D48AB" w14:textId="77777777" w:rsidR="0082294E" w:rsidRDefault="00F616F5">
                <w:r>
                  <w:t>2010 metų IV ketvirtis</w:t>
                </w:r>
              </w:p>
            </w:tc>
            <w:tc>
              <w:tcPr>
                <w:tcW w:w="797" w:type="dxa"/>
              </w:tcPr>
              <w:p w14:paraId="464D48A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A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A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A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B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B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B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B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C1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 w:val="restart"/>
              </w:tcPr>
              <w:p w14:paraId="464D48B5" w14:textId="77777777" w:rsidR="0082294E" w:rsidRDefault="00F616F5">
                <w:pPr>
                  <w:tabs>
                    <w:tab w:val="left" w:pos="159"/>
                  </w:tabs>
                  <w:ind w:left="175"/>
                </w:pPr>
                <w:r>
                  <w:br w:type="page"/>
                </w:r>
              </w:p>
            </w:tc>
            <w:tc>
              <w:tcPr>
                <w:tcW w:w="2912" w:type="dxa"/>
              </w:tcPr>
              <w:p w14:paraId="464D48B6" w14:textId="77777777" w:rsidR="0082294E" w:rsidRDefault="00F616F5">
                <w:r>
                  <w:t xml:space="preserve">6.5. parengti metano, pagaminto iš biodujų ir </w:t>
                </w:r>
                <w:r>
                  <w:lastRenderedPageBreak/>
                  <w:t>naudojamo motorinių priemonių degalams, kokybės standartą</w:t>
                </w:r>
              </w:p>
            </w:tc>
            <w:tc>
              <w:tcPr>
                <w:tcW w:w="1596" w:type="dxa"/>
              </w:tcPr>
              <w:p w14:paraId="464D48B7" w14:textId="77777777" w:rsidR="0082294E" w:rsidRDefault="00F616F5">
                <w:r>
                  <w:lastRenderedPageBreak/>
                  <w:t>Lietuvos standartizacij</w:t>
                </w:r>
                <w:r>
                  <w:lastRenderedPageBreak/>
                  <w:t xml:space="preserve">os </w:t>
                </w:r>
                <w:r>
                  <w:t>departamentas prie Aplinkos ministerijos</w:t>
                </w:r>
              </w:p>
            </w:tc>
            <w:tc>
              <w:tcPr>
                <w:tcW w:w="1246" w:type="dxa"/>
              </w:tcPr>
              <w:p w14:paraId="464D48B8" w14:textId="77777777" w:rsidR="0082294E" w:rsidRDefault="00F616F5">
                <w:r>
                  <w:lastRenderedPageBreak/>
                  <w:t xml:space="preserve">2014 metų IV </w:t>
                </w:r>
                <w:r>
                  <w:lastRenderedPageBreak/>
                  <w:t>ketvirtis</w:t>
                </w:r>
              </w:p>
            </w:tc>
            <w:tc>
              <w:tcPr>
                <w:tcW w:w="797" w:type="dxa"/>
              </w:tcPr>
              <w:p w14:paraId="464D48B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lastRenderedPageBreak/>
                  <w:t>–</w:t>
                </w:r>
              </w:p>
            </w:tc>
            <w:tc>
              <w:tcPr>
                <w:tcW w:w="772" w:type="dxa"/>
              </w:tcPr>
              <w:p w14:paraId="464D48B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B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B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B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B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B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C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CE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C2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C3" w14:textId="77777777" w:rsidR="0082294E" w:rsidRDefault="00F616F5">
                <w:r>
                  <w:t xml:space="preserve">6.6. parengti biodegalų ir degalų mišinių, kuriuose biodegalų, įmaišytų į mineralinius degalus, procentinė dalis viršija standartus daugiau kaip 10 proc. </w:t>
                </w:r>
              </w:p>
            </w:tc>
            <w:tc>
              <w:tcPr>
                <w:tcW w:w="1596" w:type="dxa"/>
              </w:tcPr>
              <w:p w14:paraId="464D48C4" w14:textId="77777777" w:rsidR="0082294E" w:rsidRDefault="00F616F5">
                <w:r>
                  <w:t xml:space="preserve">Lietuvos </w:t>
                </w:r>
                <w:r>
                  <w:t>standartizacijos departamentas prie Aplinkos ministerijos</w:t>
                </w:r>
              </w:p>
            </w:tc>
            <w:tc>
              <w:tcPr>
                <w:tcW w:w="1246" w:type="dxa"/>
              </w:tcPr>
              <w:p w14:paraId="464D48C5" w14:textId="77777777" w:rsidR="0082294E" w:rsidRDefault="00F616F5">
                <w:r>
                  <w:t>2014 metų I ketvirtis</w:t>
                </w:r>
              </w:p>
            </w:tc>
            <w:tc>
              <w:tcPr>
                <w:tcW w:w="797" w:type="dxa"/>
              </w:tcPr>
              <w:p w14:paraId="464D48C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C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C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C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C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C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C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C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DD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CF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D0" w14:textId="77777777" w:rsidR="0082294E" w:rsidRDefault="00F616F5">
                <w:r>
                  <w:t xml:space="preserve">6.7. pakeisti Lietuvos Respublikoje vartojamų naftos produktų, biodegalų ir skystojo kuro privalomuosius kokybės rodiklius, patvirtintus aplinkos ministro, </w:t>
                </w:r>
                <w:r>
                  <w:t xml:space="preserve">ūkio ministro ir susisiekimo ministro 2006 m. rugpjūčio 31 d. įsakymu Nr. D1-399/4-336/3-340, numatyti </w:t>
                </w:r>
                <w:r>
                  <w:lastRenderedPageBreak/>
                  <w:t>didesnį biologinės kilmės degalų naudojimą transporto sektoriuje</w:t>
                </w:r>
              </w:p>
            </w:tc>
            <w:tc>
              <w:tcPr>
                <w:tcW w:w="1596" w:type="dxa"/>
              </w:tcPr>
              <w:p w14:paraId="464D48D1" w14:textId="77777777" w:rsidR="0082294E" w:rsidRDefault="00F616F5">
                <w:r>
                  <w:lastRenderedPageBreak/>
                  <w:t>Aplinkos ministerija,</w:t>
                </w:r>
              </w:p>
              <w:p w14:paraId="464D48D2" w14:textId="77777777" w:rsidR="0082294E" w:rsidRDefault="00F616F5">
                <w:r>
                  <w:t>Energetikos ministerija,</w:t>
                </w:r>
              </w:p>
              <w:p w14:paraId="464D48D3" w14:textId="77777777" w:rsidR="0082294E" w:rsidRDefault="00F616F5">
                <w:r>
                  <w:t>Susisiekimo ministerija</w:t>
                </w:r>
              </w:p>
            </w:tc>
            <w:tc>
              <w:tcPr>
                <w:tcW w:w="1246" w:type="dxa"/>
              </w:tcPr>
              <w:p w14:paraId="464D48D4" w14:textId="77777777" w:rsidR="0082294E" w:rsidRDefault="00F616F5">
                <w:r>
                  <w:t>2011 metų IV ketv</w:t>
                </w:r>
                <w:r>
                  <w:t>irtis</w:t>
                </w:r>
              </w:p>
            </w:tc>
            <w:tc>
              <w:tcPr>
                <w:tcW w:w="797" w:type="dxa"/>
              </w:tcPr>
              <w:p w14:paraId="464D48D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D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D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D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D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D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D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D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ED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DE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DF" w14:textId="77777777" w:rsidR="0082294E" w:rsidRDefault="00F616F5">
                <w:r>
                  <w:t xml:space="preserve">6.8. parengti priemones, skatinančias naudoti elektros energija varomas ir grynus biodegalus naudojančias transporto priemones </w:t>
                </w:r>
              </w:p>
            </w:tc>
            <w:tc>
              <w:tcPr>
                <w:tcW w:w="1596" w:type="dxa"/>
              </w:tcPr>
              <w:p w14:paraId="464D48E0" w14:textId="77777777" w:rsidR="0082294E" w:rsidRDefault="00F616F5">
                <w:r>
                  <w:t>Susisiekimo ministerija,</w:t>
                </w:r>
              </w:p>
              <w:p w14:paraId="464D48E1" w14:textId="77777777" w:rsidR="0082294E" w:rsidRDefault="00F616F5">
                <w:r>
                  <w:t>Ūkio ministerija,</w:t>
                </w:r>
              </w:p>
              <w:p w14:paraId="464D48E2" w14:textId="77777777" w:rsidR="0082294E" w:rsidRDefault="00F616F5">
                <w:r>
                  <w:t>Energetikos ministerija,</w:t>
                </w:r>
              </w:p>
              <w:p w14:paraId="464D48E3" w14:textId="77777777" w:rsidR="0082294E" w:rsidRDefault="00F616F5">
                <w:r>
                  <w:t>savivaldybių institucijos</w:t>
                </w:r>
              </w:p>
            </w:tc>
            <w:tc>
              <w:tcPr>
                <w:tcW w:w="1246" w:type="dxa"/>
              </w:tcPr>
              <w:p w14:paraId="464D48E4" w14:textId="77777777" w:rsidR="0082294E" w:rsidRDefault="00F616F5">
                <w:r>
                  <w:t xml:space="preserve">2012 metų </w:t>
                </w:r>
                <w:r>
                  <w:t>IV ketvirtis</w:t>
                </w:r>
              </w:p>
            </w:tc>
            <w:tc>
              <w:tcPr>
                <w:tcW w:w="797" w:type="dxa"/>
              </w:tcPr>
              <w:p w14:paraId="464D48E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E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E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E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E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E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E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E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8FB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8EE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8EF" w14:textId="77777777" w:rsidR="0082294E" w:rsidRDefault="00F616F5">
                <w:r>
                  <w:t xml:space="preserve">6.9. parengti ir įgyvendinti priemones, sudarančias sąlygas ir skatinančias transporto sektoriuje naudoti nakties metu pagaminamą perteklinę elektros energiją, kurti ir plėtoti elektros energiją naudojančių transporto </w:t>
                </w:r>
                <w:r>
                  <w:t>priemonių infrastruktūrą miestuose</w:t>
                </w:r>
              </w:p>
            </w:tc>
            <w:tc>
              <w:tcPr>
                <w:tcW w:w="1596" w:type="dxa"/>
              </w:tcPr>
              <w:p w14:paraId="464D48F0" w14:textId="77777777" w:rsidR="0082294E" w:rsidRDefault="00F616F5">
                <w:r>
                  <w:t>Savivaldybių institucijos,</w:t>
                </w:r>
              </w:p>
              <w:p w14:paraId="464D48F1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8F2" w14:textId="77777777" w:rsidR="0082294E" w:rsidRDefault="00F616F5">
                <w:r>
                  <w:t>2011–2015 metai</w:t>
                </w:r>
              </w:p>
            </w:tc>
            <w:tc>
              <w:tcPr>
                <w:tcW w:w="797" w:type="dxa"/>
              </w:tcPr>
              <w:p w14:paraId="464D48F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8F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F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F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8F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F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8F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8F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908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 w:val="restart"/>
              </w:tcPr>
              <w:p w14:paraId="464D48FC" w14:textId="77777777" w:rsidR="0082294E" w:rsidRDefault="00F616F5">
                <w:pPr>
                  <w:tabs>
                    <w:tab w:val="left" w:pos="159"/>
                  </w:tabs>
                  <w:ind w:left="-21"/>
                </w:pPr>
                <w:r>
                  <w:t xml:space="preserve">7. Vykdyti </w:t>
                </w:r>
                <w:r>
                  <w:lastRenderedPageBreak/>
                  <w:t xml:space="preserve">mokslinius tyrimus, bandomuosius projektus, taikomuosius darbus, informavimo ir šviečiamąją veiklą atsinaujinančių energijos </w:t>
                </w:r>
                <w:r>
                  <w:t>išteklių naudojimo klausimais</w:t>
                </w:r>
              </w:p>
            </w:tc>
            <w:tc>
              <w:tcPr>
                <w:tcW w:w="2912" w:type="dxa"/>
              </w:tcPr>
              <w:p w14:paraId="464D48FD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 xml:space="preserve">7.1. parengti Lietuvos </w:t>
                </w:r>
                <w:r>
                  <w:lastRenderedPageBreak/>
                  <w:t>valstybinių geologinių tyrimų 2011–2015 metų programą, siekiant nustatyti žemės gelmių atsinaujinančių ir netradicinių išteklių panaudojimo galimybes</w:t>
                </w:r>
              </w:p>
            </w:tc>
            <w:tc>
              <w:tcPr>
                <w:tcW w:w="1596" w:type="dxa"/>
              </w:tcPr>
              <w:p w14:paraId="464D48FE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 xml:space="preserve">Aplinkos </w:t>
                </w:r>
                <w:r>
                  <w:lastRenderedPageBreak/>
                  <w:t xml:space="preserve">ministerija, Lietuvos geologijos tarnyba </w:t>
                </w:r>
                <w:r>
                  <w:t>prie Aplinkos ministerijos</w:t>
                </w:r>
              </w:p>
            </w:tc>
            <w:tc>
              <w:tcPr>
                <w:tcW w:w="1246" w:type="dxa"/>
              </w:tcPr>
              <w:p w14:paraId="464D48FF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lastRenderedPageBreak/>
                  <w:t xml:space="preserve">2010 metų </w:t>
                </w:r>
                <w:r>
                  <w:lastRenderedPageBreak/>
                  <w:t>IV ketvirtis</w:t>
                </w:r>
              </w:p>
            </w:tc>
            <w:tc>
              <w:tcPr>
                <w:tcW w:w="797" w:type="dxa"/>
              </w:tcPr>
              <w:p w14:paraId="464D490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lastRenderedPageBreak/>
                  <w:t>50</w:t>
                </w:r>
              </w:p>
            </w:tc>
            <w:tc>
              <w:tcPr>
                <w:tcW w:w="772" w:type="dxa"/>
              </w:tcPr>
              <w:p w14:paraId="464D490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50</w:t>
                </w:r>
              </w:p>
            </w:tc>
            <w:tc>
              <w:tcPr>
                <w:tcW w:w="938" w:type="dxa"/>
              </w:tcPr>
              <w:p w14:paraId="464D490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0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90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0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06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90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50</w:t>
                </w:r>
              </w:p>
            </w:tc>
          </w:tr>
          <w:tr w:rsidR="0082294E" w14:paraId="464D4915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909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90A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 xml:space="preserve">7.2. parengti ir patvirtinti atsinaujinančius energijos išteklius naudojančių įrenginių ir sistemų montuotojų atestavimo tvarką, montuotojų mokymo programas, į jas įtraukti </w:t>
                </w:r>
                <w:r>
                  <w:t>atsinaujinančių energijos išteklių, jų naudojimo technologinių ir ekonominių galimybių ir naudos klausimus</w:t>
                </w:r>
              </w:p>
            </w:tc>
            <w:tc>
              <w:tcPr>
                <w:tcW w:w="1596" w:type="dxa"/>
              </w:tcPr>
              <w:p w14:paraId="464D490B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90C" w14:textId="77777777" w:rsidR="0082294E" w:rsidRDefault="00F616F5">
                <w:pPr>
                  <w:tabs>
                    <w:tab w:val="center" w:pos="4153"/>
                    <w:tab w:val="right" w:pos="8306"/>
                  </w:tabs>
                </w:pPr>
                <w:r>
                  <w:t>2011 metų IV ketvirtis</w:t>
                </w:r>
              </w:p>
            </w:tc>
            <w:tc>
              <w:tcPr>
                <w:tcW w:w="797" w:type="dxa"/>
              </w:tcPr>
              <w:p w14:paraId="464D490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50</w:t>
                </w:r>
              </w:p>
            </w:tc>
            <w:tc>
              <w:tcPr>
                <w:tcW w:w="772" w:type="dxa"/>
              </w:tcPr>
              <w:p w14:paraId="464D490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0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50</w:t>
                </w:r>
              </w:p>
            </w:tc>
            <w:tc>
              <w:tcPr>
                <w:tcW w:w="938" w:type="dxa"/>
              </w:tcPr>
              <w:p w14:paraId="464D491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91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1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1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91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50</w:t>
                </w:r>
              </w:p>
            </w:tc>
          </w:tr>
          <w:tr w:rsidR="0082294E" w14:paraId="464D4922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 w:val="restart"/>
              </w:tcPr>
              <w:p w14:paraId="464D4916" w14:textId="77777777" w:rsidR="0082294E" w:rsidRDefault="00F616F5">
                <w:pPr>
                  <w:tabs>
                    <w:tab w:val="left" w:pos="159"/>
                  </w:tabs>
                  <w:ind w:left="175"/>
                </w:pPr>
                <w:r>
                  <w:br w:type="page"/>
                </w:r>
              </w:p>
            </w:tc>
            <w:tc>
              <w:tcPr>
                <w:tcW w:w="2912" w:type="dxa"/>
              </w:tcPr>
              <w:p w14:paraId="464D4917" w14:textId="77777777" w:rsidR="0082294E" w:rsidRDefault="00F616F5">
                <w:r>
                  <w:t xml:space="preserve">7.3. rengti, teikti ir viešai skelbti informaciją apie leidimų, licencijų, </w:t>
                </w:r>
                <w:r>
                  <w:t xml:space="preserve">atestatų, susijusių su atsinaujinančių </w:t>
                </w:r>
                <w:r>
                  <w:lastRenderedPageBreak/>
                  <w:t>išteklių energijos įrenginiais, išdavimą ir pareiškėjams teikiamą pagalbą</w:t>
                </w:r>
              </w:p>
            </w:tc>
            <w:tc>
              <w:tcPr>
                <w:tcW w:w="1596" w:type="dxa"/>
              </w:tcPr>
              <w:p w14:paraId="464D4918" w14:textId="77777777" w:rsidR="0082294E" w:rsidRDefault="00F616F5">
                <w:r>
                  <w:lastRenderedPageBreak/>
                  <w:t xml:space="preserve">Valstybės ir savivaldybių institucijos, įstaigos ir </w:t>
                </w:r>
                <w:r>
                  <w:lastRenderedPageBreak/>
                  <w:t>įmonės</w:t>
                </w:r>
              </w:p>
            </w:tc>
            <w:tc>
              <w:tcPr>
                <w:tcW w:w="1246" w:type="dxa"/>
              </w:tcPr>
              <w:p w14:paraId="464D4919" w14:textId="77777777" w:rsidR="0082294E" w:rsidRDefault="00F616F5">
                <w:r>
                  <w:lastRenderedPageBreak/>
                  <w:t>2010–2015 metai</w:t>
                </w:r>
              </w:p>
            </w:tc>
            <w:tc>
              <w:tcPr>
                <w:tcW w:w="797" w:type="dxa"/>
              </w:tcPr>
              <w:p w14:paraId="464D491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91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1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1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91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1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2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92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92F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923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924" w14:textId="77777777" w:rsidR="0082294E" w:rsidRDefault="00F616F5">
                <w:r>
                  <w:t xml:space="preserve">7.4. rengti, teikti ir viešai skelbti informaciją </w:t>
                </w:r>
                <w:r>
                  <w:t>apie paramą, teikiamą atsinaujinantiems energijos ištekliams naudoti ir gaminti</w:t>
                </w:r>
              </w:p>
            </w:tc>
            <w:tc>
              <w:tcPr>
                <w:tcW w:w="1596" w:type="dxa"/>
              </w:tcPr>
              <w:p w14:paraId="464D4925" w14:textId="77777777" w:rsidR="0082294E" w:rsidRDefault="00F616F5">
                <w:r>
                  <w:t>Valstybės ir savivaldybių institucijos, įstaigos ir įmonės</w:t>
                </w:r>
              </w:p>
            </w:tc>
            <w:tc>
              <w:tcPr>
                <w:tcW w:w="1246" w:type="dxa"/>
              </w:tcPr>
              <w:p w14:paraId="464D4926" w14:textId="77777777" w:rsidR="0082294E" w:rsidRDefault="00F616F5">
                <w:r>
                  <w:t>2010–2015 metai</w:t>
                </w:r>
              </w:p>
            </w:tc>
            <w:tc>
              <w:tcPr>
                <w:tcW w:w="797" w:type="dxa"/>
              </w:tcPr>
              <w:p w14:paraId="464D4927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92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2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2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92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2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2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92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93C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930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931" w14:textId="77777777" w:rsidR="0082294E" w:rsidRDefault="00F616F5">
                <w:r>
                  <w:t xml:space="preserve">7.5. rengti ir įgyvendinti visuomenės informavimo ir sąmoningumo ugdymo priemones, </w:t>
                </w:r>
                <w:r>
                  <w:t>teikti konsultacijas, skatinančias veiksmingai naudoti atsinaujinančių išteklių energiją</w:t>
                </w:r>
              </w:p>
            </w:tc>
            <w:tc>
              <w:tcPr>
                <w:tcW w:w="1596" w:type="dxa"/>
              </w:tcPr>
              <w:p w14:paraId="464D4932" w14:textId="77777777" w:rsidR="0082294E" w:rsidRDefault="00F616F5">
                <w:r>
                  <w:t>Energetikos ministerija, Aplinkos ministerija, Susisiekimo ministerija, Švietimo ir mokslo ministerija, Žemės ūkio ministerija, savivaldybių institucijos</w:t>
                </w:r>
              </w:p>
            </w:tc>
            <w:tc>
              <w:tcPr>
                <w:tcW w:w="1246" w:type="dxa"/>
              </w:tcPr>
              <w:p w14:paraId="464D4933" w14:textId="77777777" w:rsidR="0082294E" w:rsidRDefault="00F616F5">
                <w:r>
                  <w:t>2011–2015 met</w:t>
                </w:r>
                <w:r>
                  <w:t>ai</w:t>
                </w:r>
              </w:p>
            </w:tc>
            <w:tc>
              <w:tcPr>
                <w:tcW w:w="797" w:type="dxa"/>
              </w:tcPr>
              <w:p w14:paraId="464D4934" w14:textId="77777777" w:rsidR="0082294E" w:rsidRDefault="00F616F5">
                <w:pPr>
                  <w:jc w:val="center"/>
                </w:pPr>
                <w:r>
                  <w:t>500</w:t>
                </w:r>
              </w:p>
            </w:tc>
            <w:tc>
              <w:tcPr>
                <w:tcW w:w="772" w:type="dxa"/>
              </w:tcPr>
              <w:p w14:paraId="464D4935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36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937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9" w:type="dxa"/>
              </w:tcPr>
              <w:p w14:paraId="464D4938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939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93A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1282" w:type="dxa"/>
              </w:tcPr>
              <w:p w14:paraId="464D493B" w14:textId="77777777" w:rsidR="0082294E" w:rsidRDefault="00F616F5">
                <w:pPr>
                  <w:jc w:val="center"/>
                  <w:rPr>
                    <w:caps/>
                  </w:rPr>
                </w:pPr>
                <w:r>
                  <w:t>500</w:t>
                </w:r>
              </w:p>
            </w:tc>
          </w:tr>
          <w:tr w:rsidR="0082294E" w14:paraId="464D4949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93D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93E" w14:textId="77777777" w:rsidR="0082294E" w:rsidRDefault="00F616F5">
                <w:r>
                  <w:t xml:space="preserve">7.6. organizuoti mokymus apie atsinaujinančių energijos išteklių plėtojimo ir naudojimo praktines galimybes ir naudą, iš jų apie skirtingų transporto sektoriuje naudojamų atsinaujinančių energijos išteklių prieinamumą ir </w:t>
                </w:r>
                <w:r>
                  <w:t>naudą aplinkai</w:t>
                </w:r>
              </w:p>
            </w:tc>
            <w:tc>
              <w:tcPr>
                <w:tcW w:w="1596" w:type="dxa"/>
              </w:tcPr>
              <w:p w14:paraId="464D493F" w14:textId="77777777" w:rsidR="0082294E" w:rsidRDefault="00F616F5">
                <w:r>
                  <w:t>Energetikos ministerija, Susisiekimo ministerija, Aplinkos ministerija, Švietimo ir mokslo ministerija, Žemės ūkio ministerija, savivaldybių institucijos</w:t>
                </w:r>
              </w:p>
            </w:tc>
            <w:tc>
              <w:tcPr>
                <w:tcW w:w="1246" w:type="dxa"/>
              </w:tcPr>
              <w:p w14:paraId="464D4940" w14:textId="77777777" w:rsidR="0082294E" w:rsidRDefault="00F616F5">
                <w:r>
                  <w:t>2011–2015 metai</w:t>
                </w:r>
              </w:p>
            </w:tc>
            <w:tc>
              <w:tcPr>
                <w:tcW w:w="797" w:type="dxa"/>
              </w:tcPr>
              <w:p w14:paraId="464D4941" w14:textId="77777777" w:rsidR="0082294E" w:rsidRDefault="00F616F5">
                <w:pPr>
                  <w:jc w:val="center"/>
                </w:pPr>
                <w:r>
                  <w:t>500</w:t>
                </w:r>
              </w:p>
            </w:tc>
            <w:tc>
              <w:tcPr>
                <w:tcW w:w="772" w:type="dxa"/>
              </w:tcPr>
              <w:p w14:paraId="464D4942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43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944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9" w:type="dxa"/>
              </w:tcPr>
              <w:p w14:paraId="464D4945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946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938" w:type="dxa"/>
              </w:tcPr>
              <w:p w14:paraId="464D4947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100</w:t>
                </w:r>
              </w:p>
            </w:tc>
            <w:tc>
              <w:tcPr>
                <w:tcW w:w="1282" w:type="dxa"/>
              </w:tcPr>
              <w:p w14:paraId="464D4948" w14:textId="77777777" w:rsidR="0082294E" w:rsidRDefault="00F616F5">
                <w:pPr>
                  <w:jc w:val="center"/>
                  <w:rPr>
                    <w:caps/>
                  </w:rPr>
                </w:pPr>
                <w:r>
                  <w:t>500</w:t>
                </w:r>
              </w:p>
            </w:tc>
          </w:tr>
          <w:tr w:rsidR="0082294E" w14:paraId="464D4956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94A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94B" w14:textId="77777777" w:rsidR="0082294E" w:rsidRDefault="00F616F5">
                <w:r>
                  <w:t xml:space="preserve">7.7. organizuoti keitimąsi </w:t>
                </w:r>
                <w:r>
                  <w:t>atsinaujinančių energijos išteklių naudojimo patirtimi tarp valstybės ir savivaldybių institucijų, įstaigų, įmonių, organizacijų, privačių subjektų ir viešai skelbti gerosios praktikos pavyzdžius</w:t>
                </w:r>
              </w:p>
            </w:tc>
            <w:tc>
              <w:tcPr>
                <w:tcW w:w="1596" w:type="dxa"/>
              </w:tcPr>
              <w:p w14:paraId="464D494C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94D" w14:textId="77777777" w:rsidR="0082294E" w:rsidRDefault="00F616F5">
                <w:r>
                  <w:t>2011–2015 metai</w:t>
                </w:r>
              </w:p>
            </w:tc>
            <w:tc>
              <w:tcPr>
                <w:tcW w:w="797" w:type="dxa"/>
              </w:tcPr>
              <w:p w14:paraId="464D494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94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5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5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95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53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54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955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963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957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958" w14:textId="77777777" w:rsidR="0082294E" w:rsidRDefault="00F616F5">
                <w:r>
                  <w:t>7.8. rengti, teikti ir viešai skelbti informaciją apie įrenginius ir sistemas, naudojančius atsinaujinančius energijos išteklius, jų teikiamą naudą, sąnaudas ir šių išteklių vartojimo veiksmingumą</w:t>
                </w:r>
              </w:p>
            </w:tc>
            <w:tc>
              <w:tcPr>
                <w:tcW w:w="1596" w:type="dxa"/>
              </w:tcPr>
              <w:p w14:paraId="464D4959" w14:textId="77777777" w:rsidR="0082294E" w:rsidRDefault="00F616F5">
                <w:r>
                  <w:t>Energetikos ministerija</w:t>
                </w:r>
              </w:p>
            </w:tc>
            <w:tc>
              <w:tcPr>
                <w:tcW w:w="1246" w:type="dxa"/>
              </w:tcPr>
              <w:p w14:paraId="464D495A" w14:textId="77777777" w:rsidR="0082294E" w:rsidRDefault="00F616F5">
                <w:r>
                  <w:t>2012–2015 metai</w:t>
                </w:r>
              </w:p>
            </w:tc>
            <w:tc>
              <w:tcPr>
                <w:tcW w:w="797" w:type="dxa"/>
              </w:tcPr>
              <w:p w14:paraId="464D495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95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5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5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95F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60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61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962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caps/>
                  </w:rPr>
                </w:pPr>
                <w:r>
                  <w:rPr>
                    <w:caps/>
                  </w:rPr>
                  <w:t>–</w:t>
                </w:r>
              </w:p>
            </w:tc>
          </w:tr>
          <w:tr w:rsidR="0082294E" w14:paraId="464D4971" w14:textId="77777777">
            <w:tblPrEx>
              <w:tblLook w:val="04A0" w:firstRow="1" w:lastRow="0" w:firstColumn="1" w:lastColumn="0" w:noHBand="0" w:noVBand="1"/>
            </w:tblPrEx>
            <w:trPr>
              <w:cantSplit/>
            </w:trPr>
            <w:tc>
              <w:tcPr>
                <w:tcW w:w="1444" w:type="dxa"/>
                <w:vMerge w:val="restart"/>
              </w:tcPr>
              <w:p w14:paraId="464D4964" w14:textId="77777777" w:rsidR="0082294E" w:rsidRDefault="00F616F5">
                <w:pPr>
                  <w:tabs>
                    <w:tab w:val="left" w:pos="159"/>
                  </w:tabs>
                  <w:ind w:left="175"/>
                </w:pPr>
                <w:r>
                  <w:br w:type="page"/>
                </w:r>
              </w:p>
            </w:tc>
            <w:tc>
              <w:tcPr>
                <w:tcW w:w="2912" w:type="dxa"/>
              </w:tcPr>
              <w:p w14:paraId="464D4965" w14:textId="77777777" w:rsidR="0082294E" w:rsidRDefault="00F616F5">
                <w:r>
                  <w:t xml:space="preserve">7.9. įtraukti į formaliojo švietimo bendrąsias programas atsinaujinančių energijos išteklių naudojimo galimybių, teikiamos naudos ir technologinių sprendimų srities mokinių žinias ir gebėjimus </w:t>
                </w:r>
              </w:p>
            </w:tc>
            <w:tc>
              <w:tcPr>
                <w:tcW w:w="1596" w:type="dxa"/>
              </w:tcPr>
              <w:p w14:paraId="464D4966" w14:textId="77777777" w:rsidR="0082294E" w:rsidRDefault="00F616F5">
                <w:r>
                  <w:t>Švietimo ir mokslo ministerija</w:t>
                </w:r>
              </w:p>
            </w:tc>
            <w:tc>
              <w:tcPr>
                <w:tcW w:w="1246" w:type="dxa"/>
              </w:tcPr>
              <w:p w14:paraId="464D4967" w14:textId="77777777" w:rsidR="0082294E" w:rsidRDefault="00F616F5">
                <w:r>
                  <w:t>2011 metų IV ketvirtis</w:t>
                </w:r>
              </w:p>
            </w:tc>
            <w:tc>
              <w:tcPr>
                <w:tcW w:w="797" w:type="dxa"/>
              </w:tcPr>
              <w:p w14:paraId="464D4968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772" w:type="dxa"/>
              </w:tcPr>
              <w:p w14:paraId="464D4969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6A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6B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9" w:type="dxa"/>
              </w:tcPr>
              <w:p w14:paraId="464D496C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6D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6E" w14:textId="77777777" w:rsidR="0082294E" w:rsidRDefault="00F616F5">
                <w:pPr>
                  <w:tabs>
                    <w:tab w:val="center" w:pos="4153"/>
                    <w:tab w:val="right" w:pos="8306"/>
                  </w:tabs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1282" w:type="dxa"/>
              </w:tcPr>
              <w:p w14:paraId="464D496F" w14:textId="77777777" w:rsidR="0082294E" w:rsidRDefault="0082294E">
                <w:pPr>
                  <w:rPr>
                    <w:sz w:val="20"/>
                  </w:rPr>
                </w:pPr>
              </w:p>
              <w:p w14:paraId="464D4970" w14:textId="77777777" w:rsidR="0082294E" w:rsidRDefault="0082294E">
                <w:pPr>
                  <w:keepNext/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" w:hAnsi="Arial" w:cs="Arial"/>
                    <w:b/>
                    <w:bCs/>
                    <w:caps/>
                    <w:kern w:val="32"/>
                    <w:sz w:val="32"/>
                    <w:szCs w:val="32"/>
                  </w:rPr>
                </w:pPr>
              </w:p>
            </w:tc>
          </w:tr>
          <w:tr w:rsidR="0082294E" w14:paraId="464D497E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972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973" w14:textId="77777777" w:rsidR="0082294E" w:rsidRDefault="00F616F5">
                <w:r>
                  <w:t xml:space="preserve">7.10. skatinti ir remti atsinaujinančių energijos išteklių srities mokslinius tyrimus </w:t>
                </w:r>
              </w:p>
            </w:tc>
            <w:tc>
              <w:tcPr>
                <w:tcW w:w="1596" w:type="dxa"/>
              </w:tcPr>
              <w:p w14:paraId="464D4974" w14:textId="77777777" w:rsidR="0082294E" w:rsidRDefault="00F616F5">
                <w:r>
                  <w:t xml:space="preserve">Lietuvos mokslo taryba, mokslo ir studijų institucijos, </w:t>
                </w:r>
                <w:r>
                  <w:lastRenderedPageBreak/>
                  <w:t xml:space="preserve">Švietimo ir mokslo ministerija, Ūkio ministerija, Energetikos ministerija, Aplinkos ministerija, Žemės </w:t>
                </w:r>
                <w:r>
                  <w:t>ūkio ministerija, Susisiekimo ministerija</w:t>
                </w:r>
              </w:p>
            </w:tc>
            <w:tc>
              <w:tcPr>
                <w:tcW w:w="1246" w:type="dxa"/>
              </w:tcPr>
              <w:p w14:paraId="464D4975" w14:textId="77777777" w:rsidR="0082294E" w:rsidRDefault="00F616F5">
                <w:r>
                  <w:lastRenderedPageBreak/>
                  <w:t>2011–2015 metai</w:t>
                </w:r>
              </w:p>
            </w:tc>
            <w:tc>
              <w:tcPr>
                <w:tcW w:w="797" w:type="dxa"/>
              </w:tcPr>
              <w:p w14:paraId="464D4976" w14:textId="77777777" w:rsidR="0082294E" w:rsidRDefault="00F616F5">
                <w:pPr>
                  <w:jc w:val="center"/>
                </w:pPr>
                <w:r>
                  <w:t>6 500</w:t>
                </w:r>
              </w:p>
            </w:tc>
            <w:tc>
              <w:tcPr>
                <w:tcW w:w="772" w:type="dxa"/>
              </w:tcPr>
              <w:p w14:paraId="464D4977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78" w14:textId="77777777" w:rsidR="0082294E" w:rsidRDefault="00F616F5">
                <w:pPr>
                  <w:jc w:val="center"/>
                </w:pPr>
                <w:r>
                  <w:t>800</w:t>
                </w:r>
              </w:p>
            </w:tc>
            <w:tc>
              <w:tcPr>
                <w:tcW w:w="938" w:type="dxa"/>
              </w:tcPr>
              <w:p w14:paraId="464D4979" w14:textId="77777777" w:rsidR="0082294E" w:rsidRDefault="00F616F5">
                <w:pPr>
                  <w:jc w:val="center"/>
                </w:pPr>
                <w:r>
                  <w:t>1 200</w:t>
                </w:r>
              </w:p>
            </w:tc>
            <w:tc>
              <w:tcPr>
                <w:tcW w:w="939" w:type="dxa"/>
              </w:tcPr>
              <w:p w14:paraId="464D497A" w14:textId="77777777" w:rsidR="0082294E" w:rsidRDefault="00F616F5">
                <w:pPr>
                  <w:jc w:val="center"/>
                </w:pPr>
                <w:r>
                  <w:t>1 500</w:t>
                </w:r>
              </w:p>
            </w:tc>
            <w:tc>
              <w:tcPr>
                <w:tcW w:w="938" w:type="dxa"/>
              </w:tcPr>
              <w:p w14:paraId="464D497B" w14:textId="77777777" w:rsidR="0082294E" w:rsidRDefault="00F616F5">
                <w:pPr>
                  <w:jc w:val="center"/>
                </w:pPr>
                <w:r>
                  <w:t>1500</w:t>
                </w:r>
              </w:p>
            </w:tc>
            <w:tc>
              <w:tcPr>
                <w:tcW w:w="938" w:type="dxa"/>
              </w:tcPr>
              <w:p w14:paraId="464D497C" w14:textId="77777777" w:rsidR="0082294E" w:rsidRDefault="00F616F5">
                <w:pPr>
                  <w:jc w:val="center"/>
                </w:pPr>
                <w:r>
                  <w:t>1 500</w:t>
                </w:r>
              </w:p>
            </w:tc>
            <w:tc>
              <w:tcPr>
                <w:tcW w:w="1282" w:type="dxa"/>
              </w:tcPr>
              <w:p w14:paraId="464D497D" w14:textId="77777777" w:rsidR="0082294E" w:rsidRDefault="00F616F5">
                <w:pPr>
                  <w:jc w:val="center"/>
                </w:pPr>
                <w:r>
                  <w:t>6 500</w:t>
                </w:r>
              </w:p>
            </w:tc>
          </w:tr>
          <w:tr w:rsidR="0082294E" w14:paraId="464D498B" w14:textId="77777777">
            <w:tblPrEx>
              <w:tblLook w:val="04A0" w:firstRow="1" w:lastRow="0" w:firstColumn="1" w:lastColumn="0" w:noHBand="0" w:noVBand="1"/>
            </w:tblPrEx>
            <w:tc>
              <w:tcPr>
                <w:tcW w:w="1444" w:type="dxa"/>
                <w:vMerge/>
              </w:tcPr>
              <w:p w14:paraId="464D497F" w14:textId="77777777" w:rsidR="0082294E" w:rsidRDefault="0082294E">
                <w:pPr>
                  <w:tabs>
                    <w:tab w:val="left" w:pos="159"/>
                  </w:tabs>
                  <w:ind w:left="175"/>
                </w:pPr>
              </w:p>
            </w:tc>
            <w:tc>
              <w:tcPr>
                <w:tcW w:w="2912" w:type="dxa"/>
              </w:tcPr>
              <w:p w14:paraId="464D4980" w14:textId="77777777" w:rsidR="0082294E" w:rsidRDefault="00F616F5">
                <w:r>
                  <w:t xml:space="preserve">7.11. skatinti ir remti atsinaujinančių energijos išteklių, taip pat antros kartos biodegalų gamybos, naudojimo bandomuosius projektus, susijusius su </w:t>
                </w:r>
                <w:r>
                  <w:t>sumaniai valdomų elektros tinklų plėtra.</w:t>
                </w:r>
              </w:p>
            </w:tc>
            <w:tc>
              <w:tcPr>
                <w:tcW w:w="1596" w:type="dxa"/>
              </w:tcPr>
              <w:p w14:paraId="464D4981" w14:textId="77777777" w:rsidR="0082294E" w:rsidRDefault="00F616F5">
                <w:r>
                  <w:t xml:space="preserve">Ūkio ministerija, Švietimo ir mokslo ministerija, Energetikos ministerija, Aplinkos ministerija, Žemės ūkio </w:t>
                </w:r>
                <w:r>
                  <w:lastRenderedPageBreak/>
                  <w:t>ministerija, Susisiekimo ministerija</w:t>
                </w:r>
              </w:p>
            </w:tc>
            <w:tc>
              <w:tcPr>
                <w:tcW w:w="1246" w:type="dxa"/>
              </w:tcPr>
              <w:p w14:paraId="464D4982" w14:textId="77777777" w:rsidR="0082294E" w:rsidRDefault="00F616F5">
                <w:r>
                  <w:lastRenderedPageBreak/>
                  <w:t>2011–2015 metai</w:t>
                </w:r>
              </w:p>
            </w:tc>
            <w:tc>
              <w:tcPr>
                <w:tcW w:w="797" w:type="dxa"/>
              </w:tcPr>
              <w:p w14:paraId="464D4983" w14:textId="77777777" w:rsidR="0082294E" w:rsidRDefault="00F616F5">
                <w:pPr>
                  <w:jc w:val="center"/>
                </w:pPr>
                <w:r>
                  <w:t>15 000</w:t>
                </w:r>
              </w:p>
            </w:tc>
            <w:tc>
              <w:tcPr>
                <w:tcW w:w="772" w:type="dxa"/>
              </w:tcPr>
              <w:p w14:paraId="464D4984" w14:textId="77777777" w:rsidR="0082294E" w:rsidRDefault="00F616F5">
                <w:pPr>
                  <w:jc w:val="center"/>
                </w:pPr>
                <w:r>
                  <w:rPr>
                    <w:caps/>
                  </w:rPr>
                  <w:t>–</w:t>
                </w:r>
              </w:p>
            </w:tc>
            <w:tc>
              <w:tcPr>
                <w:tcW w:w="938" w:type="dxa"/>
              </w:tcPr>
              <w:p w14:paraId="464D4985" w14:textId="77777777" w:rsidR="0082294E" w:rsidRDefault="00F616F5">
                <w:pPr>
                  <w:jc w:val="center"/>
                </w:pPr>
                <w:r>
                  <w:t>1 000</w:t>
                </w:r>
              </w:p>
            </w:tc>
            <w:tc>
              <w:tcPr>
                <w:tcW w:w="938" w:type="dxa"/>
              </w:tcPr>
              <w:p w14:paraId="464D4986" w14:textId="77777777" w:rsidR="0082294E" w:rsidRDefault="00F616F5">
                <w:pPr>
                  <w:jc w:val="center"/>
                </w:pPr>
                <w:r>
                  <w:t>2 000</w:t>
                </w:r>
              </w:p>
            </w:tc>
            <w:tc>
              <w:tcPr>
                <w:tcW w:w="939" w:type="dxa"/>
              </w:tcPr>
              <w:p w14:paraId="464D4987" w14:textId="77777777" w:rsidR="0082294E" w:rsidRDefault="00F616F5">
                <w:pPr>
                  <w:jc w:val="center"/>
                </w:pPr>
                <w:r>
                  <w:t>4 000</w:t>
                </w:r>
              </w:p>
            </w:tc>
            <w:tc>
              <w:tcPr>
                <w:tcW w:w="938" w:type="dxa"/>
              </w:tcPr>
              <w:p w14:paraId="464D4988" w14:textId="77777777" w:rsidR="0082294E" w:rsidRDefault="00F616F5">
                <w:pPr>
                  <w:jc w:val="center"/>
                </w:pPr>
                <w:r>
                  <w:t>4 000</w:t>
                </w:r>
              </w:p>
            </w:tc>
            <w:tc>
              <w:tcPr>
                <w:tcW w:w="938" w:type="dxa"/>
              </w:tcPr>
              <w:p w14:paraId="464D4989" w14:textId="77777777" w:rsidR="0082294E" w:rsidRDefault="00F616F5">
                <w:pPr>
                  <w:jc w:val="center"/>
                </w:pPr>
                <w:r>
                  <w:t>4 000</w:t>
                </w:r>
              </w:p>
            </w:tc>
            <w:tc>
              <w:tcPr>
                <w:tcW w:w="1282" w:type="dxa"/>
              </w:tcPr>
              <w:p w14:paraId="464D498A" w14:textId="77777777" w:rsidR="0082294E" w:rsidRDefault="00F616F5">
                <w:pPr>
                  <w:jc w:val="center"/>
                </w:pPr>
                <w:r>
                  <w:t>15 000</w:t>
                </w:r>
              </w:p>
            </w:tc>
          </w:tr>
        </w:tbl>
        <w:p w14:paraId="470FE235" w14:textId="77777777" w:rsidR="00F616F5" w:rsidRDefault="00F616F5">
          <w:pPr>
            <w:jc w:val="center"/>
          </w:pPr>
        </w:p>
        <w:sdt>
          <w:sdtPr>
            <w:alias w:val="pabaiga"/>
            <w:tag w:val="part_507198b68a864dfd8700f58e0a9c494b"/>
            <w:id w:val="-332448854"/>
            <w:lock w:val="sdtLocked"/>
          </w:sdtPr>
          <w:sdtEndPr/>
          <w:sdtContent>
            <w:p w14:paraId="464D498D" w14:textId="4765E10C" w:rsidR="0082294E" w:rsidRDefault="00F616F5" w:rsidP="00F616F5">
              <w:pPr>
                <w:jc w:val="center"/>
              </w:pPr>
              <w:r>
                <w:t>_________________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82294E">
      <w:pgSz w:w="16840" w:h="11907" w:orient="landscape" w:code="9"/>
      <w:pgMar w:top="1134" w:right="1134" w:bottom="1701" w:left="1134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D4991" w14:textId="77777777" w:rsidR="0082294E" w:rsidRDefault="00F616F5">
      <w:r>
        <w:separator/>
      </w:r>
    </w:p>
  </w:endnote>
  <w:endnote w:type="continuationSeparator" w:id="0">
    <w:p w14:paraId="464D4992" w14:textId="77777777" w:rsidR="0082294E" w:rsidRDefault="00F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4995" w14:textId="77777777" w:rsidR="0082294E" w:rsidRDefault="0082294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4996" w14:textId="77777777" w:rsidR="0082294E" w:rsidRDefault="0082294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4998" w14:textId="77777777" w:rsidR="0082294E" w:rsidRDefault="0082294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D498F" w14:textId="77777777" w:rsidR="0082294E" w:rsidRDefault="00F616F5">
      <w:r>
        <w:separator/>
      </w:r>
    </w:p>
  </w:footnote>
  <w:footnote w:type="continuationSeparator" w:id="0">
    <w:p w14:paraId="464D4990" w14:textId="77777777" w:rsidR="0082294E" w:rsidRDefault="00F6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4993" w14:textId="77777777" w:rsidR="0082294E" w:rsidRDefault="0082294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4994" w14:textId="77777777" w:rsidR="0082294E" w:rsidRDefault="0082294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4997" w14:textId="77777777" w:rsidR="0082294E" w:rsidRDefault="0082294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2"/>
    <w:rsid w:val="005C7982"/>
    <w:rsid w:val="0082294E"/>
    <w:rsid w:val="00F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D4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16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1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-tar.lt/portal/lt/legalAct/TAR.3F36D5A73A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EAE8949-C340-4279-94FB-0F29E254AB79}"/>
      </w:docPartPr>
      <w:docPartBody>
        <w:p w14:paraId="722E1D55" w14:textId="4B49F4F3" w:rsidR="00000000" w:rsidRDefault="00245562">
          <w:r w:rsidRPr="0082735C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62"/>
    <w:rsid w:val="002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55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55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Title="DĖL NACIONALINĖS ATSINAUJINANČIŲ ENERGIJOS IŠTEKLIŲ PLĖTROS STRATEGIJOS ĮGYVENDINIMO PRIEMONIŲ PLANO PATVIRTINIMO" DocPartId="1904e9c718b94c709ddca362f1235cee" PartId="12bcf7d638ba4170913bc3cdcef60ba9">
    <Part Type="preambule" DocPartId="1aa578d89c3b47fcb327000bb579007c" PartId="252c9b4518e24b449716a422e1831792"/>
    <Part Type="punktas" Nr="1" Abbr="1 p." DocPartId="336b1f98de1b423e86f50560f232f073" PartId="f5276c1f0bdd4eecbd67bef73529d15c"/>
    <Part Type="punktas" Nr="2" Abbr="2 p." DocPartId="d63f90748365489d9b2c8e2533f8d975" PartId="ea2817ebea3343fba2662aabc61ccbbc"/>
    <Part Type="signatura" DocPartId="85f9941b88d84b15ab957e5809fdbc92" PartId="b1a468a2d0df43fb8382e7bcb9161e99"/>
  </Part>
  <Part Type="patvirtinta" Nr="" Abbr="" Title="NACIONALINĖS ATSINAUJINANČIŲ ENERGIJOS IŠTEKLIŲ PLĖTROS STRATEGIJOS ĮGYVENDINIMO 2010–2015 METŲ PRIEMONIŲ PLANAS" Notes="" DocPartId="fe225570a7124366acc16901b63a03f0" PartId="fe3f84d01f2940bb854f50cf1b34cbe7">
    <Part Type="pabaiga" DocPartId="d05fc0e66cf9453da831c5d930e8ff6e" PartId="507198b68a864dfd8700f58e0a9c494b"/>
  </Part>
</Parts>
</file>

<file path=customXml/itemProps1.xml><?xml version="1.0" encoding="utf-8"?>
<ds:datastoreItem xmlns:ds="http://schemas.openxmlformats.org/officeDocument/2006/customXml" ds:itemID="{F9EC1470-1697-4713-B8E1-632A04099AB0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15287</Words>
  <Characters>8714</Characters>
  <Application>Microsoft Office Word</Application>
  <DocSecurity>0</DocSecurity>
  <Lines>72</Lines>
  <Paragraphs>47</Paragraphs>
  <ScaleCrop>false</ScaleCrop>
  <Company/>
  <LinksUpToDate>false</LinksUpToDate>
  <CharactersWithSpaces>23954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ENERGETIKOS MINISTRO</dc:title>
  <dc:creator>Rima</dc:creator>
  <cp:lastModifiedBy>JUOSPONIENĖ Karolina</cp:lastModifiedBy>
  <cp:revision>3</cp:revision>
  <dcterms:created xsi:type="dcterms:W3CDTF">2015-04-22T13:18:00Z</dcterms:created>
  <dcterms:modified xsi:type="dcterms:W3CDTF">2015-04-22T13:22:00Z</dcterms:modified>
</cp:coreProperties>
</file>