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B68C1DF" w14:textId="77777777">
      <w:pPr>
        <w:snapToGrid w:val="0"/>
        <w:jc w:val="center"/>
        <w:rPr>
          <w:b/>
          <w:color w:val="000000"/>
        </w:rPr>
      </w:pPr>
      <w:r>
        <w:rPr>
          <w:b/>
          <w:color w:val="000000"/>
          <w:lang w:eastAsia="lt-LT"/>
        </w:rPr>
        <w:pict w14:anchorId="1B68C1F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color w:val="000000"/>
        </w:rPr>
        <w:t>LIETUVOS RESPUBLIKOS APLINKOS MINISTRO</w:t>
      </w:r>
    </w:p>
    <w:p w14:paraId="1B68C1E0" w14:textId="77777777">
      <w:pPr>
        <w:snapToGrid w:val="0"/>
        <w:jc w:val="center"/>
        <w:rPr>
          <w:b/>
          <w:color w:val="000000"/>
        </w:rPr>
      </w:pPr>
    </w:p>
    <w:p w14:paraId="1B68C1E1" w14:textId="77777777">
      <w:pPr>
        <w:snapToGrid w:val="0"/>
        <w:jc w:val="center"/>
        <w:rPr>
          <w:b/>
          <w:color w:val="000000"/>
        </w:rPr>
      </w:pPr>
      <w:r>
        <w:rPr>
          <w:b/>
          <w:color w:val="000000"/>
        </w:rPr>
        <w:t>Į S A K Y M A S</w:t>
      </w:r>
    </w:p>
    <w:p w14:paraId="1B68C1E2" w14:textId="77777777">
      <w:pPr>
        <w:snapToGrid w:val="0"/>
        <w:jc w:val="center"/>
        <w:rPr>
          <w:b/>
          <w:bCs/>
          <w:caps/>
          <w:color w:val="000000"/>
        </w:rPr>
      </w:pPr>
      <w:r>
        <w:rPr>
          <w:b/>
          <w:bCs/>
          <w:caps/>
          <w:color w:val="000000"/>
        </w:rPr>
        <w:t>dėl atliekų sąvartynų įrengimo, eksploatavimo, uždarymo ir priežiūros po uždarymo taisyklių dalinio pakeitimo</w:t>
      </w:r>
    </w:p>
    <w:p w14:paraId="1B68C1E3" w14:textId="77777777">
      <w:pPr>
        <w:snapToGrid w:val="0"/>
        <w:rPr>
          <w:color w:val="000000"/>
        </w:rPr>
      </w:pPr>
    </w:p>
    <w:p w14:paraId="1B68C1E4" w14:textId="77777777">
      <w:pPr>
        <w:snapToGrid w:val="0"/>
        <w:jc w:val="center"/>
        <w:rPr>
          <w:color w:val="000000"/>
        </w:rPr>
      </w:pPr>
      <w:r>
        <w:rPr>
          <w:color w:val="000000"/>
        </w:rPr>
        <w:t>2001 m. spalio 2 d. Nr. 490</w:t>
      </w:r>
    </w:p>
    <w:p w14:paraId="1B68C1E5" w14:textId="77777777">
      <w:pPr>
        <w:snapToGrid w:val="0"/>
        <w:jc w:val="center"/>
        <w:rPr>
          <w:color w:val="000000"/>
        </w:rPr>
      </w:pPr>
      <w:r>
        <w:rPr>
          <w:color w:val="000000"/>
        </w:rPr>
        <w:t>Vilnius</w:t>
      </w:r>
    </w:p>
    <w:p w14:paraId="1B68C1E6" w14:textId="77777777">
      <w:pPr>
        <w:snapToGrid w:val="0"/>
        <w:jc w:val="center"/>
        <w:rPr>
          <w:color w:val="000000"/>
        </w:rPr>
      </w:pPr>
    </w:p>
    <w:p w14:paraId="447BD1FE" w14:textId="77777777">
      <w:pPr>
        <w:snapToGrid w:val="0"/>
        <w:jc w:val="center"/>
        <w:rPr>
          <w:color w:val="000000"/>
        </w:rPr>
      </w:pPr>
    </w:p>
    <w:p w14:paraId="1B68C1E7" w14:textId="77777777">
      <w:pPr>
        <w:snapToGrid w:val="0"/>
        <w:ind w:firstLine="709"/>
        <w:jc w:val="both"/>
        <w:rPr>
          <w:color w:val="000000"/>
        </w:rPr>
      </w:pPr>
      <w:r>
        <w:rPr>
          <w:color w:val="000000"/>
        </w:rPr>
        <w:t xml:space="preserve">Vadovaudamasis Lietuvos Respublikos Vyriausybės 2001 m. liepos 11 d. nutarimo Nr. 883 „Dėl Lietuvos Respublikos Vyriausybės 2000 m. rugpjūčio 17 d. nutarimo Nr. 935 „Dėl Lietuvos Respublikos derybinių pozicijų derybose dėl narystės Europos Sąjungoje patvirtinimo“ dalinio pakeitimo“ (Žin., 2001, Nr. </w:t>
      </w:r>
      <w:fldSimple w:instr="HYPERLINK https://www.e-tar.lt/portal/lt/legalAct/TAR.9D8799516615 \t _blank">
        <w:r>
          <w:rPr>
            <w:color w:val="0000FF" w:themeColor="hyperlink"/>
            <w:u w:val="single"/>
          </w:rPr>
          <w:t>62-2269</w:t>
        </w:r>
      </w:fldSimple>
      <w:r>
        <w:rPr>
          <w:color w:val="000000"/>
        </w:rPr>
        <w:t>) 1.2 punktu:</w:t>
      </w:r>
    </w:p>
    <w:p w14:paraId="1B68C1E8" w14:textId="77777777">
      <w:pPr>
        <w:snapToGrid w:val="0"/>
        <w:ind w:firstLine="709"/>
        <w:jc w:val="both"/>
        <w:rPr>
          <w:color w:val="000000"/>
        </w:rPr>
      </w:pPr>
      <w:r>
        <w:rPr>
          <w:color w:val="000000"/>
        </w:rPr>
        <w:t>1</w:t>
      </w:r>
      <w:r>
        <w:rPr>
          <w:color w:val="000000"/>
        </w:rPr>
        <w:t xml:space="preserve">. Iš dalies </w:t>
      </w:r>
      <w:r>
        <w:rPr>
          <w:color w:val="000000"/>
          <w:spacing w:val="60"/>
        </w:rPr>
        <w:t>keičiu</w:t>
      </w:r>
      <w:r>
        <w:rPr>
          <w:color w:val="000000"/>
        </w:rPr>
        <w:t xml:space="preserve"> Atliekų sąvartynų įrengimo, eksploatavimo, uždarymo ir priežiūros po uždarymo taisykles, patvirtintas Lietuvos Respublikos aplinkos ministro 2000 m. spalio 18 d. įsakymu Nr. 444 „Dėl Atliekų sąvartynų įrengimo, eksploatavimo, uždarymo ir priežiūros po uždarymo taisyklių patvirtinimo“ (Žin., 2000, Nr. </w:t>
      </w:r>
      <w:fldSimple w:instr="HYPERLINK https://www.e-tar.lt/portal/lt/legalAct/TAR.0AEAA380147B \t _blank">
        <w:r>
          <w:rPr>
            <w:color w:val="0000FF" w:themeColor="hyperlink"/>
            <w:u w:val="single"/>
          </w:rPr>
          <w:t>96-3051</w:t>
        </w:r>
      </w:fldSimple>
      <w:r>
        <w:rPr>
          <w:color w:val="000000"/>
        </w:rPr>
        <w:t>) ir išdėstau 87 punktą taip:</w:t>
      </w:r>
    </w:p>
    <w:p w14:paraId="1B68C1E9" w14:textId="77777777">
      <w:pPr>
        <w:snapToGrid w:val="0"/>
        <w:ind w:firstLine="709"/>
        <w:jc w:val="both"/>
        <w:rPr>
          <w:color w:val="000000"/>
        </w:rPr>
      </w:pPr>
      <w:r>
        <w:rPr>
          <w:color w:val="000000"/>
        </w:rPr>
        <w:t>„</w:t>
      </w:r>
      <w:r>
        <w:rPr>
          <w:color w:val="000000"/>
        </w:rPr>
        <w:t>87</w:t>
      </w:r>
      <w:r>
        <w:rPr>
          <w:color w:val="000000"/>
        </w:rPr>
        <w:t>. Esamų sąvartynų sutvarkymo planuose turi būti numatytas sąvartynų sutvarkymas taip, kad:</w:t>
      </w:r>
    </w:p>
    <w:p w14:paraId="1B68C1EA" w14:textId="77777777">
      <w:pPr>
        <w:snapToGrid w:val="0"/>
        <w:ind w:firstLine="709"/>
        <w:jc w:val="both"/>
        <w:rPr>
          <w:color w:val="000000"/>
        </w:rPr>
      </w:pPr>
      <w:r>
        <w:rPr>
          <w:color w:val="000000"/>
        </w:rPr>
        <w:t>87.1</w:t>
      </w:r>
      <w:r>
        <w:rPr>
          <w:color w:val="000000"/>
        </w:rPr>
        <w:t>. iki 2009 m. liepos 16 d. būtų uždraustas atliekų šalinimas sąvartynuose, neatitinkančiuose šių taisyklių reikalavimų. Įdiegus regioninę atliekų tvarkymo sistemą bei atsiradus galimybei atliekas šalinti šių taisyklių reikalavimus atitinkančiuose regioniniuose sąvartynuose, atliekų šalinimas kituose regione esančiuose sąvartynuose turi būti nedelsiant nutrauktas;</w:t>
      </w:r>
    </w:p>
    <w:p w14:paraId="1B68C1EB" w14:textId="77777777">
      <w:pPr>
        <w:snapToGrid w:val="0"/>
        <w:ind w:firstLine="709"/>
        <w:jc w:val="both"/>
        <w:rPr>
          <w:color w:val="000000"/>
        </w:rPr>
      </w:pPr>
      <w:r>
        <w:rPr>
          <w:color w:val="000000"/>
        </w:rPr>
        <w:t>87.2</w:t>
      </w:r>
      <w:r>
        <w:rPr>
          <w:color w:val="000000"/>
        </w:rPr>
        <w:t>. ne vėliau kaip iki 2011 m. gruodžio 31 d. visi šių taisyklių reikalavimų neatitinkantys sąvartynai būtų uždaryti pagal šių taisyklių X skirsnio reikalavimus.“</w:t>
      </w:r>
    </w:p>
    <w:p w14:paraId="1B68C1EC" w14:textId="77777777">
      <w:pPr>
        <w:snapToGrid w:val="0"/>
        <w:ind w:firstLine="709"/>
        <w:jc w:val="both"/>
        <w:rPr>
          <w:color w:val="000000"/>
        </w:rPr>
      </w:pPr>
      <w:r>
        <w:rPr>
          <w:color w:val="000000"/>
        </w:rPr>
        <w:t>2</w:t>
      </w:r>
      <w:r>
        <w:rPr>
          <w:color w:val="000000"/>
        </w:rPr>
        <w:t xml:space="preserve">. Aplinkos ministerijos informacijos kompiuterinėje sistemoje </w:t>
      </w:r>
      <w:r>
        <w:rPr>
          <w:color w:val="000000"/>
          <w:spacing w:val="60"/>
        </w:rPr>
        <w:t>vadovautis</w:t>
      </w:r>
      <w:r>
        <w:rPr>
          <w:color w:val="000000"/>
        </w:rPr>
        <w:t xml:space="preserve"> reikšminiais žodžiais: „atliekos“, „valdymo sistema“.</w:t>
      </w:r>
    </w:p>
    <w:p w14:paraId="1B68C1ED" w14:textId="77777777">
      <w:pPr>
        <w:snapToGrid w:val="0"/>
        <w:ind w:firstLine="709"/>
        <w:jc w:val="both"/>
        <w:rPr>
          <w:color w:val="000000"/>
        </w:rPr>
      </w:pPr>
    </w:p>
    <w:p w14:paraId="091A77FB" w14:textId="77777777">
      <w:pPr>
        <w:snapToGrid w:val="0"/>
        <w:jc w:val="center"/>
        <w:rPr>
          <w:color w:val="000000"/>
        </w:rPr>
      </w:pPr>
    </w:p>
    <w:p w14:paraId="1B68C1EE" w14:textId="77777777">
      <w:pPr>
        <w:snapToGrid w:val="0"/>
        <w:jc w:val="center"/>
        <w:rPr>
          <w:color w:val="000000"/>
        </w:rPr>
      </w:pPr>
    </w:p>
    <w:p w14:paraId="1B68C1F1" w14:textId="5C7C17A8">
      <w:pPr>
        <w:tabs>
          <w:tab w:val="right" w:pos="9639"/>
        </w:tabs>
        <w:rPr>
          <w:caps/>
        </w:rPr>
      </w:pPr>
      <w:r>
        <w:rPr>
          <w:caps/>
        </w:rPr>
        <w:t>APLINKOS MINISTRAS</w:t>
        <w:tab/>
        <w:t>ARŪNAS KUNDROTAS</w:t>
      </w:r>
    </w:p>
    <w:sectPr>
      <w:headerReference w:type="even" r:id="rId9"/>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8C1F5" w14:textId="77777777">
      <w:pPr>
        <w:snapToGrid w:val="0"/>
        <w:ind w:firstLine="312"/>
        <w:jc w:val="both"/>
        <w:rPr>
          <w:rFonts w:ascii="TimesLT" w:hAnsi="TimesLT"/>
          <w:sz w:val="20"/>
          <w:lang w:val="en-US"/>
        </w:rPr>
      </w:pPr>
      <w:r>
        <w:rPr>
          <w:rFonts w:ascii="TimesLT" w:hAnsi="TimesLT"/>
          <w:sz w:val="20"/>
          <w:lang w:val="en-US"/>
        </w:rPr>
        <w:separator/>
      </w:r>
    </w:p>
  </w:endnote>
  <w:endnote w:type="continuationSeparator" w:id="0">
    <w:p w14:paraId="1B68C1F6" w14:textId="77777777">
      <w:pPr>
        <w:snapToGrid w:val="0"/>
        <w:ind w:firstLine="312"/>
        <w:jc w:val="both"/>
        <w:rPr>
          <w:rFonts w:ascii="TimesLT" w:hAnsi="TimesLT"/>
          <w:sz w:val="20"/>
          <w:lang w:val="en-US"/>
        </w:rPr>
      </w:pPr>
      <w:r>
        <w:rPr>
          <w:rFonts w:ascii="TimesLT" w:hAnsi="TimesLT"/>
          <w:sz w:val="20"/>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8C1F3" w14:textId="77777777">
      <w:pPr>
        <w:snapToGrid w:val="0"/>
        <w:ind w:firstLine="312"/>
        <w:jc w:val="both"/>
        <w:rPr>
          <w:rFonts w:ascii="TimesLT" w:hAnsi="TimesLT"/>
          <w:sz w:val="20"/>
          <w:lang w:val="en-US"/>
        </w:rPr>
      </w:pPr>
      <w:r>
        <w:rPr>
          <w:rFonts w:ascii="TimesLT" w:hAnsi="TimesLT"/>
          <w:sz w:val="20"/>
          <w:lang w:val="en-US"/>
        </w:rPr>
        <w:separator/>
      </w:r>
    </w:p>
  </w:footnote>
  <w:footnote w:type="continuationSeparator" w:id="0">
    <w:p w14:paraId="1B68C1F4" w14:textId="77777777">
      <w:pPr>
        <w:snapToGrid w:val="0"/>
        <w:ind w:firstLine="312"/>
        <w:jc w:val="both"/>
        <w:rPr>
          <w:rFonts w:ascii="TimesLT" w:hAnsi="TimesLT"/>
          <w:sz w:val="20"/>
          <w:lang w:val="en-US"/>
        </w:rPr>
      </w:pPr>
      <w:r>
        <w:rPr>
          <w:rFonts w:ascii="TimesLT" w:hAnsi="TimesLT"/>
          <w:sz w:val="20"/>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C1F7"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B68C1F8" w14:textId="77777777">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C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8C1D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1463</Characters>
  <Application>Microsoft Office Word</Application>
  <DocSecurity>4</DocSecurity>
  <Lines>33</Lines>
  <Paragraphs>13</Paragraphs>
  <ScaleCrop>false</ScaleCrop>
  <Company/>
  <LinksUpToDate>false</LinksUpToDate>
  <CharactersWithSpaces>1669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2015-07-17T11:33:00Z</dcterms:created>
  <dc:creator>User</dc:creator>
  <lastModifiedBy>Adlib User</lastModifiedBy>
  <dcterms:modified xsi:type="dcterms:W3CDTF">2015-07-17T11:33:00Z</dcterms:modified>
  <revision>2</revision>
</coreProperties>
</file>