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5039B" w14:textId="77777777" w:rsidR="00670720" w:rsidRDefault="00E83A00">
      <w:pPr>
        <w:jc w:val="center"/>
        <w:rPr>
          <w:b/>
          <w:color w:val="000000"/>
        </w:rPr>
      </w:pPr>
      <w:r>
        <w:rPr>
          <w:b/>
          <w:color w:val="000000"/>
          <w:lang w:eastAsia="lt-LT"/>
        </w:rPr>
        <w:pict w14:anchorId="4E0503C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4E05039C" w14:textId="77777777" w:rsidR="00670720" w:rsidRDefault="00670720">
      <w:pPr>
        <w:jc w:val="center"/>
        <w:rPr>
          <w:color w:val="000000"/>
        </w:rPr>
      </w:pPr>
    </w:p>
    <w:p w14:paraId="4E05039D" w14:textId="77777777" w:rsidR="00670720" w:rsidRDefault="00E83A00">
      <w:pPr>
        <w:jc w:val="center"/>
        <w:rPr>
          <w:b/>
          <w:color w:val="000000"/>
        </w:rPr>
      </w:pPr>
      <w:r>
        <w:rPr>
          <w:b/>
          <w:color w:val="000000"/>
        </w:rPr>
        <w:t>N U T A R I M A S</w:t>
      </w:r>
    </w:p>
    <w:p w14:paraId="4E05039E" w14:textId="77777777" w:rsidR="00670720" w:rsidRDefault="00E83A00">
      <w:pPr>
        <w:jc w:val="center"/>
        <w:rPr>
          <w:b/>
          <w:color w:val="000000"/>
        </w:rPr>
      </w:pPr>
      <w:r>
        <w:rPr>
          <w:b/>
          <w:color w:val="000000"/>
        </w:rPr>
        <w:t>DĖL LIETUVOS RESPUBLIKOS VYRIAUSYBĖS 2000 M. BALANDŽIO 28 D. NUTARIMO NR. 478 „DĖL LIETUVOS RESPUBLIKOS TRANSPORTO LENGVATŲ ĮSTATYMO ĮGYVENDINIMO“ PAKEITIMO</w:t>
      </w:r>
    </w:p>
    <w:p w14:paraId="4E05039F" w14:textId="77777777" w:rsidR="00670720" w:rsidRDefault="00670720">
      <w:pPr>
        <w:jc w:val="center"/>
        <w:rPr>
          <w:color w:val="000000"/>
        </w:rPr>
      </w:pPr>
    </w:p>
    <w:p w14:paraId="4E0503A0" w14:textId="77777777" w:rsidR="00670720" w:rsidRDefault="00E83A00">
      <w:pPr>
        <w:jc w:val="center"/>
        <w:rPr>
          <w:color w:val="000000"/>
        </w:rPr>
      </w:pPr>
      <w:r>
        <w:rPr>
          <w:color w:val="000000"/>
        </w:rPr>
        <w:t>2007 m. saus</w:t>
      </w:r>
      <w:r>
        <w:rPr>
          <w:color w:val="000000"/>
        </w:rPr>
        <w:t>io 5 d. Nr. 13</w:t>
      </w:r>
    </w:p>
    <w:p w14:paraId="4E0503A1" w14:textId="77777777" w:rsidR="00670720" w:rsidRDefault="00E83A00">
      <w:pPr>
        <w:jc w:val="center"/>
        <w:rPr>
          <w:color w:val="000000"/>
        </w:rPr>
      </w:pPr>
      <w:r>
        <w:rPr>
          <w:color w:val="000000"/>
        </w:rPr>
        <w:t>Vilnius</w:t>
      </w:r>
    </w:p>
    <w:p w14:paraId="4E0503A2" w14:textId="77777777" w:rsidR="00670720" w:rsidRDefault="00670720">
      <w:pPr>
        <w:jc w:val="center"/>
        <w:rPr>
          <w:color w:val="000000"/>
        </w:rPr>
      </w:pPr>
    </w:p>
    <w:p w14:paraId="4E0503A3" w14:textId="77777777" w:rsidR="00670720" w:rsidRDefault="00E83A00">
      <w:pPr>
        <w:ind w:firstLine="708"/>
        <w:jc w:val="both"/>
        <w:rPr>
          <w:color w:val="000000"/>
        </w:rPr>
      </w:pPr>
      <w:r>
        <w:rPr>
          <w:color w:val="000000"/>
        </w:rPr>
        <w:t>Lietuvos Respublikos Vyriausybė</w:t>
      </w:r>
      <w:r>
        <w:rPr>
          <w:color w:val="000000"/>
          <w:spacing w:val="80"/>
        </w:rPr>
        <w:t xml:space="preserve"> </w:t>
      </w:r>
      <w:r>
        <w:rPr>
          <w:color w:val="000000"/>
          <w:spacing w:val="60"/>
        </w:rPr>
        <w:t>nutari</w:t>
      </w:r>
      <w:r>
        <w:rPr>
          <w:color w:val="000000"/>
        </w:rPr>
        <w:t>a:</w:t>
      </w:r>
    </w:p>
    <w:p w14:paraId="4E0503A4" w14:textId="77777777" w:rsidR="00670720" w:rsidRDefault="00E83A00">
      <w:pPr>
        <w:ind w:firstLine="708"/>
        <w:jc w:val="both"/>
        <w:rPr>
          <w:color w:val="000000"/>
        </w:rPr>
      </w:pPr>
      <w:r>
        <w:rPr>
          <w:color w:val="000000"/>
        </w:rPr>
        <w:t xml:space="preserve">Pakeisti Lietuvos Respublikos Vyriausybės 2000 m. balandžio 28 d. nutarimą Nr. 478 „Dėl Lietuvos Respublikos transporto lengvatų įstatymo įgyvendinimo“ (Žin., 2000, Nr. </w:t>
      </w:r>
      <w:hyperlink r:id="rId10" w:tgtFrame="_blank" w:history="1">
        <w:r>
          <w:rPr>
            <w:color w:val="0000FF" w:themeColor="hyperlink"/>
            <w:u w:val="single"/>
          </w:rPr>
          <w:t>36-1006</w:t>
        </w:r>
      </w:hyperlink>
      <w:r>
        <w:rPr>
          <w:color w:val="000000"/>
        </w:rPr>
        <w:t xml:space="preserve">; 2003, Nr. </w:t>
      </w:r>
      <w:hyperlink r:id="rId11" w:tgtFrame="_blank" w:history="1">
        <w:r>
          <w:rPr>
            <w:color w:val="0000FF" w:themeColor="hyperlink"/>
            <w:u w:val="single"/>
          </w:rPr>
          <w:t>55-2440</w:t>
        </w:r>
      </w:hyperlink>
      <w:r>
        <w:rPr>
          <w:color w:val="000000"/>
        </w:rPr>
        <w:t xml:space="preserve">, Nr. </w:t>
      </w:r>
      <w:hyperlink r:id="rId12" w:tgtFrame="_blank" w:history="1">
        <w:r>
          <w:rPr>
            <w:color w:val="0000FF" w:themeColor="hyperlink"/>
            <w:u w:val="single"/>
          </w:rPr>
          <w:t>98-4412</w:t>
        </w:r>
      </w:hyperlink>
      <w:r>
        <w:rPr>
          <w:color w:val="000000"/>
        </w:rPr>
        <w:t>):</w:t>
      </w:r>
    </w:p>
    <w:p w14:paraId="4E0503A5" w14:textId="77777777" w:rsidR="00670720" w:rsidRDefault="00E83A00">
      <w:pPr>
        <w:ind w:firstLine="708"/>
        <w:jc w:val="both"/>
        <w:rPr>
          <w:color w:val="000000"/>
        </w:rPr>
      </w:pPr>
      <w:r>
        <w:rPr>
          <w:color w:val="000000"/>
        </w:rPr>
        <w:t>1</w:t>
      </w:r>
      <w:r>
        <w:rPr>
          <w:color w:val="000000"/>
        </w:rPr>
        <w:t>. Išdėstyti 1 punktą taip:</w:t>
      </w:r>
    </w:p>
    <w:p w14:paraId="4E0503A6" w14:textId="77777777" w:rsidR="00670720" w:rsidRDefault="00E83A00">
      <w:pPr>
        <w:ind w:firstLine="708"/>
        <w:jc w:val="both"/>
        <w:rPr>
          <w:color w:val="000000"/>
        </w:rPr>
      </w:pPr>
      <w:r>
        <w:rPr>
          <w:color w:val="000000"/>
        </w:rPr>
        <w:t>„</w:t>
      </w:r>
      <w:r>
        <w:rPr>
          <w:color w:val="000000"/>
        </w:rPr>
        <w:t>1</w:t>
      </w:r>
      <w:r>
        <w:rPr>
          <w:color w:val="000000"/>
        </w:rPr>
        <w:t>. Patvirtinti Keleivinio transporto vežėjų išlaidų (negautų pajamų), susijusių su transporto lengvatų taikymu, kompensavimo (atlyginimo) tvarkos aprašą (pridedama).“</w:t>
      </w:r>
    </w:p>
    <w:p w14:paraId="4E0503A7" w14:textId="77777777" w:rsidR="00670720" w:rsidRDefault="00E83A00">
      <w:pPr>
        <w:ind w:firstLine="708"/>
        <w:jc w:val="both"/>
        <w:rPr>
          <w:color w:val="000000"/>
        </w:rPr>
      </w:pPr>
      <w:r>
        <w:rPr>
          <w:color w:val="000000"/>
        </w:rPr>
        <w:t>2</w:t>
      </w:r>
      <w:r>
        <w:rPr>
          <w:color w:val="000000"/>
        </w:rPr>
        <w:t>. Nurodytuoju nutarimu patvirtintoje Kelei</w:t>
      </w:r>
      <w:r>
        <w:rPr>
          <w:color w:val="000000"/>
        </w:rPr>
        <w:t>vinio transporto vežėjų išlaidų (negautų pajamų), susijusių su transporto lengvatų taikymu, kompensavimo (atlyginimo) tvarkoje:</w:t>
      </w:r>
    </w:p>
    <w:p w14:paraId="4E0503A8" w14:textId="77777777" w:rsidR="00670720" w:rsidRDefault="00E83A00">
      <w:pPr>
        <w:ind w:firstLine="708"/>
        <w:jc w:val="both"/>
        <w:rPr>
          <w:color w:val="000000"/>
        </w:rPr>
      </w:pPr>
      <w:r>
        <w:rPr>
          <w:color w:val="000000"/>
        </w:rPr>
        <w:t>2.1</w:t>
      </w:r>
      <w:r>
        <w:rPr>
          <w:color w:val="000000"/>
        </w:rPr>
        <w:t>. Išdėstyti pavadinimą taip:</w:t>
      </w:r>
    </w:p>
    <w:p w14:paraId="4E0503A9" w14:textId="77777777" w:rsidR="00670720" w:rsidRDefault="00E83A00">
      <w:pPr>
        <w:jc w:val="center"/>
        <w:rPr>
          <w:b/>
          <w:color w:val="000000"/>
        </w:rPr>
      </w:pPr>
      <w:r>
        <w:rPr>
          <w:b/>
          <w:color w:val="000000"/>
        </w:rPr>
        <w:t>„</w:t>
      </w:r>
      <w:r>
        <w:rPr>
          <w:b/>
          <w:color w:val="000000"/>
        </w:rPr>
        <w:t>KELEIVINIO TRANSPORTO VEŽĖJŲ IŠLAIDŲ (NEGAUTŲ PAJAMŲ), SUSIJUSIŲ SU TRANSPORTO LENGVATŲ TAIKY</w:t>
      </w:r>
      <w:r>
        <w:rPr>
          <w:b/>
          <w:color w:val="000000"/>
        </w:rPr>
        <w:t>MU, KOMPENSAVIMO (ATLYGINIMO) TVARKOS APRAŠAS“.</w:t>
      </w:r>
    </w:p>
    <w:p w14:paraId="4E0503AA" w14:textId="77777777" w:rsidR="00670720" w:rsidRDefault="00E83A00">
      <w:pPr>
        <w:ind w:firstLine="708"/>
        <w:jc w:val="both"/>
        <w:rPr>
          <w:color w:val="000000"/>
        </w:rPr>
      </w:pPr>
      <w:r>
        <w:rPr>
          <w:color w:val="000000"/>
        </w:rPr>
        <w:t>2.2</w:t>
      </w:r>
      <w:r>
        <w:rPr>
          <w:color w:val="000000"/>
        </w:rPr>
        <w:t>. Išdėstyti 1 punktą taip:</w:t>
      </w:r>
    </w:p>
    <w:p w14:paraId="4E0503AB" w14:textId="77777777" w:rsidR="00670720" w:rsidRDefault="00E83A00">
      <w:pPr>
        <w:ind w:firstLine="708"/>
        <w:jc w:val="both"/>
        <w:rPr>
          <w:color w:val="000000"/>
        </w:rPr>
      </w:pPr>
      <w:r>
        <w:rPr>
          <w:color w:val="000000"/>
        </w:rPr>
        <w:t>„</w:t>
      </w:r>
      <w:r>
        <w:rPr>
          <w:color w:val="000000"/>
        </w:rPr>
        <w:t>1</w:t>
      </w:r>
      <w:r>
        <w:rPr>
          <w:color w:val="000000"/>
        </w:rPr>
        <w:t xml:space="preserve">. Keleivinio transporto vežėjų išlaidų (negautų pajamų), susijusių su transporto lengvatų taikymu, kompensavimo (atlyginimo) tvarkos aprašas (toliau vadinama – šis </w:t>
      </w:r>
      <w:r>
        <w:rPr>
          <w:color w:val="000000"/>
        </w:rPr>
        <w:t>Aprašas) nustato keleivinio transporto vežėjų išlaidų (negautų pajamų), susijusių su transporto lengvatų taikymu, kompensavimo (atlyginimo) reikalavimus.“</w:t>
      </w:r>
    </w:p>
    <w:p w14:paraId="4E0503AC" w14:textId="77777777" w:rsidR="00670720" w:rsidRDefault="00E83A00">
      <w:pPr>
        <w:ind w:firstLine="708"/>
        <w:jc w:val="both"/>
        <w:rPr>
          <w:color w:val="000000"/>
        </w:rPr>
      </w:pPr>
      <w:r>
        <w:rPr>
          <w:color w:val="000000"/>
        </w:rPr>
        <w:t>2.3</w:t>
      </w:r>
      <w:r>
        <w:rPr>
          <w:color w:val="000000"/>
        </w:rPr>
        <w:t>. Išdėstyti 3.1 punktą taip:</w:t>
      </w:r>
    </w:p>
    <w:p w14:paraId="4E0503AD" w14:textId="77777777" w:rsidR="00670720" w:rsidRDefault="00E83A00">
      <w:pPr>
        <w:ind w:firstLine="708"/>
        <w:jc w:val="both"/>
        <w:rPr>
          <w:color w:val="000000"/>
        </w:rPr>
      </w:pPr>
      <w:r>
        <w:rPr>
          <w:color w:val="000000"/>
        </w:rPr>
        <w:t>„</w:t>
      </w:r>
      <w:r>
        <w:rPr>
          <w:color w:val="000000"/>
        </w:rPr>
        <w:t>3.1</w:t>
      </w:r>
      <w:r>
        <w:rPr>
          <w:color w:val="000000"/>
        </w:rPr>
        <w:t>. savivaldybei, kurioje įregistruota vežėjo įmonė, atas</w:t>
      </w:r>
      <w:r>
        <w:rPr>
          <w:color w:val="000000"/>
        </w:rPr>
        <w:t>kaitą apie parduotus su nuolaida važiavimo reguliaraus susisiekimo laivais ir keltais bilietus (šio Aprašo 1 priedas);“</w:t>
      </w:r>
    </w:p>
    <w:p w14:paraId="4E0503AE" w14:textId="77777777" w:rsidR="00670720" w:rsidRDefault="00E83A00">
      <w:pPr>
        <w:ind w:firstLine="708"/>
        <w:jc w:val="both"/>
        <w:rPr>
          <w:color w:val="000000"/>
        </w:rPr>
      </w:pPr>
      <w:r>
        <w:rPr>
          <w:color w:val="000000"/>
        </w:rPr>
        <w:t>2.4</w:t>
      </w:r>
      <w:r>
        <w:rPr>
          <w:color w:val="000000"/>
        </w:rPr>
        <w:t>. Išdėstyti 3.2 punktą taip:</w:t>
      </w:r>
    </w:p>
    <w:p w14:paraId="4E0503AF" w14:textId="77777777" w:rsidR="00670720" w:rsidRDefault="00E83A00">
      <w:pPr>
        <w:ind w:firstLine="708"/>
        <w:jc w:val="both"/>
        <w:rPr>
          <w:color w:val="000000"/>
        </w:rPr>
      </w:pPr>
      <w:r>
        <w:rPr>
          <w:color w:val="000000"/>
        </w:rPr>
        <w:t>„</w:t>
      </w:r>
      <w:r>
        <w:rPr>
          <w:color w:val="000000"/>
        </w:rPr>
        <w:t>3.2</w:t>
      </w:r>
      <w:r>
        <w:rPr>
          <w:color w:val="000000"/>
        </w:rPr>
        <w:t>. savivaldybėms, išdavusioms vežėjui leidimus vežti keleivius vietinio reguliaraus susisie</w:t>
      </w:r>
      <w:r>
        <w:rPr>
          <w:color w:val="000000"/>
        </w:rPr>
        <w:t>kimo autobusų ir troleibusų maršrutais, ataskaitas apie parduotus su nuolaida važiavimo vietinio (miesto) reguliaraus susisiekimo autobusais ir troleibusais bilietus (šio Aprašo 2 priedas) ir ataskaitas apie parduotus su nuolaida važiavimo vietinio (priemi</w:t>
      </w:r>
      <w:r>
        <w:rPr>
          <w:color w:val="000000"/>
        </w:rPr>
        <w:t>estinio) reguliaraus susisiekimo autobusais bilietus (šio Aprašo 3 priedas).“</w:t>
      </w:r>
    </w:p>
    <w:p w14:paraId="4E0503B0" w14:textId="77777777" w:rsidR="00670720" w:rsidRDefault="00E83A00">
      <w:pPr>
        <w:ind w:firstLine="708"/>
        <w:jc w:val="both"/>
        <w:rPr>
          <w:color w:val="000000"/>
        </w:rPr>
      </w:pPr>
      <w:r>
        <w:rPr>
          <w:color w:val="000000"/>
        </w:rPr>
        <w:t>2.5</w:t>
      </w:r>
      <w:r>
        <w:rPr>
          <w:color w:val="000000"/>
        </w:rPr>
        <w:t>. Išdėstyti 6.1 punktą taip:</w:t>
      </w:r>
    </w:p>
    <w:p w14:paraId="4E0503B1" w14:textId="77777777" w:rsidR="00670720" w:rsidRDefault="00E83A00">
      <w:pPr>
        <w:ind w:firstLine="708"/>
        <w:jc w:val="both"/>
        <w:rPr>
          <w:color w:val="000000"/>
        </w:rPr>
      </w:pPr>
      <w:r>
        <w:rPr>
          <w:color w:val="000000"/>
        </w:rPr>
        <w:t>„</w:t>
      </w:r>
      <w:r>
        <w:rPr>
          <w:color w:val="000000"/>
        </w:rPr>
        <w:t>6.1</w:t>
      </w:r>
      <w:r>
        <w:rPr>
          <w:color w:val="000000"/>
        </w:rPr>
        <w:t>. akcinė bendrovė „Lietuvos geležinkeliai“, pasibaigus ataskaitiniam kalendoriniam mėnesiui, iki kito mėnesio 10 dienos pateikia Sus</w:t>
      </w:r>
      <w:r>
        <w:rPr>
          <w:color w:val="000000"/>
        </w:rPr>
        <w:t>isiekimo ministerijai pagal sudarytą su ja sutartį ataskaitą apie parduotus su nuolaida važiavimo keleiviniais traukiniais bilietus (šio Aprašo 4 priedas);“.</w:t>
      </w:r>
    </w:p>
    <w:p w14:paraId="4E0503B2" w14:textId="77777777" w:rsidR="00670720" w:rsidRDefault="00E83A00">
      <w:pPr>
        <w:ind w:firstLine="708"/>
        <w:jc w:val="both"/>
        <w:rPr>
          <w:color w:val="000000"/>
        </w:rPr>
      </w:pPr>
      <w:r>
        <w:rPr>
          <w:color w:val="000000"/>
        </w:rPr>
        <w:t>2.6</w:t>
      </w:r>
      <w:r>
        <w:rPr>
          <w:color w:val="000000"/>
        </w:rPr>
        <w:t>. Išdėstyti 7.1 punktą taip:</w:t>
      </w:r>
    </w:p>
    <w:p w14:paraId="4E0503B3" w14:textId="77777777" w:rsidR="00670720" w:rsidRDefault="00E83A00">
      <w:pPr>
        <w:ind w:firstLine="708"/>
        <w:jc w:val="both"/>
        <w:rPr>
          <w:color w:val="000000"/>
        </w:rPr>
      </w:pPr>
      <w:r>
        <w:rPr>
          <w:color w:val="000000"/>
        </w:rPr>
        <w:t>„</w:t>
      </w:r>
      <w:r>
        <w:rPr>
          <w:color w:val="000000"/>
        </w:rPr>
        <w:t>7.1</w:t>
      </w:r>
      <w:r>
        <w:rPr>
          <w:color w:val="000000"/>
        </w:rPr>
        <w:t>. vežėjai, turintys Valstybinės kelių transporto ins</w:t>
      </w:r>
      <w:r>
        <w:rPr>
          <w:color w:val="000000"/>
        </w:rPr>
        <w:t>pekcijos prie Susisiekimo ministerijos (toliau vadinama – Valstybinė kelių transporto inspekcija) išduotas licencijas (leidimus) verstis keleivių vežimu ir leidimus vežti keleivius tolimojo reguliaraus susisiekimo autobusų maršrutais, pasibaigus ataskaitin</w:t>
      </w:r>
      <w:r>
        <w:rPr>
          <w:color w:val="000000"/>
        </w:rPr>
        <w:t>iam kalendoriniam mėnesiui, iki kito mėnesio 10 dienos pateikia Valstybinei kelių transporto inspekcijai pagal sudarytas su ja sutartis ataskaitas apie parduotus su nuolaida važiavimo tolimojo reguliaraus susisiekimo autobusų maršrutais bilietus (šio Apraš</w:t>
      </w:r>
      <w:r>
        <w:rPr>
          <w:color w:val="000000"/>
        </w:rPr>
        <w:t>o 5 priedas);“.</w:t>
      </w:r>
    </w:p>
    <w:p w14:paraId="4E0503B4" w14:textId="77777777" w:rsidR="00670720" w:rsidRDefault="00E83A00">
      <w:pPr>
        <w:ind w:firstLine="708"/>
        <w:jc w:val="both"/>
        <w:rPr>
          <w:color w:val="000000"/>
        </w:rPr>
      </w:pPr>
      <w:r>
        <w:rPr>
          <w:color w:val="000000"/>
        </w:rPr>
        <w:t>2.7</w:t>
      </w:r>
      <w:r>
        <w:rPr>
          <w:color w:val="000000"/>
        </w:rPr>
        <w:t>. Išdėstyti 7.2 punktą taip:</w:t>
      </w:r>
    </w:p>
    <w:p w14:paraId="4E0503B5" w14:textId="77777777" w:rsidR="00670720" w:rsidRDefault="00E83A00">
      <w:pPr>
        <w:ind w:firstLine="708"/>
        <w:jc w:val="both"/>
        <w:rPr>
          <w:color w:val="000000"/>
        </w:rPr>
      </w:pPr>
      <w:r>
        <w:rPr>
          <w:color w:val="000000"/>
        </w:rPr>
        <w:t>„</w:t>
      </w:r>
      <w:r>
        <w:rPr>
          <w:color w:val="000000"/>
        </w:rPr>
        <w:t>7.2</w:t>
      </w:r>
      <w:r>
        <w:rPr>
          <w:color w:val="000000"/>
        </w:rPr>
        <w:t>. Valstybinė kelių transporto inspekcija, įvertinusi šias ataskaitas, per 15 darbo dienų po ataskaitos už praėjusį mėnesį gavimo, vadovaudamasi Valstybės biudžeto lėšų išdavimo iš valstybės iždo sąskaitos taisyklėmis, patvirtintomis finansų ministro 2000 m</w:t>
      </w:r>
      <w:r>
        <w:rPr>
          <w:color w:val="000000"/>
        </w:rPr>
        <w:t xml:space="preserve">. liepos 21 d. įsakymu Nr. 195 (Žin., 2000, Nr. </w:t>
      </w:r>
      <w:hyperlink r:id="rId13" w:tgtFrame="_blank" w:history="1">
        <w:r>
          <w:rPr>
            <w:color w:val="0000FF" w:themeColor="hyperlink"/>
            <w:u w:val="single"/>
          </w:rPr>
          <w:t>65-1976</w:t>
        </w:r>
      </w:hyperlink>
      <w:r>
        <w:rPr>
          <w:color w:val="000000"/>
        </w:rPr>
        <w:t xml:space="preserve">; 2004, Nr. </w:t>
      </w:r>
      <w:hyperlink r:id="rId14" w:tgtFrame="_blank" w:history="1">
        <w:r>
          <w:rPr>
            <w:color w:val="0000FF" w:themeColor="hyperlink"/>
            <w:u w:val="single"/>
          </w:rPr>
          <w:t>17-513</w:t>
        </w:r>
      </w:hyperlink>
      <w:r>
        <w:rPr>
          <w:color w:val="000000"/>
        </w:rPr>
        <w:t>),</w:t>
      </w:r>
      <w:r>
        <w:rPr>
          <w:b/>
          <w:color w:val="000000"/>
        </w:rPr>
        <w:t xml:space="preserve"> </w:t>
      </w:r>
      <w:r>
        <w:rPr>
          <w:color w:val="000000"/>
        </w:rPr>
        <w:t>pateikia Finansų minis</w:t>
      </w:r>
      <w:r>
        <w:rPr>
          <w:color w:val="000000"/>
        </w:rPr>
        <w:t>terijai mokėjimo</w:t>
      </w:r>
      <w:r>
        <w:rPr>
          <w:b/>
          <w:color w:val="000000"/>
        </w:rPr>
        <w:t xml:space="preserve"> </w:t>
      </w:r>
      <w:r>
        <w:rPr>
          <w:color w:val="000000"/>
        </w:rPr>
        <w:t>paraiškas šių vežėjų išlaidoms (negautoms pajamoms) dėl transporto lengvatų kompensuoti (atlyginti) Lietuvos Respublikos valstybės biudžete numatytomis lėšomis.“</w:t>
      </w:r>
    </w:p>
    <w:p w14:paraId="4E0503B6" w14:textId="77777777" w:rsidR="00670720" w:rsidRDefault="00E83A00">
      <w:pPr>
        <w:ind w:firstLine="708"/>
        <w:jc w:val="both"/>
        <w:rPr>
          <w:color w:val="000000"/>
        </w:rPr>
      </w:pPr>
      <w:r>
        <w:rPr>
          <w:color w:val="000000"/>
        </w:rPr>
        <w:t>2.8</w:t>
      </w:r>
      <w:r>
        <w:rPr>
          <w:color w:val="000000"/>
        </w:rPr>
        <w:t>. Pripažinti netekusiu galios 7.3 punktą.</w:t>
      </w:r>
    </w:p>
    <w:p w14:paraId="4E0503B7" w14:textId="77777777" w:rsidR="00670720" w:rsidRDefault="00E83A00">
      <w:pPr>
        <w:ind w:firstLine="708"/>
        <w:jc w:val="both"/>
        <w:rPr>
          <w:color w:val="000000"/>
        </w:rPr>
      </w:pPr>
      <w:r>
        <w:rPr>
          <w:color w:val="000000"/>
        </w:rPr>
        <w:t>2.9</w:t>
      </w:r>
      <w:r>
        <w:rPr>
          <w:color w:val="000000"/>
        </w:rPr>
        <w:t>. Išdėstyti 8 pun</w:t>
      </w:r>
      <w:r>
        <w:rPr>
          <w:color w:val="000000"/>
        </w:rPr>
        <w:t>ktą taip:</w:t>
      </w:r>
    </w:p>
    <w:p w14:paraId="4E0503B8" w14:textId="77777777" w:rsidR="00670720" w:rsidRDefault="00E83A00">
      <w:pPr>
        <w:ind w:firstLine="708"/>
        <w:jc w:val="both"/>
        <w:rPr>
          <w:color w:val="000000"/>
        </w:rPr>
      </w:pPr>
      <w:r>
        <w:rPr>
          <w:color w:val="000000"/>
        </w:rPr>
        <w:t>„</w:t>
      </w:r>
      <w:r>
        <w:rPr>
          <w:color w:val="000000"/>
        </w:rPr>
        <w:t>8</w:t>
      </w:r>
      <w:r>
        <w:rPr>
          <w:color w:val="000000"/>
        </w:rPr>
        <w:t>. Laikydamosi Įstatymo 5 straipsnio 8 dalies nuostatų, savivaldybės gali papildomai leisti įsigyti važiavimo jų nustatytų maršrutų vietinio (miesto ir priemiestinio) reguliaraus susisiekimo autobusais ir troleibusais bilietų su nuolaida ir ki</w:t>
      </w:r>
      <w:r>
        <w:rPr>
          <w:color w:val="000000"/>
        </w:rPr>
        <w:t xml:space="preserve">tų kategorijų asmenims, taip pat leisti įsigyti važiavimo bilietų su nuolaida tam tikromis savaitės dienomis ar paros valandomis. Savivaldybės kompensuoja (atlygina) vežėjams išlaidas (negautas pajamas) iš savo biudžetų lėšų, kaip numatyta šio Aprašo 3 ir </w:t>
      </w:r>
      <w:r>
        <w:rPr>
          <w:color w:val="000000"/>
        </w:rPr>
        <w:t>4 punktuose.“</w:t>
      </w:r>
    </w:p>
    <w:p w14:paraId="4E0503B9" w14:textId="77777777" w:rsidR="00670720" w:rsidRDefault="00E83A00">
      <w:pPr>
        <w:ind w:firstLine="708"/>
        <w:jc w:val="both"/>
        <w:rPr>
          <w:color w:val="000000"/>
        </w:rPr>
      </w:pPr>
      <w:r>
        <w:rPr>
          <w:color w:val="000000"/>
        </w:rPr>
        <w:t>2.10</w:t>
      </w:r>
      <w:r>
        <w:rPr>
          <w:color w:val="000000"/>
        </w:rPr>
        <w:t>. Išdėstyti 11 punkto pirmąją pastraipą taip:</w:t>
      </w:r>
    </w:p>
    <w:p w14:paraId="4E0503BA" w14:textId="77777777" w:rsidR="00670720" w:rsidRDefault="00E83A00">
      <w:pPr>
        <w:ind w:firstLine="708"/>
        <w:jc w:val="both"/>
        <w:rPr>
          <w:color w:val="000000"/>
        </w:rPr>
      </w:pPr>
      <w:r>
        <w:rPr>
          <w:color w:val="000000"/>
        </w:rPr>
        <w:t>„</w:t>
      </w:r>
      <w:r>
        <w:rPr>
          <w:color w:val="000000"/>
        </w:rPr>
        <w:t>11</w:t>
      </w:r>
      <w:r>
        <w:rPr>
          <w:color w:val="000000"/>
        </w:rPr>
        <w:t xml:space="preserve">. Savivaldybės, Susisiekimo ministerija, Valstybinė kelių transporto inspekcija, nustačiusios, kad vežėjai parduoda su nuolaida važiavimo bilietus keleiviams, neturintiems teisės </w:t>
      </w:r>
      <w:r>
        <w:rPr>
          <w:color w:val="000000"/>
        </w:rPr>
        <w:t>į transporto lengvatas, kasos aparatais išspausdina važiavimo bilietus su nuolaida nevažiuojant keleiviams, aplaidžiai ir (arba) apgaulingai tvarko parduotų su nuolaida važiavimo keleiviniu transportu bilietų apskaitą, teikia šio Aprašo 9 punkto reikalavim</w:t>
      </w:r>
      <w:r>
        <w:rPr>
          <w:color w:val="000000"/>
        </w:rPr>
        <w:t>ų neatitinkančias ataskaitas:“.</w:t>
      </w:r>
    </w:p>
    <w:p w14:paraId="4E0503BB" w14:textId="77777777" w:rsidR="00670720" w:rsidRDefault="00E83A00">
      <w:pPr>
        <w:ind w:firstLine="708"/>
        <w:jc w:val="both"/>
        <w:rPr>
          <w:color w:val="000000"/>
        </w:rPr>
      </w:pPr>
      <w:r>
        <w:rPr>
          <w:color w:val="000000"/>
        </w:rPr>
        <w:t>2.11</w:t>
      </w:r>
      <w:r>
        <w:rPr>
          <w:color w:val="000000"/>
        </w:rPr>
        <w:t>. Išdėstyti 12 punktą taip:</w:t>
      </w:r>
    </w:p>
    <w:p w14:paraId="4E0503BC" w14:textId="77777777" w:rsidR="00670720" w:rsidRDefault="00E83A00">
      <w:pPr>
        <w:ind w:firstLine="708"/>
        <w:jc w:val="both"/>
        <w:rPr>
          <w:color w:val="000000"/>
        </w:rPr>
      </w:pPr>
      <w:r>
        <w:rPr>
          <w:color w:val="000000"/>
        </w:rPr>
        <w:t>„</w:t>
      </w:r>
      <w:r>
        <w:rPr>
          <w:color w:val="000000"/>
        </w:rPr>
        <w:t>12</w:t>
      </w:r>
      <w:r>
        <w:rPr>
          <w:color w:val="000000"/>
        </w:rPr>
        <w:t xml:space="preserve">. Savivaldybės, Susisiekimo ministerija, Valstybinė kelių transporto inspekcija, nustačiusios, kad vežėjai padarė šio Aprašo 11 punkte nurodytus pažeidimus ir jiems jau buvo </w:t>
      </w:r>
      <w:r>
        <w:rPr>
          <w:color w:val="000000"/>
        </w:rPr>
        <w:t>kompensuotos (atlygintos) per ataskaitinį kalendorinį mėnesį, kurį buvo padarytas pažeidimas, išlaidos (negautos pajamos)</w:t>
      </w:r>
      <w:r>
        <w:rPr>
          <w:b/>
          <w:color w:val="000000"/>
        </w:rPr>
        <w:t xml:space="preserve"> </w:t>
      </w:r>
      <w:r>
        <w:rPr>
          <w:color w:val="000000"/>
        </w:rPr>
        <w:t>dėl transporto lengvatų, visą šio išmokėto kompensavimo (atlyginimo) sumą išskaičiuoja iš per kitą ataskaitinį kalendorinį mėnesį (kit</w:t>
      </w:r>
      <w:r>
        <w:rPr>
          <w:color w:val="000000"/>
        </w:rPr>
        <w:t>us ataskaitinius kalendorinius mėnesius) šių vežėjų išlaidų (negautų pajamų) dėl transporto lengvatų kompensavimo (atlyginimo) ir gali pagal savo kompetenciją teisės aktų nustatyta tvarka sustabdyti arba panaikinti šiems vežėjams išduotas licencijas versti</w:t>
      </w:r>
      <w:r>
        <w:rPr>
          <w:color w:val="000000"/>
        </w:rPr>
        <w:t>s keleivių vežimu ar leidimus vežti keleivius reguliaraus susisiekimo maršrutais, arba teikti institucijoms, išdavusioms licencijas ar leidimus, pasiūlymus dėl tokių sankcijų šiems vežėjams taikymo.“</w:t>
      </w:r>
    </w:p>
    <w:p w14:paraId="4E0503BD" w14:textId="77777777" w:rsidR="00670720" w:rsidRDefault="00E83A00">
      <w:pPr>
        <w:ind w:firstLine="708"/>
        <w:jc w:val="both"/>
        <w:rPr>
          <w:color w:val="000000"/>
        </w:rPr>
      </w:pPr>
      <w:r>
        <w:rPr>
          <w:color w:val="000000"/>
        </w:rPr>
        <w:t>2.12</w:t>
      </w:r>
      <w:r>
        <w:rPr>
          <w:color w:val="000000"/>
        </w:rPr>
        <w:t>. Išdėstyti 13 punktą taip:</w:t>
      </w:r>
    </w:p>
    <w:p w14:paraId="4E0503BE" w14:textId="77777777" w:rsidR="00670720" w:rsidRDefault="00E83A00">
      <w:pPr>
        <w:ind w:firstLine="708"/>
        <w:jc w:val="both"/>
        <w:rPr>
          <w:color w:val="000000"/>
        </w:rPr>
      </w:pPr>
      <w:r>
        <w:rPr>
          <w:color w:val="000000"/>
        </w:rPr>
        <w:t>„</w:t>
      </w:r>
      <w:r>
        <w:rPr>
          <w:color w:val="000000"/>
        </w:rPr>
        <w:t>13</w:t>
      </w:r>
      <w:r>
        <w:rPr>
          <w:color w:val="000000"/>
        </w:rPr>
        <w:t>. Sutartyse</w:t>
      </w:r>
      <w:r>
        <w:rPr>
          <w:color w:val="000000"/>
        </w:rPr>
        <w:t>, sudarytose su vežėjais dėl ataskaitų teikimo, turi būti numatyta, kad tuo atveju, jeigu vežėjai šio Aprašo 3, 6.1 ir 7.1 punktuose nustatytais terminais nepateikia ataskaitų apie parduotus su nuolaida važiavimo keleiviniu transportu bilietus, savivaldybė</w:t>
      </w:r>
      <w:r>
        <w:rPr>
          <w:color w:val="000000"/>
        </w:rPr>
        <w:t>s, Susisiekimo ministerija, Valstybinė kelių transporto inspekcija nekompensuoja (neatlygina) šių vežėjų per ataskaitinį kalendorinį mėnesį, už kurį ataskaitos nepateiktos laiku, išlaidų (negautų pajamų) dėl transporto lengvatų.“</w:t>
      </w:r>
    </w:p>
    <w:p w14:paraId="4E0503C1" w14:textId="10EF378C" w:rsidR="00670720" w:rsidRDefault="00E83A00" w:rsidP="00E83A00">
      <w:pPr>
        <w:ind w:firstLine="708"/>
        <w:jc w:val="both"/>
      </w:pPr>
      <w:r>
        <w:rPr>
          <w:color w:val="000000"/>
        </w:rPr>
        <w:t>2.13</w:t>
      </w:r>
      <w:r>
        <w:rPr>
          <w:color w:val="000000"/>
        </w:rPr>
        <w:t xml:space="preserve">. Įrašyti 1–5 </w:t>
      </w:r>
      <w:r>
        <w:rPr>
          <w:color w:val="000000"/>
        </w:rPr>
        <w:t>priedų žymose vietoj žodžio „tvarkos“ žodžius „tvarkos aprašo“.</w:t>
      </w:r>
    </w:p>
    <w:p w14:paraId="04478CB6" w14:textId="77777777" w:rsidR="00E83A00" w:rsidRDefault="00E83A00">
      <w:pPr>
        <w:tabs>
          <w:tab w:val="right" w:pos="9639"/>
        </w:tabs>
      </w:pPr>
    </w:p>
    <w:p w14:paraId="09C929AA" w14:textId="77777777" w:rsidR="00E83A00" w:rsidRDefault="00E83A00">
      <w:pPr>
        <w:tabs>
          <w:tab w:val="right" w:pos="9639"/>
        </w:tabs>
      </w:pPr>
    </w:p>
    <w:p w14:paraId="05500F04" w14:textId="77777777" w:rsidR="00E83A00" w:rsidRDefault="00E83A00">
      <w:pPr>
        <w:tabs>
          <w:tab w:val="right" w:pos="9639"/>
        </w:tabs>
      </w:pPr>
    </w:p>
    <w:p w14:paraId="4E0503C2" w14:textId="47EDD31F" w:rsidR="00670720" w:rsidRDefault="00E83A00">
      <w:pPr>
        <w:tabs>
          <w:tab w:val="right" w:pos="9639"/>
        </w:tabs>
        <w:rPr>
          <w:caps/>
          <w:szCs w:val="24"/>
        </w:rPr>
      </w:pPr>
      <w:r>
        <w:rPr>
          <w:caps/>
          <w:szCs w:val="24"/>
        </w:rPr>
        <w:t>Ministras Pirmininkas</w:t>
      </w:r>
      <w:r>
        <w:rPr>
          <w:caps/>
          <w:szCs w:val="24"/>
        </w:rPr>
        <w:tab/>
        <w:t>Gediminas Kirkilas</w:t>
      </w:r>
    </w:p>
    <w:p w14:paraId="4E0503C3" w14:textId="77777777" w:rsidR="00670720" w:rsidRDefault="00670720">
      <w:pPr>
        <w:tabs>
          <w:tab w:val="right" w:pos="9639"/>
        </w:tabs>
        <w:rPr>
          <w:caps/>
          <w:szCs w:val="24"/>
        </w:rPr>
      </w:pPr>
    </w:p>
    <w:p w14:paraId="6B5CBF07" w14:textId="77777777" w:rsidR="00E83A00" w:rsidRDefault="00E83A00">
      <w:pPr>
        <w:tabs>
          <w:tab w:val="right" w:pos="9639"/>
        </w:tabs>
        <w:rPr>
          <w:caps/>
          <w:szCs w:val="24"/>
        </w:rPr>
      </w:pPr>
    </w:p>
    <w:p w14:paraId="601960AF" w14:textId="77777777" w:rsidR="00E83A00" w:rsidRDefault="00E83A00">
      <w:pPr>
        <w:tabs>
          <w:tab w:val="right" w:pos="9639"/>
        </w:tabs>
        <w:rPr>
          <w:caps/>
          <w:szCs w:val="24"/>
        </w:rPr>
      </w:pPr>
    </w:p>
    <w:p w14:paraId="4E0503C8" w14:textId="168528D1" w:rsidR="00670720" w:rsidRDefault="00E83A00" w:rsidP="00E83A00">
      <w:pPr>
        <w:tabs>
          <w:tab w:val="right" w:pos="9639"/>
        </w:tabs>
      </w:pPr>
      <w:r>
        <w:rPr>
          <w:caps/>
          <w:szCs w:val="24"/>
        </w:rPr>
        <w:t>Susisiekimo ministras</w:t>
      </w:r>
      <w:r>
        <w:rPr>
          <w:caps/>
          <w:szCs w:val="24"/>
        </w:rPr>
        <w:tab/>
        <w:t>Algirdas Butkevičius</w:t>
      </w:r>
    </w:p>
    <w:bookmarkStart w:id="0" w:name="_GoBack" w:displacedByCustomXml="next"/>
    <w:bookmarkEnd w:id="0" w:displacedByCustomXml="next"/>
    <w:sectPr w:rsidR="00670720">
      <w:headerReference w:type="even" r:id="rId15"/>
      <w:headerReference w:type="default" r:id="rId16"/>
      <w:footerReference w:type="even" r:id="rId17"/>
      <w:footerReference w:type="default" r:id="rId18"/>
      <w:headerReference w:type="first" r:id="rId19"/>
      <w:footerReference w:type="first" r:id="rId2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03CC" w14:textId="77777777" w:rsidR="00670720" w:rsidRDefault="00E83A00">
      <w:r>
        <w:separator/>
      </w:r>
    </w:p>
  </w:endnote>
  <w:endnote w:type="continuationSeparator" w:id="0">
    <w:p w14:paraId="4E0503CD" w14:textId="77777777" w:rsidR="00670720" w:rsidRDefault="00E8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03D2" w14:textId="77777777" w:rsidR="00670720" w:rsidRDefault="0067072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03D3" w14:textId="77777777" w:rsidR="00670720" w:rsidRDefault="0067072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03D5" w14:textId="77777777" w:rsidR="00670720" w:rsidRDefault="0067072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03CA" w14:textId="77777777" w:rsidR="00670720" w:rsidRDefault="00E83A00">
      <w:r>
        <w:separator/>
      </w:r>
    </w:p>
  </w:footnote>
  <w:footnote w:type="continuationSeparator" w:id="0">
    <w:p w14:paraId="4E0503CB" w14:textId="77777777" w:rsidR="00670720" w:rsidRDefault="00E8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03CE" w14:textId="77777777" w:rsidR="00670720" w:rsidRDefault="00E83A00">
    <w:pPr>
      <w:framePr w:wrap="auto" w:vAnchor="text" w:hAnchor="margin" w:xAlign="center" w:y="1"/>
      <w:tabs>
        <w:tab w:val="center" w:pos="4153"/>
        <w:tab w:val="right" w:pos="8306"/>
      </w:tabs>
      <w:spacing w:after="200" w:line="276" w:lineRule="auto"/>
      <w:rPr>
        <w:sz w:val="22"/>
      </w:rPr>
    </w:pPr>
    <w:r>
      <w:rPr>
        <w:sz w:val="22"/>
      </w:rPr>
      <w:fldChar w:fldCharType="begin"/>
    </w:r>
    <w:r>
      <w:rPr>
        <w:sz w:val="22"/>
      </w:rPr>
      <w:instrText xml:space="preserve">PAGE  </w:instrText>
    </w:r>
    <w:r>
      <w:rPr>
        <w:sz w:val="22"/>
      </w:rPr>
      <w:fldChar w:fldCharType="end"/>
    </w:r>
  </w:p>
  <w:p w14:paraId="4E0503CF" w14:textId="77777777" w:rsidR="00670720" w:rsidRDefault="00670720">
    <w:pPr>
      <w:tabs>
        <w:tab w:val="center" w:pos="4153"/>
        <w:tab w:val="right" w:pos="8306"/>
      </w:tabs>
      <w:spacing w:after="200" w:line="276" w:lineRule="auto"/>
      <w:ind w:right="360"/>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03D0" w14:textId="77777777" w:rsidR="00670720" w:rsidRDefault="00E83A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4E0503D1" w14:textId="77777777" w:rsidR="00670720" w:rsidRDefault="00670720">
    <w:pPr>
      <w:tabs>
        <w:tab w:val="center" w:pos="4153"/>
        <w:tab w:val="right" w:pos="8306"/>
      </w:tabs>
      <w:spacing w:after="200" w:line="276" w:lineRule="aut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03D4" w14:textId="77777777" w:rsidR="00670720" w:rsidRDefault="0067072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03"/>
    <w:rsid w:val="00670720"/>
    <w:rsid w:val="008E7103"/>
    <w:rsid w:val="00E83A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05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327F7A33452"/>
  <Relationship Id="rId11" Type="http://schemas.openxmlformats.org/officeDocument/2006/relationships/hyperlink" TargetMode="External" Target="https://www.e-tar.lt/portal/lt/legalAct/TAR.27291D8C91AE"/>
  <Relationship Id="rId12" Type="http://schemas.openxmlformats.org/officeDocument/2006/relationships/hyperlink" TargetMode="External" Target="https://www.e-tar.lt/portal/lt/legalAct/TAR.30921D66611F"/>
  <Relationship Id="rId13" Type="http://schemas.openxmlformats.org/officeDocument/2006/relationships/hyperlink" TargetMode="External" Target="https://www.e-tar.lt/portal/lt/legalAct/TAR.60CF5AAEA730"/>
  <Relationship Id="rId14" Type="http://schemas.openxmlformats.org/officeDocument/2006/relationships/hyperlink" TargetMode="External" Target="https://www.e-tar.lt/portal/lt/legalAct/TAR.117B9EF1F7F0"/>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4357</Words>
  <Characters>2484</Characters>
  <Application>Microsoft Office Word</Application>
  <DocSecurity>0</DocSecurity>
  <Lines>20</Lines>
  <Paragraphs>13</Paragraphs>
  <ScaleCrop>false</ScaleCrop>
  <Company/>
  <LinksUpToDate>false</LinksUpToDate>
  <CharactersWithSpaces>6828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2015-07-04T17:50:00Z</dcterms:created>
  <dc:creator>marina.buivid@gmail.com</dc:creator>
  <lastModifiedBy>BODIN Aušra</lastModifiedBy>
  <dcterms:modified xsi:type="dcterms:W3CDTF">2016-03-15T18:15:00Z</dcterms:modified>
  <revision>3</revision>
</coreProperties>
</file>