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VISUOMENĖS SVEIKATOS PRIEŽIŪROS ĮSTATYMO 2, 5, 6, 7, 9, 15, 16, 19, 21, 22, 24, 27, 36, 38, 39, 41, 42, 43, 44 STRAIPSNIŲ PAKEITIMO IR PAPILDYMO BEI 8, 11, 14 STRAIPSNIŲ PRIPAŽINIMO NETEKUSIAIS GALIOS ĮSTATYMO 23 STRAIPSNIO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2011 m. lapkričio 3 d. Nr. XI-1628</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2007, Nr. </w:t>
      </w:r>
      <w:fldSimple w:instr="HYPERLINK https://www.e-tar.lt/portal/lt/legalAct/TAR.0BCCDA9AAF34 \t _blank">
        <w:r>
          <w:rPr>
            <w:color w:val="0000FF" w:themeColor="hyperlink"/>
            <w:u w:val="single"/>
          </w:rPr>
          <w:t>64-2455</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23 straipsnio 3 dalies pakeitimas</w:t>
      </w:r>
    </w:p>
    <w:p>
      <w:pPr>
        <w:widowControl w:val="0"/>
        <w:suppressAutoHyphens/>
        <w:ind w:firstLine="567"/>
        <w:jc w:val="both"/>
        <w:rPr>
          <w:color w:val="000000"/>
        </w:rPr>
      </w:pPr>
      <w:r>
        <w:rPr>
          <w:color w:val="000000"/>
        </w:rPr>
        <w:t>Pakeisti 23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Vyriausybė, rengdama Lietuvos Respublikos valstybės biudžeto ir savivaldybių biudžetų finansinių rodiklių patvirtinimo įstatymo projektą, numato finansavimą savivaldybių vykdomai visuomenės sveikatos priežiūrai.“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Įstatymo įsigaliojimas </w:t>
      </w:r>
    </w:p>
    <w:p>
      <w:pPr>
        <w:widowControl w:val="0"/>
        <w:suppressAutoHyphens/>
        <w:ind w:firstLine="567"/>
        <w:jc w:val="both"/>
        <w:rPr>
          <w:color w:val="000000"/>
        </w:rPr>
      </w:pPr>
      <w:r>
        <w:rPr>
          <w:color w:val="000000"/>
        </w:rPr>
        <w:t>Šis įstatymas įsigalioja 2012 m. sausio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745</Characters>
  <Application>Microsoft Office Word</Application>
  <DocSecurity>4</DocSecurity>
  <Lines>27</Lines>
  <Paragraphs>16</Paragraphs>
  <ScaleCrop>false</ScaleCrop>
  <Company/>
  <LinksUpToDate>false</LinksUpToDate>
  <CharactersWithSpaces>846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2015-09-18T05:29:00Z</dcterms:created>
  <dc:creator>Rima</dc:creator>
  <lastModifiedBy>Adlib User</lastModifiedBy>
  <dcterms:modified xsi:type="dcterms:W3CDTF">2015-09-18T05:29:00Z</dcterms:modified>
  <revision>2</revision>
  <dc:title>LIETUVOS RESPUBLIKOS VISUOMENĖS SVEIKATOS PRIEŽIŪROS ĮSTATYMO 2, 5, 6, 7, 9, 15, 16, 19, 21, 22, 24, 27, 36, 38, 39, 41, 42, 43, 44 STRAIPSNIŲ PAKEITIMO IR PAPILDYMO BEI 8, 11, 14 STRAIPSNIŲ PRIPAŽINIMO NETEKUSIAIS GALIOS ĮSTATYMO 23 STRAIPSNIO PAKEITIMO</dc:title>
</coreProperties>
</file>