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NOTARIATO ĮSTATYMO 31 STRAIPSNIO PAKEITIMO ĮSTATYMAS</w:t>
      </w:r>
    </w:p>
    <w:p>
      <w:pPr>
        <w:widowControl w:val="0"/>
        <w:suppressAutoHyphens/>
        <w:jc w:val="center"/>
        <w:rPr>
          <w:color w:val="000000"/>
        </w:rPr>
      </w:pPr>
    </w:p>
    <w:p>
      <w:pPr>
        <w:widowControl w:val="0"/>
        <w:suppressAutoHyphens/>
        <w:jc w:val="center"/>
        <w:rPr>
          <w:color w:val="000000"/>
        </w:rPr>
      </w:pPr>
      <w:r>
        <w:rPr>
          <w:color w:val="000000"/>
        </w:rPr>
        <w:t>2010 m. rugsėjo 23 d. Nr. XI-1033</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1992, Nr. </w:t>
      </w:r>
      <w:fldSimple w:instr="HYPERLINK https://www.e-tar.lt/portal/lt/legalAct/TAR.BE3136A78E80 \t _blank">
        <w:r>
          <w:rPr>
            <w:color w:val="0000FF" w:themeColor="hyperlink"/>
            <w:u w:val="single"/>
          </w:rPr>
          <w:t>28-810</w:t>
        </w:r>
      </w:fldSimple>
      <w:r>
        <w:rPr>
          <w:color w:val="000000"/>
        </w:rPr>
        <w:t xml:space="preserve">; 1998, Nr. </w:t>
      </w:r>
      <w:fldSimple w:instr="HYPERLINK https://www.e-tar.lt/portal/lt/legalAct/TAR.D19DD3E4FAA6 \t _blank">
        <w:r>
          <w:rPr>
            <w:color w:val="0000FF" w:themeColor="hyperlink"/>
            <w:u w:val="single"/>
          </w:rPr>
          <w:t>49-1329</w:t>
        </w:r>
      </w:fldSimple>
      <w:r>
        <w:rPr>
          <w:color w:val="000000"/>
        </w:rPr>
        <w:t xml:space="preserve">; 2001, Nr. </w:t>
      </w:r>
      <w:fldSimple w:instr="HYPERLINK https://www.e-tar.lt/portal/lt/legalAct/TAR.62BDE4F534B3 \t _blank">
        <w:r>
          <w:rPr>
            <w:color w:val="0000FF" w:themeColor="hyperlink"/>
            <w:u w:val="single"/>
          </w:rPr>
          <w:t>55-1943</w:t>
        </w:r>
      </w:fldSimple>
      <w:r>
        <w:rPr>
          <w:color w:val="000000"/>
        </w:rPr>
        <w:t xml:space="preserve">; 2003, Nr. </w:t>
      </w:r>
      <w:fldSimple w:instr="HYPERLINK https://www.e-tar.lt/portal/lt/legalAct/TAR.C727F3F9B3A9 \t _blank">
        <w:r>
          <w:rPr>
            <w:color w:val="0000FF" w:themeColor="hyperlink"/>
            <w:u w:val="single"/>
          </w:rPr>
          <w:t>15-598</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31 straipsnio 5 dalies pripažinimas netekusia galios</w:t>
      </w:r>
    </w:p>
    <w:p>
      <w:pPr>
        <w:widowControl w:val="0"/>
        <w:suppressAutoHyphens/>
        <w:ind w:firstLine="567"/>
        <w:jc w:val="both"/>
        <w:rPr>
          <w:color w:val="000000"/>
        </w:rPr>
      </w:pPr>
      <w:r>
        <w:rPr>
          <w:color w:val="000000"/>
        </w:rPr>
        <w:t>31 straipsnio 5 dalį pripažinti netekusia galios.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Šis įstatymas, išskyrus šio straipsnio 2 dalį, įsigalioja 2011 m. sausio 1 d.</w:t>
      </w:r>
    </w:p>
    <w:p>
      <w:pPr>
        <w:widowControl w:val="0"/>
        <w:suppressAutoHyphens/>
        <w:ind w:firstLine="567"/>
        <w:jc w:val="both"/>
        <w:rPr>
          <w:color w:val="000000"/>
        </w:rPr>
      </w:pPr>
      <w:r>
        <w:rPr>
          <w:color w:val="000000"/>
        </w:rPr>
        <w:t>2</w:t>
      </w:r>
      <w:r>
        <w:rPr>
          <w:color w:val="000000"/>
        </w:rPr>
        <w:t>. Notarų rūmai per 3 mėnesius nuo šio įstatymo priėmimo dienos duomenis apie asmenis, teismo pripažintus neveiksniais ir ribotai veiksniais, sukauptus iki neveiksnių ir ribotai veiksnių asmenų registro įsteigimo dienos, perduoda neveiksnių ir ribotai veiksnių asmenų registro tvarkymo įstaigai.</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left="850"/>
        <w:rPr>
          <w:color w:val="000000"/>
        </w:rPr>
      </w:pPr>
    </w:p>
    <w:p>
      <w:pPr>
        <w:widowControl w:val="0"/>
        <w:suppressAutoHyphens/>
        <w:jc w:val="center"/>
        <w:rPr>
          <w:b/>
          <w:bCs/>
          <w:caps/>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2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754</Characters>
  <Application>Microsoft Office Word</Application>
  <DocSecurity>4</DocSecurity>
  <Lines>24</Lines>
  <Paragraphs>13</Paragraphs>
  <ScaleCrop>false</ScaleCrop>
  <Company/>
  <LinksUpToDate>false</LinksUpToDate>
  <CharactersWithSpaces>858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2015-09-20T21:27:00Z</dcterms:created>
  <dc:creator>Rima</dc:creator>
  <lastModifiedBy>Adlib User</lastModifiedBy>
  <dcterms:modified xsi:type="dcterms:W3CDTF">2015-09-20T21:27:00Z</dcterms:modified>
  <revision>2</revision>
  <dc:title>LIETUVOS RESPUBLIKOS NOTARIATO ĮSTATYMO 31 STRAIPSNIO PAKEITIMO ĮSTATYMAS</dc:title>
</coreProperties>
</file>