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keepLines/>
        <w:suppressAutoHyphens/>
        <w:jc w:val="center"/>
        <w:rPr>
          <w:b/>
          <w:bCs/>
          <w:caps/>
          <w:color w:val="000000"/>
        </w:rPr>
      </w:pPr>
      <w:r>
        <w:rPr>
          <w:b/>
          <w:bCs/>
          <w:caps/>
          <w:color w:val="000000"/>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r>
      <w:r>
        <w:rPr>
          <w:b/>
          <w:bCs/>
          <w:caps/>
          <w:color w:val="000000"/>
        </w:rPr>
        <w:t xml:space="preserve">LIETUVOS RESPUBLIKOS </w:t>
      </w:r>
    </w:p>
    <w:p>
      <w:pPr>
        <w:keepLines/>
        <w:suppressAutoHyphens/>
        <w:jc w:val="center"/>
        <w:rPr>
          <w:b/>
          <w:bCs/>
          <w:caps/>
          <w:color w:val="000000"/>
        </w:rPr>
      </w:pPr>
      <w:r>
        <w:rPr>
          <w:b/>
          <w:bCs/>
          <w:caps/>
          <w:color w:val="000000"/>
        </w:rPr>
        <w:t xml:space="preserve">SVEIKATOS SISTEMOS ĮSTATYMO 29 STRAIPSNIO PAKEITIMO </w:t>
      </w:r>
    </w:p>
    <w:p>
      <w:pPr>
        <w:keepLines/>
        <w:suppressAutoHyphens/>
        <w:jc w:val="center"/>
        <w:rPr>
          <w:b/>
          <w:bCs/>
          <w:caps/>
          <w:color w:val="000000"/>
          <w:spacing w:val="60"/>
        </w:rPr>
      </w:pPr>
      <w:r>
        <w:rPr>
          <w:b/>
          <w:bCs/>
          <w:caps/>
          <w:color w:val="000000"/>
          <w:spacing w:val="60"/>
        </w:rPr>
        <w:t>ĮSTATYMAS</w:t>
      </w:r>
    </w:p>
    <w:p>
      <w:pPr>
        <w:suppressAutoHyphens/>
        <w:ind w:firstLine="567"/>
        <w:jc w:val="both"/>
        <w:rPr>
          <w:color w:val="000000"/>
        </w:rPr>
      </w:pPr>
    </w:p>
    <w:p>
      <w:pPr>
        <w:keepLines/>
        <w:suppressAutoHyphens/>
        <w:jc w:val="center"/>
        <w:rPr>
          <w:color w:val="000000"/>
        </w:rPr>
      </w:pPr>
      <w:r>
        <w:rPr>
          <w:color w:val="000000"/>
        </w:rPr>
        <w:t xml:space="preserve">2012 m. lapkričio 6 d. Nr. XI-2360 </w:t>
      </w:r>
    </w:p>
    <w:p>
      <w:pPr>
        <w:keepLines/>
        <w:suppressAutoHyphens/>
        <w:jc w:val="center"/>
        <w:rPr>
          <w:color w:val="000000"/>
        </w:rPr>
      </w:pPr>
      <w:r>
        <w:rPr>
          <w:color w:val="000000"/>
        </w:rPr>
        <w:t>Vilnius</w:t>
      </w:r>
    </w:p>
    <w:p>
      <w:pPr>
        <w:suppressAutoHyphens/>
        <w:ind w:firstLine="567"/>
        <w:jc w:val="both"/>
        <w:rPr>
          <w:color w:val="000000"/>
        </w:rPr>
      </w:pPr>
    </w:p>
    <w:p>
      <w:pPr>
        <w:keepLines/>
        <w:suppressAutoHyphens/>
        <w:jc w:val="center"/>
        <w:rPr>
          <w:color w:val="000000"/>
        </w:rPr>
      </w:pPr>
      <w:r>
        <w:rPr>
          <w:color w:val="000000"/>
        </w:rPr>
        <w:t xml:space="preserve">(Žin., 1994, Nr. </w:t>
      </w:r>
      <w:fldSimple w:instr="HYPERLINK https://www.e-tar.lt/portal/lt/legalAct/TAR.E2B2957B9182 \t _blank">
        <w:r>
          <w:rPr>
            <w:color w:val="0000FF" w:themeColor="hyperlink"/>
            <w:u w:val="single"/>
          </w:rPr>
          <w:t>63-1231</w:t>
        </w:r>
      </w:fldSimple>
      <w:r>
        <w:rPr>
          <w:color w:val="000000"/>
        </w:rPr>
        <w:t xml:space="preserve">; 1998, Nr. </w:t>
      </w:r>
      <w:fldSimple w:instr="HYPERLINK https://www.e-tar.lt/portal/lt/legalAct/TAR.E964CE7A637A \t _blank">
        <w:r>
          <w:rPr>
            <w:color w:val="0000FF" w:themeColor="hyperlink"/>
            <w:u w:val="single"/>
          </w:rPr>
          <w:t>112-3099</w:t>
        </w:r>
      </w:fldSimple>
      <w:r>
        <w:rPr>
          <w:color w:val="000000"/>
        </w:rPr>
        <w:t xml:space="preserve">; 2003, Nr. </w:t>
      </w:r>
      <w:fldSimple w:instr="HYPERLINK https://www.e-tar.lt/portal/lt/legalAct/TAR.8E1C78EEDD8E \t _blank">
        <w:r>
          <w:rPr>
            <w:color w:val="0000FF" w:themeColor="hyperlink"/>
            <w:u w:val="single"/>
          </w:rPr>
          <w:t>38-1717</w:t>
        </w:r>
      </w:fldSimple>
      <w:r>
        <w:rPr>
          <w:color w:val="000000"/>
        </w:rPr>
        <w:t>)</w:t>
      </w:r>
    </w:p>
    <w:p>
      <w:pPr>
        <w:ind w:firstLine="567"/>
        <w:jc w:val="both"/>
      </w:pPr>
    </w:p>
    <w:p>
      <w:pPr>
        <w:keepLines/>
        <w:tabs>
          <w:tab w:val="left" w:pos="1304"/>
          <w:tab w:val="left" w:pos="1457"/>
          <w:tab w:val="left" w:pos="1604"/>
          <w:tab w:val="left" w:pos="1757"/>
        </w:tabs>
        <w:suppressAutoHyphens/>
        <w:ind w:firstLine="567"/>
        <w:jc w:val="both"/>
        <w:rPr>
          <w:b/>
          <w:bCs/>
          <w:color w:val="000000"/>
        </w:rPr>
      </w:pPr>
      <w:r>
        <w:rPr>
          <w:b/>
          <w:bCs/>
          <w:color w:val="000000"/>
        </w:rPr>
        <w:t>1</w:t>
      </w:r>
      <w:r>
        <w:rPr>
          <w:b/>
          <w:bCs/>
          <w:color w:val="000000"/>
        </w:rPr>
        <w:t xml:space="preserve"> straipsnis. </w:t>
      </w:r>
      <w:r>
        <w:rPr>
          <w:b/>
          <w:bCs/>
          <w:color w:val="000000"/>
        </w:rPr>
        <w:t>29 straipsnio pakeitimas</w:t>
      </w:r>
    </w:p>
    <w:p>
      <w:pPr>
        <w:suppressAutoHyphens/>
        <w:ind w:firstLine="567"/>
        <w:jc w:val="both"/>
        <w:rPr>
          <w:color w:val="000000"/>
        </w:rPr>
      </w:pPr>
      <w:r>
        <w:rPr>
          <w:color w:val="000000"/>
        </w:rPr>
        <w:t>Pakeisti 29 straipsnį ir jį išdėstyti taip:</w:t>
      </w:r>
    </w:p>
    <w:p>
      <w:pPr>
        <w:ind w:firstLine="567"/>
        <w:jc w:val="both"/>
      </w:pPr>
    </w:p>
    <w:p>
      <w:pPr>
        <w:keepLines/>
        <w:suppressAutoHyphens/>
        <w:ind w:firstLine="567"/>
        <w:jc w:val="both"/>
        <w:rPr>
          <w:b/>
          <w:bCs/>
          <w:color w:val="000000"/>
        </w:rPr>
      </w:pPr>
      <w:r>
        <w:rPr>
          <w:color w:val="000000"/>
        </w:rPr>
        <w:t>„</w:t>
      </w:r>
      <w:r>
        <w:rPr>
          <w:b/>
          <w:bCs/>
          <w:color w:val="000000"/>
        </w:rPr>
        <w:t>29</w:t>
      </w:r>
      <w:r>
        <w:rPr>
          <w:b/>
          <w:bCs/>
          <w:color w:val="000000"/>
        </w:rPr>
        <w:t xml:space="preserve"> straipsnis. </w:t>
      </w:r>
      <w:r>
        <w:rPr>
          <w:b/>
          <w:bCs/>
          <w:color w:val="000000"/>
        </w:rPr>
        <w:t>Teismo psichiatrijos ekspertizė</w:t>
      </w:r>
    </w:p>
    <w:p>
      <w:pPr>
        <w:suppressAutoHyphens/>
        <w:ind w:firstLine="567"/>
        <w:jc w:val="both"/>
        <w:rPr>
          <w:color w:val="000000"/>
        </w:rPr>
      </w:pPr>
      <w:r>
        <w:rPr>
          <w:color w:val="000000"/>
        </w:rPr>
        <w:t>Teismo psichiatrijos ekspertizė atliekama pagal ikiteisminio tyrimo teisėjo ar teismo nutartį. Ekspertizes atlieka Valstybinė teismo psichiatrijos tarnyba prie Sveikatos apsaugos ministerijos, taip pat kiti asmenys, turintys teismo psichiatro eksperto kvalifikaciją, įrašyti į Lietuvos Respublikos teismo ekspertų sąrašą. Stacionarinę teismo psichiatrijos ekspertizę atlieka tik Valstybinė teismo psichiatrijos tarnyba prie Sveikatos apsaugos ministerijos. Teismo psichiatrijos ekspertizės organizavimo ir atlikimo tvarką nustato Vyriausybė ar jos įgaliota institucija.“</w:t>
      </w:r>
    </w:p>
    <w:p>
      <w:pPr>
        <w:ind w:firstLine="567"/>
        <w:jc w:val="both"/>
      </w:pPr>
    </w:p>
    <w:p>
      <w:pPr>
        <w:keepLines/>
        <w:suppressAutoHyphens/>
        <w:ind w:firstLine="567"/>
        <w:jc w:val="both"/>
        <w:rPr>
          <w:b/>
          <w:bCs/>
          <w:color w:val="000000"/>
        </w:rPr>
      </w:pPr>
      <w:r>
        <w:rPr>
          <w:b/>
          <w:bCs/>
          <w:color w:val="000000"/>
        </w:rPr>
        <w:t>2</w:t>
      </w:r>
      <w:r>
        <w:rPr>
          <w:b/>
          <w:bCs/>
          <w:color w:val="000000"/>
        </w:rPr>
        <w:t xml:space="preserve"> straipsnis. </w:t>
      </w:r>
      <w:r>
        <w:rPr>
          <w:b/>
          <w:bCs/>
          <w:color w:val="000000"/>
        </w:rPr>
        <w:t>Įstatymo įsigaliojimas ir įgyvendinimas</w:t>
      </w:r>
    </w:p>
    <w:p>
      <w:pPr>
        <w:suppressAutoHyphens/>
        <w:ind w:firstLine="567"/>
        <w:jc w:val="both"/>
        <w:rPr>
          <w:color w:val="000000"/>
        </w:rPr>
      </w:pPr>
      <w:r>
        <w:rPr>
          <w:color w:val="000000"/>
        </w:rPr>
        <w:t>1</w:t>
      </w:r>
      <w:r>
        <w:rPr>
          <w:color w:val="000000"/>
        </w:rPr>
        <w:t>. Šis įstatymas, išskyrus šio straipsnio 2 dalį, įsigalioja 2013 m. sausio 1 d.</w:t>
      </w:r>
    </w:p>
    <w:p>
      <w:pPr>
        <w:suppressAutoHyphens/>
        <w:ind w:firstLine="567"/>
        <w:jc w:val="both"/>
        <w:rPr>
          <w:color w:val="000000"/>
        </w:rPr>
      </w:pPr>
      <w:r>
        <w:rPr>
          <w:color w:val="000000"/>
        </w:rPr>
        <w:t>2</w:t>
      </w:r>
      <w:r>
        <w:rPr>
          <w:color w:val="000000"/>
        </w:rPr>
        <w:t>. Lietuvos Respublikos Vyriausybė ar jos įgaliota institucija iki šio įstatymo įsigaliojimo patvirtina šio įstatymo įgyvendinamuosius teisės aktus.</w:t>
      </w:r>
    </w:p>
    <w:p>
      <w:pPr>
        <w:suppressAutoHyphens/>
        <w:ind w:firstLine="567"/>
        <w:jc w:val="both"/>
        <w:rPr>
          <w:color w:val="000000"/>
        </w:rPr>
      </w:pPr>
    </w:p>
    <w:p>
      <w:pPr>
        <w:suppressAutoHyphens/>
        <w:ind w:firstLine="567"/>
        <w:jc w:val="both"/>
        <w:rPr>
          <w:color w:val="000000"/>
        </w:rPr>
      </w:pPr>
      <w:r>
        <w:rPr>
          <w:i/>
          <w:iCs/>
          <w:color w:val="000000"/>
        </w:rPr>
        <w:t xml:space="preserve">Skelbiu šį Lietuvos Respublikos Seimo priimtą įstatymą. </w:t>
      </w:r>
    </w:p>
    <w:p>
      <w:pPr>
        <w:suppressAutoHyphens/>
        <w:ind w:firstLine="567"/>
        <w:jc w:val="both"/>
        <w:rPr>
          <w:color w:val="000000"/>
        </w:rPr>
      </w:pPr>
    </w:p>
    <w:p>
      <w:pPr>
        <w:tabs>
          <w:tab w:val="right" w:pos="9071"/>
        </w:tabs>
        <w:suppressAutoHyphens/>
        <w:rPr>
          <w:caps/>
          <w:color w:val="000000"/>
        </w:rPr>
      </w:pPr>
    </w:p>
    <w:p>
      <w:pPr>
        <w:tabs>
          <w:tab w:val="right" w:pos="9071"/>
        </w:tabs>
        <w:suppressAutoHyphens/>
        <w:rPr>
          <w:caps/>
          <w:color w:val="000000"/>
        </w:rPr>
      </w:pPr>
      <w:r>
        <w:rPr>
          <w:caps/>
          <w:color w:val="000000"/>
        </w:rPr>
        <w:t>RESPUBLIKOS PREZIDENTĖ</w:t>
        <w:tab/>
        <w:t>DALIA GRYBAUSKAITĖ</w:t>
      </w:r>
    </w:p>
    <w:p>
      <w:pPr>
        <w:suppressAutoHyphens/>
        <w:ind w:firstLine="567"/>
        <w:jc w:val="both"/>
        <w:rPr>
          <w:color w:val="000000"/>
        </w:rPr>
      </w:pPr>
    </w:p>
    <w:p>
      <w:pPr>
        <w:suppressAutoHyphens/>
        <w:jc w:val="center"/>
        <w:rPr>
          <w:color w:val="000000"/>
        </w:rPr>
      </w:pPr>
      <w:r>
        <w:rPr>
          <w:color w:val="000000"/>
        </w:rPr>
        <w:t>_________________</w:t>
      </w:r>
    </w:p>
    <w:p/>
    <w:sectPr>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36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1149</Characters>
  <Application>Microsoft Office Word</Application>
  <DocSecurity>4</DocSecurity>
  <Lines>32</Lines>
  <Paragraphs>18</Paragraphs>
  <ScaleCrop>false</ScaleCrop>
  <Company/>
  <LinksUpToDate>false</LinksUpToDate>
  <CharactersWithSpaces>1290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2015-09-21T03:16:00Z</dcterms:created>
  <dc:creator>Rima</dc:creator>
  <lastModifiedBy>Adlib User</lastModifiedBy>
  <dcterms:modified xsi:type="dcterms:W3CDTF">2015-09-21T03:16:00Z</dcterms:modified>
  <revision>2</revision>
  <dc:title>LIETUVOS RESPUBLIKOS SVEIKATOS SISTEMOS ĮSTATYMO 29 STRAIPSNIO PAKEITIMO ĮSTATYMAS</dc:title>
</coreProperties>
</file>