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BF9E3" w14:textId="77777777" w:rsidR="00BD48EC" w:rsidRDefault="00BD48EC">
      <w:pPr>
        <w:tabs>
          <w:tab w:val="center" w:pos="4153"/>
          <w:tab w:val="right" w:pos="8306"/>
        </w:tabs>
        <w:rPr>
          <w:lang w:val="en-GB"/>
        </w:rPr>
      </w:pPr>
    </w:p>
    <w:p w14:paraId="474BF9E4" w14:textId="77777777" w:rsidR="00BD48EC" w:rsidRDefault="00224D75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474BFA5C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  <w:color w:val="000000"/>
        </w:rPr>
        <w:t>LIETUVOS RESPUBLIKOS VYRIAUSYBĖ</w:t>
      </w:r>
    </w:p>
    <w:p w14:paraId="474BF9E5" w14:textId="77777777" w:rsidR="00BD48EC" w:rsidRDefault="00BD48EC">
      <w:pPr>
        <w:jc w:val="center"/>
        <w:rPr>
          <w:color w:val="000000"/>
        </w:rPr>
      </w:pPr>
    </w:p>
    <w:p w14:paraId="474BF9E6" w14:textId="77777777" w:rsidR="00BD48EC" w:rsidRDefault="00224D75">
      <w:pPr>
        <w:jc w:val="center"/>
        <w:rPr>
          <w:b/>
          <w:color w:val="000000"/>
        </w:rPr>
      </w:pPr>
      <w:r>
        <w:rPr>
          <w:b/>
          <w:color w:val="000000"/>
        </w:rPr>
        <w:t>N U T A R I M A S</w:t>
      </w:r>
    </w:p>
    <w:p w14:paraId="474BF9E7" w14:textId="77777777" w:rsidR="00BD48EC" w:rsidRDefault="00224D75">
      <w:pPr>
        <w:jc w:val="center"/>
        <w:rPr>
          <w:b/>
          <w:color w:val="000000"/>
        </w:rPr>
      </w:pPr>
      <w:r>
        <w:rPr>
          <w:b/>
          <w:color w:val="000000"/>
        </w:rPr>
        <w:t>DĖL LIETUVOS RESPUBLIKOS VYRIAUSYBĖS PETICIJŲ KOMISIJOS SUDARYMO IR JOS NUOSTATŲ PATVIRTINIMO</w:t>
      </w:r>
    </w:p>
    <w:p w14:paraId="474BF9E8" w14:textId="77777777" w:rsidR="00BD48EC" w:rsidRDefault="00BD48EC">
      <w:pPr>
        <w:jc w:val="center"/>
        <w:rPr>
          <w:color w:val="000000"/>
        </w:rPr>
      </w:pPr>
    </w:p>
    <w:p w14:paraId="474BF9E9" w14:textId="77777777" w:rsidR="00BD48EC" w:rsidRDefault="00224D75">
      <w:pPr>
        <w:jc w:val="center"/>
        <w:rPr>
          <w:color w:val="000000"/>
        </w:rPr>
      </w:pPr>
      <w:r>
        <w:rPr>
          <w:color w:val="000000"/>
        </w:rPr>
        <w:t>1999 m. spalio 4 d. Nr. 1098</w:t>
      </w:r>
    </w:p>
    <w:p w14:paraId="474BF9EA" w14:textId="77777777" w:rsidR="00BD48EC" w:rsidRDefault="00224D75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474BF9EB" w14:textId="77777777" w:rsidR="00BD48EC" w:rsidRDefault="00BD48EC">
      <w:pPr>
        <w:jc w:val="center"/>
        <w:rPr>
          <w:color w:val="000000"/>
        </w:rPr>
      </w:pPr>
    </w:p>
    <w:p w14:paraId="474BF9EC" w14:textId="77777777" w:rsidR="00BD48EC" w:rsidRDefault="00224D75">
      <w:pPr>
        <w:ind w:firstLine="709"/>
        <w:jc w:val="both"/>
        <w:rPr>
          <w:color w:val="000000"/>
        </w:rPr>
      </w:pPr>
      <w:r>
        <w:rPr>
          <w:color w:val="000000"/>
        </w:rPr>
        <w:t>Vadovaudamasi Lietuvos Respublikos pe</w:t>
      </w:r>
      <w:r>
        <w:rPr>
          <w:color w:val="000000"/>
        </w:rPr>
        <w:t xml:space="preserve">ticijų įstatymo (Žin., 1999, Nr. </w:t>
      </w:r>
      <w:hyperlink r:id="rId10" w:tgtFrame="_blank" w:history="1">
        <w:r>
          <w:rPr>
            <w:color w:val="0000FF" w:themeColor="hyperlink"/>
            <w:u w:val="single"/>
          </w:rPr>
          <w:t>66-2128</w:t>
        </w:r>
      </w:hyperlink>
      <w:r>
        <w:rPr>
          <w:color w:val="000000"/>
        </w:rPr>
        <w:t>) 6 straipsnio 4 dalimi ir 18 straipsniu, Lietuvos Respublikos Vyriausybė</w:t>
      </w:r>
      <w:r>
        <w:rPr>
          <w:color w:val="000000"/>
          <w:spacing w:val="80"/>
        </w:rPr>
        <w:t xml:space="preserve"> </w:t>
      </w:r>
      <w:r>
        <w:rPr>
          <w:color w:val="000000"/>
          <w:spacing w:val="60"/>
        </w:rPr>
        <w:t>nutari</w:t>
      </w:r>
      <w:r>
        <w:rPr>
          <w:color w:val="000000"/>
          <w:spacing w:val="20"/>
        </w:rPr>
        <w:t>a:</w:t>
      </w:r>
    </w:p>
    <w:p w14:paraId="474BF9ED" w14:textId="77777777" w:rsidR="00BD48EC" w:rsidRDefault="00224D75"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Sudaryti Lietuvos Respublikos Vyriausybės Petic</w:t>
      </w:r>
      <w:r>
        <w:rPr>
          <w:color w:val="000000"/>
        </w:rPr>
        <w:t>ijų komisiją ir patvirtinti jos sudėtį (pridedama).</w:t>
      </w:r>
    </w:p>
    <w:p w14:paraId="474BF9EE" w14:textId="77777777" w:rsidR="00BD48EC" w:rsidRDefault="00224D75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Patvirtinti Lietuvos Respublikos Vyriausybės Peticijų komisijos nuostatus (pridedama).</w:t>
      </w:r>
    </w:p>
    <w:p w14:paraId="474BF9F1" w14:textId="4D2D1B4E" w:rsidR="00BD48EC" w:rsidRDefault="00224D75"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Pavesti ministerijoms per 10 dienų nuo šio nutarimo įsigaliojimo deleguoti savo atstovus į Lietuvos Res</w:t>
      </w:r>
      <w:r>
        <w:rPr>
          <w:color w:val="000000"/>
        </w:rPr>
        <w:t>publikos Vyriausybės Peticijų komisiją ir apie tai informuoti Teisingumo ministeriją.</w:t>
      </w:r>
    </w:p>
    <w:p w14:paraId="567D5487" w14:textId="77777777" w:rsidR="00224D75" w:rsidRDefault="00224D75">
      <w:pPr>
        <w:tabs>
          <w:tab w:val="right" w:pos="9639"/>
        </w:tabs>
      </w:pPr>
    </w:p>
    <w:p w14:paraId="7D9B24FB" w14:textId="77777777" w:rsidR="00224D75" w:rsidRDefault="00224D75">
      <w:pPr>
        <w:tabs>
          <w:tab w:val="right" w:pos="9639"/>
        </w:tabs>
      </w:pPr>
    </w:p>
    <w:p w14:paraId="43E6B4E8" w14:textId="77777777" w:rsidR="00224D75" w:rsidRDefault="00224D75">
      <w:pPr>
        <w:tabs>
          <w:tab w:val="right" w:pos="9639"/>
        </w:tabs>
      </w:pPr>
    </w:p>
    <w:p w14:paraId="474BF9F2" w14:textId="2120AD0A" w:rsidR="00BD48EC" w:rsidRDefault="00224D75">
      <w:pPr>
        <w:tabs>
          <w:tab w:val="right" w:pos="9639"/>
        </w:tabs>
        <w:rPr>
          <w:caps/>
        </w:rPr>
      </w:pPr>
      <w:r>
        <w:rPr>
          <w:caps/>
        </w:rPr>
        <w:t>Ministras Pirmininkas</w:t>
      </w:r>
      <w:r>
        <w:rPr>
          <w:caps/>
        </w:rPr>
        <w:tab/>
        <w:t>Rolandas Paksas</w:t>
      </w:r>
    </w:p>
    <w:p w14:paraId="474BF9F3" w14:textId="77777777" w:rsidR="00BD48EC" w:rsidRDefault="00BD48EC">
      <w:pPr>
        <w:tabs>
          <w:tab w:val="right" w:pos="9639"/>
        </w:tabs>
        <w:rPr>
          <w:caps/>
        </w:rPr>
      </w:pPr>
    </w:p>
    <w:p w14:paraId="04B70E90" w14:textId="77777777" w:rsidR="00224D75" w:rsidRDefault="00224D75">
      <w:pPr>
        <w:tabs>
          <w:tab w:val="right" w:pos="9639"/>
        </w:tabs>
        <w:rPr>
          <w:caps/>
        </w:rPr>
      </w:pPr>
    </w:p>
    <w:p w14:paraId="7DB65B76" w14:textId="77777777" w:rsidR="00224D75" w:rsidRDefault="00224D75">
      <w:pPr>
        <w:tabs>
          <w:tab w:val="right" w:pos="9639"/>
        </w:tabs>
        <w:rPr>
          <w:caps/>
        </w:rPr>
      </w:pPr>
    </w:p>
    <w:p w14:paraId="474BF9F4" w14:textId="77777777" w:rsidR="00BD48EC" w:rsidRDefault="00224D75">
      <w:pPr>
        <w:tabs>
          <w:tab w:val="right" w:pos="9639"/>
        </w:tabs>
        <w:rPr>
          <w:caps/>
        </w:rPr>
      </w:pPr>
      <w:r>
        <w:rPr>
          <w:caps/>
        </w:rPr>
        <w:t>Teisingumo ministras</w:t>
      </w:r>
      <w:r>
        <w:rPr>
          <w:caps/>
        </w:rPr>
        <w:tab/>
        <w:t>Gintaras Balčiūnas</w:t>
      </w:r>
    </w:p>
    <w:p w14:paraId="474BF9F5" w14:textId="617F1DF1" w:rsidR="00BD48EC" w:rsidRDefault="00224D75">
      <w:pPr>
        <w:jc w:val="center"/>
        <w:rPr>
          <w:color w:val="000000"/>
        </w:rPr>
      </w:pPr>
    </w:p>
    <w:p w14:paraId="50FF7C10" w14:textId="77777777" w:rsidR="00224D75" w:rsidRDefault="00224D75">
      <w:pPr>
        <w:ind w:firstLine="5102"/>
        <w:sectPr w:rsidR="00224D7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14:paraId="474BF9F6" w14:textId="23460A22" w:rsidR="00BD48EC" w:rsidRDefault="00224D75">
      <w:pPr>
        <w:ind w:firstLine="5102"/>
        <w:rPr>
          <w:caps/>
          <w:color w:val="000000"/>
        </w:rPr>
      </w:pPr>
      <w:r>
        <w:rPr>
          <w:caps/>
          <w:color w:val="000000"/>
        </w:rPr>
        <w:lastRenderedPageBreak/>
        <w:t>Patvirtinta</w:t>
      </w:r>
    </w:p>
    <w:p w14:paraId="474BF9F7" w14:textId="77777777" w:rsidR="00BD48EC" w:rsidRDefault="00224D75">
      <w:pPr>
        <w:tabs>
          <w:tab w:val="left" w:pos="270"/>
        </w:tabs>
        <w:ind w:firstLine="5102"/>
        <w:rPr>
          <w:color w:val="000000"/>
        </w:rPr>
      </w:pPr>
      <w:r>
        <w:rPr>
          <w:color w:val="000000"/>
        </w:rPr>
        <w:t>Lietuvos Respublikos Vyriausybės</w:t>
      </w:r>
    </w:p>
    <w:p w14:paraId="474BF9F8" w14:textId="77777777" w:rsidR="00BD48EC" w:rsidRDefault="00224D75">
      <w:pPr>
        <w:tabs>
          <w:tab w:val="left" w:pos="270"/>
        </w:tabs>
        <w:ind w:firstLine="5102"/>
        <w:rPr>
          <w:color w:val="000000"/>
        </w:rPr>
      </w:pPr>
      <w:r>
        <w:rPr>
          <w:color w:val="000000"/>
        </w:rPr>
        <w:t xml:space="preserve">1999 m. spalio 4 d. </w:t>
      </w:r>
      <w:r>
        <w:rPr>
          <w:color w:val="000000"/>
        </w:rPr>
        <w:t>nutarimu Nr. 1098</w:t>
      </w:r>
    </w:p>
    <w:p w14:paraId="474BF9F9" w14:textId="77777777" w:rsidR="00BD48EC" w:rsidRDefault="00BD48EC">
      <w:pPr>
        <w:jc w:val="center"/>
        <w:rPr>
          <w:color w:val="000000"/>
        </w:rPr>
      </w:pPr>
    </w:p>
    <w:p w14:paraId="474BF9FA" w14:textId="77777777" w:rsidR="00BD48EC" w:rsidRDefault="00224D75">
      <w:pPr>
        <w:jc w:val="center"/>
        <w:rPr>
          <w:b/>
          <w:color w:val="000000"/>
        </w:rPr>
      </w:pPr>
      <w:r>
        <w:rPr>
          <w:b/>
          <w:color w:val="000000"/>
        </w:rPr>
        <w:t>LIETUVOS RESPUBLIKOS VYRIAUSYBĖS PETICIJŲ KOMISIJA</w:t>
      </w:r>
    </w:p>
    <w:p w14:paraId="474BF9FB" w14:textId="77777777" w:rsidR="00BD48EC" w:rsidRDefault="00BD48EC">
      <w:pPr>
        <w:jc w:val="center"/>
        <w:rPr>
          <w:color w:val="000000"/>
        </w:rPr>
      </w:pPr>
    </w:p>
    <w:p w14:paraId="71E351D0" w14:textId="3569653E" w:rsidR="00224D75" w:rsidRDefault="00224D75" w:rsidP="00224D75">
      <w:pPr>
        <w:tabs>
          <w:tab w:val="left" w:pos="4111"/>
          <w:tab w:val="left" w:pos="6954"/>
        </w:tabs>
        <w:rPr>
          <w:color w:val="000000"/>
        </w:rPr>
      </w:pPr>
      <w:r>
        <w:rPr>
          <w:color w:val="000000"/>
        </w:rPr>
        <w:t>Komisijos pirmininkas</w:t>
      </w:r>
      <w:r>
        <w:rPr>
          <w:color w:val="000000"/>
        </w:rPr>
        <w:tab/>
        <w:t>– teisingumo viceministras</w:t>
      </w:r>
    </w:p>
    <w:p w14:paraId="38C690C0" w14:textId="541D15FC" w:rsidR="00224D75" w:rsidRDefault="00224D75" w:rsidP="00224D75">
      <w:pPr>
        <w:tabs>
          <w:tab w:val="left" w:pos="4111"/>
          <w:tab w:val="left" w:pos="6954"/>
        </w:tabs>
        <w:rPr>
          <w:color w:val="000000"/>
        </w:rPr>
      </w:pPr>
      <w:r>
        <w:rPr>
          <w:color w:val="000000"/>
        </w:rPr>
        <w:t>Komisijos pirmininko pavaduotojas</w:t>
      </w:r>
      <w:r>
        <w:rPr>
          <w:color w:val="000000"/>
        </w:rPr>
        <w:tab/>
        <w:t>– valdymo reformų ir savivaldybių reikalų viceministras</w:t>
      </w:r>
    </w:p>
    <w:p w14:paraId="34ABD6B7" w14:textId="77777777" w:rsidR="00224D75" w:rsidRDefault="00224D75">
      <w:pPr>
        <w:tabs>
          <w:tab w:val="left" w:pos="4310"/>
        </w:tabs>
        <w:rPr>
          <w:color w:val="000000"/>
        </w:rPr>
      </w:pPr>
      <w:r>
        <w:rPr>
          <w:color w:val="000000"/>
        </w:rPr>
        <w:t>Komisijos nariai:</w:t>
      </w:r>
      <w:r>
        <w:rPr>
          <w:color w:val="000000"/>
        </w:rPr>
        <w:tab/>
        <w:t>aplinkos viceministras</w:t>
      </w:r>
    </w:p>
    <w:p w14:paraId="3F58F077" w14:textId="77777777" w:rsidR="00224D75" w:rsidRDefault="00224D75">
      <w:pPr>
        <w:tabs>
          <w:tab w:val="left" w:pos="4310"/>
        </w:tabs>
        <w:rPr>
          <w:color w:val="000000"/>
        </w:rPr>
      </w:pPr>
      <w:r>
        <w:rPr>
          <w:color w:val="000000"/>
        </w:rPr>
        <w:tab/>
        <w:t>finansų viceministras</w:t>
      </w:r>
    </w:p>
    <w:p w14:paraId="520DD1BB" w14:textId="77777777" w:rsidR="00224D75" w:rsidRDefault="00224D75">
      <w:pPr>
        <w:tabs>
          <w:tab w:val="left" w:pos="4310"/>
        </w:tabs>
        <w:rPr>
          <w:color w:val="000000"/>
        </w:rPr>
      </w:pPr>
      <w:r>
        <w:rPr>
          <w:color w:val="000000"/>
        </w:rPr>
        <w:tab/>
        <w:t>krašto apsaugos viceministras</w:t>
      </w:r>
    </w:p>
    <w:p w14:paraId="7733DE3A" w14:textId="77777777" w:rsidR="00224D75" w:rsidRDefault="00224D75">
      <w:pPr>
        <w:tabs>
          <w:tab w:val="left" w:pos="4310"/>
        </w:tabs>
        <w:rPr>
          <w:color w:val="000000"/>
        </w:rPr>
      </w:pPr>
      <w:r>
        <w:rPr>
          <w:color w:val="000000"/>
        </w:rPr>
        <w:tab/>
        <w:t>kultūros viceministras</w:t>
      </w:r>
    </w:p>
    <w:p w14:paraId="1BE15B79" w14:textId="77777777" w:rsidR="00224D75" w:rsidRDefault="00224D75">
      <w:pPr>
        <w:tabs>
          <w:tab w:val="left" w:pos="4310"/>
        </w:tabs>
        <w:rPr>
          <w:color w:val="000000"/>
        </w:rPr>
      </w:pPr>
      <w:r>
        <w:rPr>
          <w:color w:val="000000"/>
        </w:rPr>
        <w:tab/>
        <w:t>socialinės apsaugos ir darbo viceministras</w:t>
      </w:r>
    </w:p>
    <w:p w14:paraId="2F7EE2EF" w14:textId="77777777" w:rsidR="00224D75" w:rsidRDefault="00224D75">
      <w:pPr>
        <w:tabs>
          <w:tab w:val="left" w:pos="4310"/>
        </w:tabs>
        <w:rPr>
          <w:color w:val="000000"/>
        </w:rPr>
      </w:pPr>
      <w:r>
        <w:rPr>
          <w:color w:val="000000"/>
        </w:rPr>
        <w:tab/>
        <w:t>susisiekimo viceministras</w:t>
      </w:r>
    </w:p>
    <w:p w14:paraId="31D4CA95" w14:textId="77777777" w:rsidR="00224D75" w:rsidRDefault="00224D75">
      <w:pPr>
        <w:tabs>
          <w:tab w:val="left" w:pos="4310"/>
        </w:tabs>
        <w:rPr>
          <w:color w:val="000000"/>
        </w:rPr>
      </w:pPr>
      <w:r>
        <w:rPr>
          <w:color w:val="000000"/>
        </w:rPr>
        <w:tab/>
        <w:t>sveikatos apsaugos viceministras</w:t>
      </w:r>
    </w:p>
    <w:p w14:paraId="4B6C9536" w14:textId="77777777" w:rsidR="00224D75" w:rsidRDefault="00224D75">
      <w:pPr>
        <w:tabs>
          <w:tab w:val="left" w:pos="4310"/>
        </w:tabs>
        <w:rPr>
          <w:color w:val="000000"/>
        </w:rPr>
      </w:pPr>
      <w:r>
        <w:rPr>
          <w:color w:val="000000"/>
        </w:rPr>
        <w:tab/>
        <w:t>švietimo ir mokslo viceministras</w:t>
      </w:r>
    </w:p>
    <w:p w14:paraId="1FA525B7" w14:textId="77777777" w:rsidR="00224D75" w:rsidRDefault="00224D75">
      <w:pPr>
        <w:tabs>
          <w:tab w:val="left" w:pos="4310"/>
        </w:tabs>
        <w:rPr>
          <w:color w:val="000000"/>
        </w:rPr>
      </w:pPr>
      <w:r>
        <w:rPr>
          <w:color w:val="000000"/>
        </w:rPr>
        <w:tab/>
        <w:t>ūkio viceministras</w:t>
      </w:r>
    </w:p>
    <w:p w14:paraId="1DA4A2F1" w14:textId="77777777" w:rsidR="00224D75" w:rsidRDefault="00224D75">
      <w:pPr>
        <w:tabs>
          <w:tab w:val="left" w:pos="4310"/>
        </w:tabs>
        <w:rPr>
          <w:color w:val="000000"/>
        </w:rPr>
      </w:pPr>
      <w:r>
        <w:rPr>
          <w:color w:val="000000"/>
        </w:rPr>
        <w:tab/>
        <w:t>užsienio reikalų viceministras</w:t>
      </w:r>
    </w:p>
    <w:p w14:paraId="500BB9A3" w14:textId="77777777" w:rsidR="00224D75" w:rsidRDefault="00224D75">
      <w:pPr>
        <w:tabs>
          <w:tab w:val="left" w:pos="4310"/>
        </w:tabs>
        <w:rPr>
          <w:color w:val="000000"/>
        </w:rPr>
      </w:pPr>
      <w:r>
        <w:rPr>
          <w:color w:val="000000"/>
        </w:rPr>
        <w:tab/>
        <w:t>vidaus reikalų viceministras</w:t>
      </w:r>
    </w:p>
    <w:p w14:paraId="6CDD83FE" w14:textId="77777777" w:rsidR="00224D75" w:rsidRDefault="00224D75">
      <w:pPr>
        <w:tabs>
          <w:tab w:val="left" w:pos="4310"/>
        </w:tabs>
        <w:rPr>
          <w:color w:val="000000"/>
        </w:rPr>
      </w:pPr>
      <w:r>
        <w:rPr>
          <w:color w:val="000000"/>
        </w:rPr>
        <w:tab/>
        <w:t>žemės ūkio viceministras</w:t>
      </w:r>
    </w:p>
    <w:p w14:paraId="091DA90E" w14:textId="77777777" w:rsidR="00224D75" w:rsidRDefault="00224D75">
      <w:pPr>
        <w:tabs>
          <w:tab w:val="left" w:pos="4310"/>
        </w:tabs>
        <w:rPr>
          <w:color w:val="000000"/>
        </w:rPr>
      </w:pPr>
      <w:r>
        <w:rPr>
          <w:color w:val="000000"/>
        </w:rPr>
        <w:tab/>
        <w:t>Vyriausybės kancleris arba Vyriausybės sekretorius</w:t>
      </w:r>
    </w:p>
    <w:p w14:paraId="474BFA2B" w14:textId="77777777" w:rsidR="00BD48EC" w:rsidRDefault="00224D75">
      <w:pPr>
        <w:jc w:val="center"/>
        <w:rPr>
          <w:color w:val="000000"/>
        </w:rPr>
      </w:pPr>
      <w:r>
        <w:rPr>
          <w:color w:val="000000"/>
        </w:rPr>
        <w:t>______________</w:t>
      </w:r>
    </w:p>
    <w:p w14:paraId="6FE79A9F" w14:textId="77777777" w:rsidR="00224D75" w:rsidRDefault="00224D75">
      <w:pPr>
        <w:ind w:firstLine="5102"/>
        <w:sectPr w:rsidR="00224D75">
          <w:pgSz w:w="11907" w:h="16839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14:paraId="474BFA2C" w14:textId="7DF660AC" w:rsidR="00BD48EC" w:rsidRDefault="00224D75">
      <w:pPr>
        <w:ind w:firstLine="5102"/>
        <w:rPr>
          <w:caps/>
          <w:color w:val="000000"/>
        </w:rPr>
      </w:pPr>
      <w:r>
        <w:rPr>
          <w:caps/>
          <w:color w:val="000000"/>
        </w:rPr>
        <w:lastRenderedPageBreak/>
        <w:t>Patvirtinta</w:t>
      </w:r>
    </w:p>
    <w:p w14:paraId="474BFA2D" w14:textId="77777777" w:rsidR="00BD48EC" w:rsidRDefault="00224D75">
      <w:pPr>
        <w:tabs>
          <w:tab w:val="left" w:pos="270"/>
        </w:tabs>
        <w:ind w:firstLine="5102"/>
        <w:rPr>
          <w:color w:val="000000"/>
        </w:rPr>
      </w:pPr>
      <w:r>
        <w:rPr>
          <w:color w:val="000000"/>
        </w:rPr>
        <w:t>Lietuvos Respublikos Vyriausybės</w:t>
      </w:r>
    </w:p>
    <w:p w14:paraId="474BFA2E" w14:textId="77777777" w:rsidR="00BD48EC" w:rsidRDefault="00224D75">
      <w:pPr>
        <w:tabs>
          <w:tab w:val="left" w:pos="270"/>
        </w:tabs>
        <w:ind w:firstLine="5102"/>
        <w:rPr>
          <w:color w:val="000000"/>
        </w:rPr>
      </w:pPr>
      <w:r>
        <w:rPr>
          <w:color w:val="000000"/>
        </w:rPr>
        <w:t>1999 m. spalio 4 d. nutarimu Nr. 1098</w:t>
      </w:r>
    </w:p>
    <w:p w14:paraId="474BFA2F" w14:textId="77777777" w:rsidR="00BD48EC" w:rsidRDefault="00BD48EC">
      <w:pPr>
        <w:jc w:val="center"/>
        <w:rPr>
          <w:color w:val="000000"/>
        </w:rPr>
      </w:pPr>
    </w:p>
    <w:p w14:paraId="474BFA30" w14:textId="77777777" w:rsidR="00BD48EC" w:rsidRDefault="00224D75">
      <w:pPr>
        <w:jc w:val="center"/>
        <w:rPr>
          <w:b/>
          <w:color w:val="000000"/>
        </w:rPr>
      </w:pPr>
      <w:r>
        <w:rPr>
          <w:b/>
          <w:color w:val="000000"/>
        </w:rPr>
        <w:t>LIETUVOS RESPUBLIKOS</w:t>
      </w:r>
      <w:r>
        <w:rPr>
          <w:b/>
          <w:color w:val="000000"/>
        </w:rPr>
        <w:t xml:space="preserve"> VYRIAUSYBĖS PETICIJŲ</w:t>
      </w:r>
      <w:r>
        <w:rPr>
          <w:b/>
          <w:color w:val="000000"/>
        </w:rPr>
        <w:br/>
        <w:t>KOMISIJOS NUOSTATAI</w:t>
      </w:r>
    </w:p>
    <w:p w14:paraId="474BFA31" w14:textId="77777777" w:rsidR="00BD48EC" w:rsidRDefault="00BD48EC">
      <w:pPr>
        <w:jc w:val="center"/>
        <w:rPr>
          <w:b/>
          <w:color w:val="000000"/>
        </w:rPr>
      </w:pPr>
    </w:p>
    <w:p w14:paraId="474BFA32" w14:textId="77777777" w:rsidR="00BD48EC" w:rsidRDefault="00224D75">
      <w:pPr>
        <w:jc w:val="center"/>
        <w:rPr>
          <w:b/>
          <w:color w:val="000000"/>
        </w:rPr>
      </w:pPr>
      <w:r>
        <w:rPr>
          <w:b/>
          <w:color w:val="000000"/>
        </w:rPr>
        <w:t>I</w:t>
      </w:r>
      <w:r>
        <w:rPr>
          <w:b/>
          <w:color w:val="000000"/>
        </w:rPr>
        <w:t xml:space="preserve">. </w:t>
      </w:r>
      <w:r>
        <w:rPr>
          <w:b/>
          <w:color w:val="000000"/>
        </w:rPr>
        <w:t>BENDROSIOS NUOSTATOS</w:t>
      </w:r>
    </w:p>
    <w:p w14:paraId="474BFA33" w14:textId="77777777" w:rsidR="00BD48EC" w:rsidRDefault="00BD48EC">
      <w:pPr>
        <w:jc w:val="center"/>
        <w:rPr>
          <w:color w:val="000000"/>
        </w:rPr>
      </w:pPr>
    </w:p>
    <w:p w14:paraId="474BFA34" w14:textId="77777777" w:rsidR="00BD48EC" w:rsidRDefault="00224D75"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Šie nuostatai reglamentuoja Lietuvos Respublikos Vyriausybės Peticijų komisijos (toliau vadinama – Peticijų komisija) kompetenciją bei darbo organizavimo tvarką.</w:t>
      </w:r>
    </w:p>
    <w:p w14:paraId="474BFA35" w14:textId="77777777" w:rsidR="00BD48EC" w:rsidRDefault="00224D75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Peticijų</w:t>
      </w:r>
      <w:r>
        <w:rPr>
          <w:color w:val="000000"/>
        </w:rPr>
        <w:t xml:space="preserve"> komisija yra Lietuvos Respublikos Vyriausybės sudaroma nuolatinė tarpžinybinė institucija, kuri sprendžia kreipimosi pripažinimo peticija bei peticijų priėmimo nagrinėti klausimus, nagrinėja peticijas ir pateikia išvadas dėl jose išdėstytų reikalavimų bei</w:t>
      </w:r>
      <w:r>
        <w:rPr>
          <w:color w:val="000000"/>
        </w:rPr>
        <w:t xml:space="preserve"> pasiūlymų tenkinimo Lietuvos Respublikos peticijų įstatymo nustatyta tvarka.</w:t>
      </w:r>
    </w:p>
    <w:p w14:paraId="474BFA36" w14:textId="77777777" w:rsidR="00BD48EC" w:rsidRDefault="00224D75">
      <w:pPr>
        <w:ind w:firstLine="709"/>
        <w:jc w:val="both"/>
        <w:rPr>
          <w:color w:val="000000"/>
        </w:rPr>
      </w:pPr>
      <w:r>
        <w:rPr>
          <w:color w:val="000000"/>
        </w:rPr>
        <w:t>Peticijų komisija neturi juridinio asmens teisių.</w:t>
      </w:r>
    </w:p>
    <w:p w14:paraId="474BFA37" w14:textId="77777777" w:rsidR="00BD48EC" w:rsidRDefault="00224D75"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Peticijų komisija savo veikloje vadovaujasi Lietuvos Respublikos Konstitucija, įstatymais, kitais Lietuvos Respublikos Se</w:t>
      </w:r>
      <w:r>
        <w:rPr>
          <w:color w:val="000000"/>
        </w:rPr>
        <w:t>imo priimtais teisės aktais, Respublikos Prezidento dekretais, Lietuvos Respublikos Vyriausybės nutarimais, Lietuvos Respublikos Ministro Pirmininko potvarkiais, Lietuvos Respublikos tarptautinėmis sutartimis, kitais teisės aktais bei šiais nuostatais.</w:t>
      </w:r>
    </w:p>
    <w:p w14:paraId="474BFA38" w14:textId="77777777" w:rsidR="00BD48EC" w:rsidRDefault="00224D75">
      <w:pPr>
        <w:ind w:firstLine="709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Peticijų komisija yra atsakinga ir atskaitinga Lietuvos Respublikos Vyriausybei.</w:t>
      </w:r>
    </w:p>
    <w:p w14:paraId="474BFA39" w14:textId="77777777" w:rsidR="00BD48EC" w:rsidRDefault="00224D75">
      <w:pPr>
        <w:ind w:firstLine="709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. Peticijų komisiją ūkiškai ir techniškai aptarnauja Lietuvos Respublikos Vyriausybės kanceliarija.</w:t>
      </w:r>
    </w:p>
    <w:p w14:paraId="474BFA3A" w14:textId="77777777" w:rsidR="00BD48EC" w:rsidRDefault="00224D75">
      <w:pPr>
        <w:ind w:firstLine="709"/>
        <w:jc w:val="both"/>
        <w:rPr>
          <w:color w:val="000000"/>
        </w:rPr>
      </w:pPr>
    </w:p>
    <w:p w14:paraId="474BFA3B" w14:textId="77777777" w:rsidR="00BD48EC" w:rsidRDefault="00224D75">
      <w:pPr>
        <w:jc w:val="center"/>
        <w:rPr>
          <w:b/>
          <w:color w:val="000000"/>
        </w:rPr>
      </w:pPr>
      <w:r>
        <w:rPr>
          <w:b/>
          <w:color w:val="000000"/>
        </w:rPr>
        <w:t>II</w:t>
      </w:r>
      <w:r>
        <w:rPr>
          <w:b/>
          <w:color w:val="000000"/>
        </w:rPr>
        <w:t xml:space="preserve">. </w:t>
      </w:r>
      <w:r>
        <w:rPr>
          <w:b/>
          <w:color w:val="000000"/>
        </w:rPr>
        <w:t>PETICIJŲ KOMISIJOS KOMPETENCIJA</w:t>
      </w:r>
    </w:p>
    <w:p w14:paraId="474BFA3C" w14:textId="77777777" w:rsidR="00BD48EC" w:rsidRDefault="00BD48EC">
      <w:pPr>
        <w:jc w:val="center"/>
        <w:rPr>
          <w:color w:val="000000"/>
        </w:rPr>
      </w:pPr>
    </w:p>
    <w:p w14:paraId="474BFA3D" w14:textId="77777777" w:rsidR="00BD48EC" w:rsidRDefault="00224D75">
      <w:pPr>
        <w:ind w:firstLine="709"/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>. Peticijų komisi</w:t>
      </w:r>
      <w:r>
        <w:rPr>
          <w:color w:val="000000"/>
        </w:rPr>
        <w:t>ja:</w:t>
      </w:r>
    </w:p>
    <w:p w14:paraId="474BFA3E" w14:textId="77777777" w:rsidR="00BD48EC" w:rsidRDefault="00224D75">
      <w:pPr>
        <w:ind w:firstLine="709"/>
        <w:jc w:val="both"/>
        <w:rPr>
          <w:color w:val="000000"/>
        </w:rPr>
      </w:pPr>
      <w:r>
        <w:rPr>
          <w:color w:val="000000"/>
        </w:rPr>
        <w:t>6.1</w:t>
      </w:r>
      <w:r>
        <w:rPr>
          <w:color w:val="000000"/>
        </w:rPr>
        <w:t>. sprendžia, ar kreipimesi iškeltų reikalavimų ir pasiūlymų nagrinėjimas priklauso Lietuvos Respublikos Vyriausybės kompetencijai;</w:t>
      </w:r>
    </w:p>
    <w:p w14:paraId="474BFA3F" w14:textId="77777777" w:rsidR="00BD48EC" w:rsidRDefault="00224D75">
      <w:pPr>
        <w:ind w:firstLine="709"/>
        <w:jc w:val="both"/>
        <w:rPr>
          <w:color w:val="000000"/>
        </w:rPr>
      </w:pPr>
      <w:r>
        <w:rPr>
          <w:color w:val="000000"/>
        </w:rPr>
        <w:t>6.2</w:t>
      </w:r>
      <w:r>
        <w:rPr>
          <w:color w:val="000000"/>
        </w:rPr>
        <w:t>. sprendžia kreipimosi pripažinimo peticija ir peticijos priėmimo nagrinėti klausimą;</w:t>
      </w:r>
    </w:p>
    <w:p w14:paraId="474BFA40" w14:textId="77777777" w:rsidR="00BD48EC" w:rsidRDefault="00224D75">
      <w:pPr>
        <w:ind w:firstLine="709"/>
        <w:jc w:val="both"/>
        <w:rPr>
          <w:color w:val="000000"/>
        </w:rPr>
      </w:pPr>
      <w:r>
        <w:rPr>
          <w:color w:val="000000"/>
        </w:rPr>
        <w:t>6.3</w:t>
      </w:r>
      <w:r>
        <w:rPr>
          <w:color w:val="000000"/>
        </w:rPr>
        <w:t>. nagrinėja peti</w:t>
      </w:r>
      <w:r>
        <w:rPr>
          <w:color w:val="000000"/>
        </w:rPr>
        <w:t>cijas;</w:t>
      </w:r>
    </w:p>
    <w:p w14:paraId="474BFA41" w14:textId="77777777" w:rsidR="00BD48EC" w:rsidRDefault="00224D75">
      <w:pPr>
        <w:ind w:firstLine="709"/>
        <w:jc w:val="both"/>
        <w:rPr>
          <w:color w:val="000000"/>
        </w:rPr>
      </w:pPr>
      <w:r>
        <w:rPr>
          <w:color w:val="000000"/>
        </w:rPr>
        <w:t>6.4</w:t>
      </w:r>
      <w:r>
        <w:rPr>
          <w:color w:val="000000"/>
        </w:rPr>
        <w:t>. Lietuvos Respublikos Vyriausybės darbo reglamento nustatyta tvarka teikia Lietuvos Respublikos Vyriausybei išvadas dėl peticijose išdėstytų reikalavimų ir pasiūlymų tenkinimo;</w:t>
      </w:r>
    </w:p>
    <w:p w14:paraId="474BFA42" w14:textId="77777777" w:rsidR="00BD48EC" w:rsidRDefault="00224D75">
      <w:pPr>
        <w:ind w:firstLine="709"/>
        <w:jc w:val="both"/>
        <w:rPr>
          <w:color w:val="000000"/>
        </w:rPr>
      </w:pPr>
      <w:r>
        <w:rPr>
          <w:color w:val="000000"/>
        </w:rPr>
        <w:t>6.5</w:t>
      </w:r>
      <w:r>
        <w:rPr>
          <w:color w:val="000000"/>
        </w:rPr>
        <w:t xml:space="preserve">. skelbia peticijų nagrinėjimo vietą ir laiką „Valstybės </w:t>
      </w:r>
      <w:r>
        <w:rPr>
          <w:color w:val="000000"/>
        </w:rPr>
        <w:t>žinių“ priede „Informaciniai pranešimai“, teikia pareiškėjams ar jų atstovams informaciją apie peticijų nagrinėjimo vietą ir laiką, priimtus sprendimus bei kitą Lietuvos Respublikos peticijų įstatymo nustatytą informaciją.</w:t>
      </w:r>
    </w:p>
    <w:p w14:paraId="474BFA43" w14:textId="77777777" w:rsidR="00BD48EC" w:rsidRDefault="00224D75">
      <w:pPr>
        <w:ind w:firstLine="709"/>
        <w:jc w:val="both"/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>. Peticijų komisija turi t</w:t>
      </w:r>
      <w:r>
        <w:rPr>
          <w:color w:val="000000"/>
        </w:rPr>
        <w:t>eisę:</w:t>
      </w:r>
    </w:p>
    <w:p w14:paraId="474BFA44" w14:textId="77777777" w:rsidR="00BD48EC" w:rsidRDefault="00224D75">
      <w:pPr>
        <w:ind w:firstLine="709"/>
        <w:jc w:val="both"/>
        <w:rPr>
          <w:color w:val="000000"/>
        </w:rPr>
      </w:pPr>
      <w:r>
        <w:rPr>
          <w:color w:val="000000"/>
        </w:rPr>
        <w:t>7.1</w:t>
      </w:r>
      <w:r>
        <w:rPr>
          <w:color w:val="000000"/>
        </w:rPr>
        <w:t>. pasitelkti specialistus (ekspertus);</w:t>
      </w:r>
    </w:p>
    <w:p w14:paraId="474BFA45" w14:textId="77777777" w:rsidR="00BD48EC" w:rsidRDefault="00224D75">
      <w:pPr>
        <w:ind w:firstLine="709"/>
        <w:jc w:val="both"/>
        <w:rPr>
          <w:color w:val="000000"/>
        </w:rPr>
      </w:pPr>
      <w:r>
        <w:rPr>
          <w:color w:val="000000"/>
        </w:rPr>
        <w:t>7.2</w:t>
      </w:r>
      <w:r>
        <w:rPr>
          <w:color w:val="000000"/>
        </w:rPr>
        <w:t>. kreiptis į valstybės valdymo institucijas, mokslo bei studijų institucijas, švietimo įstaigas su prašymu jos nustatytu laiku pateikti duomenis, išvadas, pasiūlymus ar kitą reikiamą medžiagą;</w:t>
      </w:r>
    </w:p>
    <w:p w14:paraId="474BFA46" w14:textId="77777777" w:rsidR="00BD48EC" w:rsidRDefault="00224D75">
      <w:pPr>
        <w:ind w:firstLine="709"/>
        <w:jc w:val="both"/>
        <w:rPr>
          <w:color w:val="000000"/>
        </w:rPr>
      </w:pPr>
      <w:r>
        <w:rPr>
          <w:color w:val="000000"/>
        </w:rPr>
        <w:t>7.3</w:t>
      </w:r>
      <w:r>
        <w:rPr>
          <w:color w:val="000000"/>
        </w:rPr>
        <w:t>. kviesti į savo posėdžius valstybės valdymo institucijų atstovus iš anksto su jais suderintu laiku ir išklausyti jų informaciją;</w:t>
      </w:r>
    </w:p>
    <w:p w14:paraId="474BFA47" w14:textId="77777777" w:rsidR="00BD48EC" w:rsidRDefault="00224D75">
      <w:pPr>
        <w:ind w:firstLine="709"/>
        <w:jc w:val="both"/>
        <w:rPr>
          <w:color w:val="000000"/>
        </w:rPr>
      </w:pPr>
      <w:r>
        <w:rPr>
          <w:color w:val="000000"/>
        </w:rPr>
        <w:t>7.4</w:t>
      </w:r>
      <w:r>
        <w:rPr>
          <w:color w:val="000000"/>
        </w:rPr>
        <w:t xml:space="preserve">. nustačiusi, kad kreipimesi iškeltų reikalavimų ir pasiūlymų nagrinėjimas nepriklauso Lietuvos Respublikos </w:t>
      </w:r>
      <w:r>
        <w:rPr>
          <w:color w:val="000000"/>
        </w:rPr>
        <w:t>Vyriausybės kompetencijai, persiųsti kreipimąsi Lietuvos Respublikos peticijų įstatymo 7 straipsnio 1 dalyje nurodytai kompetentingai institucijai;</w:t>
      </w:r>
    </w:p>
    <w:p w14:paraId="474BFA48" w14:textId="77777777" w:rsidR="00BD48EC" w:rsidRDefault="00224D75">
      <w:pPr>
        <w:ind w:firstLine="709"/>
        <w:jc w:val="both"/>
        <w:rPr>
          <w:color w:val="000000"/>
        </w:rPr>
      </w:pPr>
      <w:r>
        <w:rPr>
          <w:color w:val="000000"/>
        </w:rPr>
        <w:t>7.5</w:t>
      </w:r>
      <w:r>
        <w:rPr>
          <w:color w:val="000000"/>
        </w:rPr>
        <w:t>. sujungti kreipimusis dėl tų pačių reikalavimų bei pasiūlymų ir nagrinėti juos kaip vieną;</w:t>
      </w:r>
    </w:p>
    <w:p w14:paraId="474BFA49" w14:textId="77777777" w:rsidR="00BD48EC" w:rsidRDefault="00224D75">
      <w:pPr>
        <w:ind w:firstLine="709"/>
        <w:jc w:val="both"/>
        <w:rPr>
          <w:color w:val="000000"/>
        </w:rPr>
      </w:pPr>
      <w:r>
        <w:rPr>
          <w:color w:val="000000"/>
        </w:rPr>
        <w:t>7.6</w:t>
      </w:r>
      <w:r>
        <w:rPr>
          <w:color w:val="000000"/>
        </w:rPr>
        <w:t xml:space="preserve">. </w:t>
      </w:r>
      <w:r>
        <w:rPr>
          <w:color w:val="000000"/>
        </w:rPr>
        <w:t>esant Lietuvos Respublikos peticijų įstatymo 9 straipsnio 8 dalyje nurodytiems trūkumams, nustatyti terminą jiems ištaisyti, taip pat atsisakyti priimti peticiją nagrinėti, jeigu nustatytu laiku šie trūkumai nebuvo ištaisyti;</w:t>
      </w:r>
    </w:p>
    <w:p w14:paraId="474BFA4A" w14:textId="77777777" w:rsidR="00BD48EC" w:rsidRDefault="00224D75">
      <w:pPr>
        <w:ind w:firstLine="709"/>
        <w:jc w:val="both"/>
        <w:rPr>
          <w:color w:val="000000"/>
        </w:rPr>
      </w:pPr>
      <w:r>
        <w:rPr>
          <w:color w:val="000000"/>
        </w:rPr>
        <w:t>7.7</w:t>
      </w:r>
      <w:r>
        <w:rPr>
          <w:color w:val="000000"/>
        </w:rPr>
        <w:t>. teikti Lietuvos Respu</w:t>
      </w:r>
      <w:r>
        <w:rPr>
          <w:color w:val="000000"/>
        </w:rPr>
        <w:t>blikos Vyriausybei teisės aktų projektus, siūlyti sudaryti komisiją ar darbo grupę teisės akto projektui parengti, siūlyti pavesti atitinkamoms valstybės valdymo institucijoms parengti teisės akto projektą.</w:t>
      </w:r>
    </w:p>
    <w:p w14:paraId="474BFA4B" w14:textId="77777777" w:rsidR="00BD48EC" w:rsidRDefault="00224D75">
      <w:pPr>
        <w:ind w:firstLine="709"/>
        <w:jc w:val="both"/>
        <w:rPr>
          <w:color w:val="000000"/>
        </w:rPr>
      </w:pPr>
    </w:p>
    <w:p w14:paraId="474BFA4C" w14:textId="22174ED6" w:rsidR="00BD48EC" w:rsidRDefault="00224D75">
      <w:pPr>
        <w:jc w:val="center"/>
        <w:rPr>
          <w:b/>
          <w:color w:val="000000"/>
        </w:rPr>
      </w:pPr>
      <w:r>
        <w:rPr>
          <w:b/>
          <w:color w:val="000000"/>
        </w:rPr>
        <w:t>III</w:t>
      </w:r>
      <w:r>
        <w:rPr>
          <w:b/>
          <w:color w:val="000000"/>
        </w:rPr>
        <w:t xml:space="preserve">. </w:t>
      </w:r>
      <w:r>
        <w:rPr>
          <w:b/>
          <w:color w:val="000000"/>
        </w:rPr>
        <w:t xml:space="preserve">PETICIJŲ KOMISIJOS DARBO </w:t>
      </w:r>
      <w:r>
        <w:rPr>
          <w:b/>
          <w:color w:val="000000"/>
        </w:rPr>
        <w:t>ORGANIZAVIMAS</w:t>
      </w:r>
    </w:p>
    <w:p w14:paraId="474BFA4D" w14:textId="77777777" w:rsidR="00BD48EC" w:rsidRDefault="00BD48EC">
      <w:pPr>
        <w:jc w:val="center"/>
        <w:rPr>
          <w:color w:val="000000"/>
        </w:rPr>
      </w:pPr>
    </w:p>
    <w:p w14:paraId="474BFA4E" w14:textId="77777777" w:rsidR="00BD48EC" w:rsidRDefault="00224D75">
      <w:pPr>
        <w:ind w:firstLine="709"/>
        <w:jc w:val="both"/>
        <w:rPr>
          <w:color w:val="000000"/>
        </w:rPr>
      </w:pPr>
      <w:r>
        <w:rPr>
          <w:color w:val="000000"/>
        </w:rPr>
        <w:t>8</w:t>
      </w:r>
      <w:r>
        <w:rPr>
          <w:color w:val="000000"/>
        </w:rPr>
        <w:t>. Peticijų komisijos pirmininkas – teisingumo viceministras, jo pavaduotojas – valdymo reformų ir savivaldybių reikalų viceministras. Peticijų komisijos nariai yra aplinkos viceministras, finansų viceministras, krašto apsaugos viceminis</w:t>
      </w:r>
      <w:r>
        <w:rPr>
          <w:color w:val="000000"/>
        </w:rPr>
        <w:t>tras, kultūros viceministras, socialinės apsaugos ir darbo viceministras, susisiekimo viceministras, sveikatos apsaugos viceministras, švietimo ir mokslo viceministras, ūkio viceministras, užsienio reikalų viceministras, vidaus reikalų viceministras, žemės</w:t>
      </w:r>
      <w:r>
        <w:rPr>
          <w:color w:val="000000"/>
        </w:rPr>
        <w:t xml:space="preserve"> ūkio viceministras ir Vyriausybės kancleris arba Vyriausybės sekretorius. Peticijų komisijos narius, atstovaujančius ministerijoms, savo įsakymais skiria ministrai, o Vyriausybės kanclerį arba Vyriausybės sekretorių – savo potvarkiu Ministras Pirmininkas.</w:t>
      </w:r>
    </w:p>
    <w:p w14:paraId="474BFA4F" w14:textId="77777777" w:rsidR="00BD48EC" w:rsidRDefault="00224D75">
      <w:pPr>
        <w:ind w:firstLine="709"/>
        <w:jc w:val="both"/>
        <w:rPr>
          <w:color w:val="000000"/>
        </w:rPr>
      </w:pPr>
      <w:r>
        <w:rPr>
          <w:color w:val="000000"/>
        </w:rPr>
        <w:t>9</w:t>
      </w:r>
      <w:r>
        <w:rPr>
          <w:color w:val="000000"/>
        </w:rPr>
        <w:t>. Peticijų komisijos pirmininkas atstovauja šiai komisijai ir vadovauja jos posėdžiams.</w:t>
      </w:r>
    </w:p>
    <w:p w14:paraId="474BFA50" w14:textId="77777777" w:rsidR="00BD48EC" w:rsidRDefault="00224D75">
      <w:pPr>
        <w:ind w:firstLine="709"/>
        <w:jc w:val="both"/>
        <w:rPr>
          <w:color w:val="000000"/>
        </w:rPr>
      </w:pPr>
      <w:r>
        <w:rPr>
          <w:color w:val="000000"/>
        </w:rPr>
        <w:t>Peticijų komisijos pirmininko nesant, jo funkcijas vykdo komisijos pirmininko pavaduotojas, šio nesant – kitas komisijos pirmininko paskirtas komisijos narys.</w:t>
      </w:r>
    </w:p>
    <w:p w14:paraId="474BFA51" w14:textId="77777777" w:rsidR="00BD48EC" w:rsidRDefault="00224D75"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0</w:t>
      </w:r>
      <w:r>
        <w:rPr>
          <w:color w:val="000000"/>
        </w:rPr>
        <w:t>. Peticijų komisijos veiklos forma yra posėdžiai, kurie rengiami pagal poreikį – atsižvelgiant į pateiktus kreipimusis ir jų nagrinėjimo terminus. Lietuvos Respublikos Vyriausybės kanceliarija rengia ir aptarnauja posėdžius, rengia ir platina posėdžių m</w:t>
      </w:r>
      <w:r>
        <w:rPr>
          <w:color w:val="000000"/>
        </w:rPr>
        <w:t>edžiagą (kreipimusis, kitus su jais susijusius dokumentus bei informaciją), atlieka kitus posėdžio rengimo darbus.</w:t>
      </w:r>
    </w:p>
    <w:p w14:paraId="474BFA52" w14:textId="77777777" w:rsidR="00BD48EC" w:rsidRDefault="00224D75">
      <w:pPr>
        <w:ind w:firstLine="709"/>
        <w:jc w:val="both"/>
        <w:rPr>
          <w:color w:val="000000"/>
        </w:rPr>
      </w:pPr>
      <w:r>
        <w:rPr>
          <w:color w:val="000000"/>
        </w:rPr>
        <w:t>11</w:t>
      </w:r>
      <w:r>
        <w:rPr>
          <w:color w:val="000000"/>
        </w:rPr>
        <w:t>. Peticijų komisijos posėdį šaukia Peticijų komisijos pirmininkas, atsižvelgdamas į komisijos narių pasiūlymus bei gautų kreipimųsi kie</w:t>
      </w:r>
      <w:r>
        <w:rPr>
          <w:color w:val="000000"/>
        </w:rPr>
        <w:t>kį ir terminus. Posėdžio darbotvarkę komisija tvirtina kiekvieno posėdžio pradžioje.</w:t>
      </w:r>
    </w:p>
    <w:p w14:paraId="474BFA53" w14:textId="77777777" w:rsidR="00BD48EC" w:rsidRDefault="00224D75">
      <w:pPr>
        <w:ind w:firstLine="709"/>
        <w:jc w:val="both"/>
        <w:rPr>
          <w:color w:val="000000"/>
        </w:rPr>
      </w:pPr>
      <w:r>
        <w:rPr>
          <w:color w:val="000000"/>
        </w:rPr>
        <w:t>Apie posėdį komisijos nariams pranešama ne vėliau kaip prieš 3 kalendorines dienas, kartu jiems pateikiami numatomi nagrinėti kreipimaisi bei su jais susijusi medžiaga (do</w:t>
      </w:r>
      <w:r>
        <w:rPr>
          <w:color w:val="000000"/>
        </w:rPr>
        <w:t>kumentų kopijos).</w:t>
      </w:r>
    </w:p>
    <w:p w14:paraId="474BFA54" w14:textId="77777777" w:rsidR="00BD48EC" w:rsidRDefault="00224D75">
      <w:pPr>
        <w:ind w:firstLine="709"/>
        <w:jc w:val="both"/>
        <w:rPr>
          <w:color w:val="000000"/>
        </w:rPr>
      </w:pPr>
      <w:r>
        <w:rPr>
          <w:color w:val="000000"/>
        </w:rPr>
        <w:t>12</w:t>
      </w:r>
      <w:r>
        <w:rPr>
          <w:color w:val="000000"/>
        </w:rPr>
        <w:t xml:space="preserve">. Peticijų komisijos posėdžiai yra teisėti, jeigu juose dalyvauja 10 šios komisijos narių, įskaitant pirmininką ir jo pavaduotoją. Sprendimai priimami posėdyje dalyvaujančių komisijos narių bendru susitarimu. Jeigu komisijos nariai </w:t>
      </w:r>
      <w:r>
        <w:rPr>
          <w:color w:val="000000"/>
        </w:rPr>
        <w:t>nepasiekia bendro susitarimo, sprendimai priimami daugiau kaip pusės komisijos narių, įskaitant pirmininką ir jo pavaduotoją, balsų dauguma.</w:t>
      </w:r>
    </w:p>
    <w:p w14:paraId="474BFA55" w14:textId="77777777" w:rsidR="00BD48EC" w:rsidRDefault="00224D75">
      <w:pPr>
        <w:ind w:firstLine="709"/>
        <w:jc w:val="both"/>
        <w:rPr>
          <w:color w:val="000000"/>
        </w:rPr>
      </w:pPr>
      <w:r>
        <w:rPr>
          <w:color w:val="000000"/>
        </w:rPr>
        <w:t>Peticijų komisijos posėdyje turi teisę dalyvauti pareiškėjas arba jo atstovas, taip pat komisijos pasitelkti specia</w:t>
      </w:r>
      <w:r>
        <w:rPr>
          <w:color w:val="000000"/>
        </w:rPr>
        <w:t>listai (ekspertai) bei pakviesti į posėdžius valstybės valdymo institucijų atstovai.</w:t>
      </w:r>
    </w:p>
    <w:p w14:paraId="474BFA56" w14:textId="77777777" w:rsidR="00BD48EC" w:rsidRDefault="00224D75">
      <w:pPr>
        <w:ind w:firstLine="709"/>
        <w:jc w:val="both"/>
        <w:rPr>
          <w:color w:val="000000"/>
        </w:rPr>
      </w:pPr>
      <w:r>
        <w:rPr>
          <w:color w:val="000000"/>
        </w:rPr>
        <w:t>13</w:t>
      </w:r>
      <w:r>
        <w:rPr>
          <w:color w:val="000000"/>
        </w:rPr>
        <w:t>. Peticijų komisijos sprendimai, išvados ir pasiūlymai įforminami protokolu. Protokolą pasirašo komisijos pirmininkas ir posėdžio sekretorius.</w:t>
      </w:r>
    </w:p>
    <w:p w14:paraId="474BFA57" w14:textId="77777777" w:rsidR="00BD48EC" w:rsidRDefault="00224D75">
      <w:pPr>
        <w:ind w:firstLine="709"/>
        <w:jc w:val="both"/>
        <w:rPr>
          <w:color w:val="000000"/>
        </w:rPr>
      </w:pPr>
      <w:r>
        <w:rPr>
          <w:color w:val="000000"/>
        </w:rPr>
        <w:t>Posėdžio sekretorius y</w:t>
      </w:r>
      <w:r>
        <w:rPr>
          <w:color w:val="000000"/>
        </w:rPr>
        <w:t>ra Lietuvos Respublikos Vyriausybės kanceliarijos darbuotojas. Jis nėra Peticijų komisijos narys.</w:t>
      </w:r>
    </w:p>
    <w:p w14:paraId="474BFA58" w14:textId="230E0552" w:rsidR="00BD48EC" w:rsidRDefault="00224D75">
      <w:pPr>
        <w:ind w:firstLine="709"/>
        <w:jc w:val="both"/>
        <w:rPr>
          <w:color w:val="000000"/>
        </w:rPr>
      </w:pPr>
      <w:r>
        <w:rPr>
          <w:color w:val="000000"/>
        </w:rPr>
        <w:t>14</w:t>
      </w:r>
      <w:r>
        <w:rPr>
          <w:color w:val="000000"/>
        </w:rPr>
        <w:t>. Protokolų kopijos siunčiamos Peticijų komisijos nariams ir Lietuvos Respublikos peticijų įstatymo nustatyta tvarka – pareiškėjui arba jo atstovui. Pet</w:t>
      </w:r>
      <w:r>
        <w:rPr>
          <w:color w:val="000000"/>
        </w:rPr>
        <w:t>icijų komisijos sprendimai dėl peticijų nagrinėjimo vietos ir laiko skelbiami „Valstybės žinių“ priede „Informaciniai pranešimai“.</w:t>
      </w:r>
    </w:p>
    <w:p w14:paraId="474BFA59" w14:textId="2289EEB1" w:rsidR="00BD48EC" w:rsidRDefault="00224D75">
      <w:pPr>
        <w:jc w:val="center"/>
        <w:rPr>
          <w:color w:val="000000"/>
        </w:rPr>
      </w:pPr>
      <w:r>
        <w:rPr>
          <w:color w:val="000000"/>
        </w:rPr>
        <w:t>______________</w:t>
      </w:r>
    </w:p>
    <w:p w14:paraId="474BFA5A" w14:textId="77777777" w:rsidR="00BD48EC" w:rsidRDefault="00BD48EC">
      <w:pPr>
        <w:jc w:val="center"/>
        <w:rPr>
          <w:color w:val="000000"/>
        </w:rPr>
      </w:pPr>
    </w:p>
    <w:p w14:paraId="474BFA5B" w14:textId="6CAAC33F" w:rsidR="00BD48EC" w:rsidRDefault="00224D75"/>
    <w:bookmarkStart w:id="0" w:name="_GoBack" w:displacedByCustomXml="prev"/>
    <w:bookmarkEnd w:id="0" w:displacedByCustomXml="prev"/>
    <w:sectPr w:rsidR="00BD48EC" w:rsidSect="00224D75">
      <w:pgSz w:w="11907" w:h="1683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4BFA5F" w14:textId="77777777" w:rsidR="00BD48EC" w:rsidRDefault="00224D75">
      <w:r>
        <w:separator/>
      </w:r>
    </w:p>
  </w:endnote>
  <w:endnote w:type="continuationSeparator" w:id="0">
    <w:p w14:paraId="474BFA60" w14:textId="77777777" w:rsidR="00BD48EC" w:rsidRDefault="0022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BFA65" w14:textId="77777777" w:rsidR="00BD48EC" w:rsidRDefault="00BD48EC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BFA66" w14:textId="77777777" w:rsidR="00BD48EC" w:rsidRDefault="00BD48EC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BFA68" w14:textId="77777777" w:rsidR="00BD48EC" w:rsidRDefault="00BD48EC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BFA5D" w14:textId="77777777" w:rsidR="00BD48EC" w:rsidRDefault="00224D75">
      <w:r>
        <w:separator/>
      </w:r>
    </w:p>
  </w:footnote>
  <w:footnote w:type="continuationSeparator" w:id="0">
    <w:p w14:paraId="474BFA5E" w14:textId="77777777" w:rsidR="00BD48EC" w:rsidRDefault="00224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BFA61" w14:textId="77777777" w:rsidR="00BD48EC" w:rsidRDefault="00224D75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3</w:t>
    </w:r>
    <w:r>
      <w:rPr>
        <w:lang w:val="en-GB"/>
      </w:rPr>
      <w:fldChar w:fldCharType="end"/>
    </w:r>
  </w:p>
  <w:p w14:paraId="474BFA62" w14:textId="77777777" w:rsidR="00BD48EC" w:rsidRDefault="00BD48EC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BFA63" w14:textId="77777777" w:rsidR="00BD48EC" w:rsidRDefault="00224D75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2</w:t>
    </w:r>
    <w:r>
      <w:rPr>
        <w:lang w:val="en-GB"/>
      </w:rPr>
      <w:fldChar w:fldCharType="end"/>
    </w:r>
  </w:p>
  <w:p w14:paraId="474BFA64" w14:textId="77777777" w:rsidR="00BD48EC" w:rsidRDefault="00BD48EC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BFA67" w14:textId="77777777" w:rsidR="00BD48EC" w:rsidRDefault="00BD48EC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8A"/>
    <w:rsid w:val="00224D75"/>
    <w:rsid w:val="002A018A"/>
    <w:rsid w:val="00BD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74BF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24D7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24D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AE58B14CE98F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glossaryDocument" Target="glossary/document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3BE"/>
    <w:rsid w:val="00EC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C13B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C13B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5101</Words>
  <Characters>2909</Characters>
  <Application>Microsoft Office Word</Application>
  <DocSecurity>0</DocSecurity>
  <Lines>24</Lines>
  <Paragraphs>15</Paragraphs>
  <ScaleCrop>false</ScaleCrop>
  <Company/>
  <LinksUpToDate>false</LinksUpToDate>
  <CharactersWithSpaces>7995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2015-09-20T13:55:00Z</dcterms:created>
  <dc:creator>User</dc:creator>
  <lastModifiedBy>BODIN Aušra</lastModifiedBy>
  <dcterms:modified xsi:type="dcterms:W3CDTF">2019-11-08T11:21:00Z</dcterms:modified>
  <revision>3</revision>
</coreProperties>
</file>