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keepNext/>
        <w:jc w:val="center"/>
        <w:rPr>
          <w:caps/>
        </w:rPr>
      </w:pPr>
      <w:r>
        <w:rPr>
          <w:caps/>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rPr>
      </w:pPr>
    </w:p>
    <w:p>
      <w:pPr>
        <w:jc w:val="center"/>
        <w:rPr>
          <w:caps/>
          <w:spacing w:val="60"/>
        </w:rPr>
      </w:pPr>
      <w:r>
        <w:rPr>
          <w:caps/>
          <w:spacing w:val="60"/>
        </w:rPr>
        <w:t>NUTARIMAS</w:t>
      </w:r>
    </w:p>
    <w:p>
      <w:pPr>
        <w:jc w:val="center"/>
        <w:rPr>
          <w:b/>
          <w:caps/>
        </w:rPr>
      </w:pPr>
      <w:r>
        <w:rPr>
          <w:b/>
          <w:caps/>
        </w:rPr>
        <w:t xml:space="preserve">Dėl </w:t>
      </w:r>
      <w:r>
        <w:rPr>
          <w:b/>
          <w:bCs/>
        </w:rPr>
        <w:t>LIETUVOS RESPUBLIKOS VYRIAUSYBĖS 2000 M. GRUODŽIO 15 D. NUTARIMO NR. 1458 „DĖL KONKREČIŲ VALSTYBĖS RINKLIAVOS DYDŽIŲ IR ŠIOS RINKLIAVOS MOKĖJIMO IR GRĄŽINIMO TAISYKLIŲ PATVIRTINIMO“ PAKEITIMO</w:t>
      </w:r>
    </w:p>
    <w:p/>
    <w:p>
      <w:pPr>
        <w:jc w:val="center"/>
        <w:rPr>
          <w:color w:val="000000"/>
        </w:rPr>
      </w:pPr>
      <w:r>
        <w:t>2013 m. balandžio 30 d.</w:t>
      </w:r>
      <w:r>
        <w:rPr>
          <w:color w:val="000000"/>
        </w:rPr>
        <w:t xml:space="preserve"> Nr. </w:t>
      </w:r>
      <w:r>
        <w:t>386</w:t>
      </w:r>
    </w:p>
    <w:p>
      <w:pPr>
        <w:jc w:val="center"/>
        <w:rPr>
          <w:color w:val="000000"/>
        </w:rPr>
      </w:pPr>
      <w:r>
        <w:rPr>
          <w:color w:val="000000"/>
        </w:rPr>
        <w:t>Vilnius</w:t>
      </w:r>
    </w:p>
    <w:p>
      <w:pPr>
        <w:jc w:val="center"/>
        <w:rPr>
          <w:color w:val="000000"/>
        </w:rPr>
      </w:pPr>
    </w:p>
    <w:p>
      <w:pPr>
        <w:ind w:firstLine="567"/>
        <w:jc w:val="both"/>
      </w:pPr>
      <w:r>
        <w:t>Lietuvos Respublikos Vyriausybė</w:t>
      </w:r>
      <w:r>
        <w:rPr>
          <w:spacing w:val="100"/>
        </w:rPr>
        <w:t xml:space="preserve"> nutaria</w:t>
      </w:r>
      <w:r>
        <w:t>:</w:t>
      </w:r>
    </w:p>
    <w:p>
      <w:pPr>
        <w:ind w:firstLine="567"/>
        <w:jc w:val="both"/>
      </w:pPr>
      <w:r>
        <w:t xml:space="preserve">Pakeisti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w:t>
      </w:r>
      <w:r>
        <w:rPr>
          <w:bCs/>
        </w:rPr>
        <w:t xml:space="preserve">2003, Nr. </w:t>
      </w:r>
      <w:fldSimple w:instr="HYPERLINK https://www.e-tar.lt/portal/lt/legalAct/TAR.064D253726F9 \t _blank">
        <w:r>
          <w:rPr>
            <w:bCs/>
            <w:u w:val="single"/>
            <w:color w:val="0000FF" w:themeColor="hyperlink"/>
          </w:rPr>
          <w:t>114-5150</w:t>
        </w:r>
      </w:fldSimple>
      <w:r>
        <w:rPr>
          <w:bCs/>
        </w:rPr>
        <w:t xml:space="preserve">; 2004, Nr. </w:t>
      </w:r>
      <w:fldSimple w:instr="HYPERLINK https://www.e-tar.lt/portal/lt/legalAct/TAR.98AFE3423DCA \t _blank">
        <w:r>
          <w:rPr>
            <w:bCs/>
            <w:u w:val="single"/>
            <w:color w:val="0000FF" w:themeColor="hyperlink"/>
          </w:rPr>
          <w:t>35-1144</w:t>
        </w:r>
      </w:fldSimple>
      <w:r>
        <w:rPr>
          <w:bCs/>
        </w:rPr>
        <w:t xml:space="preserve">; 2005, Nr. </w:t>
      </w:r>
      <w:fldSimple w:instr="HYPERLINK https://www.e-tar.lt/portal/lt/legalAct/TAR.0CA774397F53 \t _blank">
        <w:r>
          <w:rPr>
            <w:bCs/>
            <w:u w:val="single"/>
            <w:color w:val="0000FF" w:themeColor="hyperlink"/>
          </w:rPr>
          <w:t>12-379</w:t>
        </w:r>
      </w:fldSimple>
      <w:r>
        <w:rPr>
          <w:bCs/>
        </w:rPr>
        <w:t xml:space="preserve">; 2008, Nr. </w:t>
      </w:r>
      <w:fldSimple w:instr="HYPERLINK https://www.e-tar.lt/portal/lt/legalAct/TAR.8C1A6BF2C46F \t _blank">
        <w:r>
          <w:rPr>
            <w:bCs/>
            <w:u w:val="single"/>
            <w:color w:val="0000FF" w:themeColor="hyperlink"/>
          </w:rPr>
          <w:t>36-1285</w:t>
        </w:r>
      </w:fldSimple>
      <w:r>
        <w:rPr>
          <w:bCs/>
        </w:rPr>
        <w:t xml:space="preserve">, Nr. </w:t>
      </w:r>
      <w:fldSimple w:instr="HYPERLINK https://www.e-tar.lt/portal/lt/legalAct/TAR.AA325CD1D2C8 \t _blank">
        <w:r>
          <w:rPr>
            <w:bCs/>
            <w:u w:val="single"/>
            <w:color w:val="0000FF" w:themeColor="hyperlink"/>
          </w:rPr>
          <w:t>73-2835</w:t>
        </w:r>
      </w:fldSimple>
      <w:r>
        <w:rPr>
          <w:bCs/>
        </w:rPr>
        <w:t xml:space="preserve">; 2010, Nr. </w:t>
      </w:r>
      <w:fldSimple w:instr="HYPERLINK https://www.e-tar.lt/portal/lt/legalAct/TAR.29A0F44F3B37 \t _blank">
        <w:r>
          <w:rPr>
            <w:bCs/>
            <w:u w:val="single"/>
            <w:color w:val="0000FF" w:themeColor="hyperlink"/>
          </w:rPr>
          <w:t>77-3924</w:t>
        </w:r>
      </w:fldSimple>
      <w:r>
        <w:rPr>
          <w:bCs/>
        </w:rPr>
        <w:t xml:space="preserve">; 2011, Nr. </w:t>
      </w:r>
      <w:fldSimple w:instr="HYPERLINK https://www.e-tar.lt/portal/lt/legalAct/TAR.8A3E9D1F7F59 \t _blank">
        <w:r>
          <w:rPr>
            <w:bCs/>
            <w:u w:val="single"/>
            <w:color w:val="0000FF" w:themeColor="hyperlink"/>
          </w:rPr>
          <w:t>82-4012</w:t>
        </w:r>
      </w:fldSimple>
      <w:r>
        <w:rPr>
          <w:bCs/>
        </w:rPr>
        <w:t xml:space="preserve">, Nr. </w:t>
      </w:r>
      <w:fldSimple w:instr="HYPERLINK https://www.e-tar.lt/portal/lt/legalAct/TAR.B74EA3AA34E5 \t _blank">
        <w:r>
          <w:rPr>
            <w:bCs/>
            <w:u w:val="single"/>
            <w:color w:val="0000FF" w:themeColor="hyperlink"/>
          </w:rPr>
          <w:t>147-6884</w:t>
        </w:r>
      </w:fldSimple>
      <w:r>
        <w:t>):</w:t>
      </w:r>
    </w:p>
    <w:p>
      <w:pPr>
        <w:ind w:firstLine="567"/>
        <w:jc w:val="both"/>
      </w:pPr>
      <w:r>
        <w:t>1</w:t>
      </w:r>
      <w:r>
        <w:t>. Išdėstyti 3.137 punktą taip:</w:t>
      </w:r>
    </w:p>
    <w:tbl>
      <w:tblPr>
        <w:tblW w:w="0" w:type="auto"/>
        <w:tblInd w:w="817" w:type="dxa"/>
        <w:shd w:val="clear" w:color="000000" w:fill="FFFFFF"/>
        <w:tblLook w:val="01E0" w:firstRow="1" w:lastRow="1" w:firstColumn="1" w:lastColumn="1" w:noHBand="0" w:noVBand="0"/>
      </w:tblPr>
      <w:tblGrid>
        <w:gridCol w:w="996"/>
        <w:gridCol w:w="5099"/>
        <w:gridCol w:w="2375"/>
      </w:tblGrid>
      <w:tr>
        <w:tc>
          <w:tcPr>
            <w:tcW w:w="996" w:type="dxa"/>
            <w:shd w:val="clear" w:color="000000" w:fill="FFFFFF"/>
          </w:tcPr>
          <w:p>
            <w:pPr>
              <w:jc w:val="both"/>
            </w:pPr>
            <w:r>
              <w:t>„3.137.</w:t>
            </w:r>
          </w:p>
        </w:tc>
        <w:tc>
          <w:tcPr>
            <w:tcW w:w="5099" w:type="dxa"/>
            <w:shd w:val="clear" w:color="000000" w:fill="FFFFFF"/>
          </w:tcPr>
          <w:p>
            <w:r>
              <w:t>rašytinio sutikimo ar licencijos verstis sprogmenų gamyba:</w:t>
            </w:r>
          </w:p>
        </w:tc>
        <w:tc>
          <w:tcPr>
            <w:tcW w:w="2375" w:type="dxa"/>
            <w:shd w:val="clear" w:color="000000" w:fill="FFFFFF"/>
          </w:tcPr>
          <w:p/>
        </w:tc>
      </w:tr>
      <w:tr>
        <w:tc>
          <w:tcPr>
            <w:tcW w:w="996" w:type="dxa"/>
            <w:shd w:val="clear" w:color="000000" w:fill="FFFFFF"/>
          </w:tcPr>
          <w:p>
            <w:pPr>
              <w:jc w:val="both"/>
            </w:pPr>
            <w:r>
              <w:t>3.137.1.</w:t>
            </w:r>
          </w:p>
        </w:tc>
        <w:tc>
          <w:tcPr>
            <w:tcW w:w="5099" w:type="dxa"/>
            <w:shd w:val="clear" w:color="000000" w:fill="FFFFFF"/>
          </w:tcPr>
          <w:p>
            <w:r>
              <w:t xml:space="preserve">išdavimą </w:t>
            </w:r>
          </w:p>
        </w:tc>
        <w:tc>
          <w:tcPr>
            <w:tcW w:w="2375" w:type="dxa"/>
            <w:shd w:val="clear" w:color="000000" w:fill="FFFFFF"/>
          </w:tcPr>
          <w:p>
            <w:pPr>
              <w:jc w:val="center"/>
            </w:pPr>
            <w:r>
              <w:t>500 litų</w:t>
            </w:r>
          </w:p>
        </w:tc>
      </w:tr>
      <w:tr>
        <w:tc>
          <w:tcPr>
            <w:tcW w:w="996" w:type="dxa"/>
            <w:shd w:val="clear" w:color="000000" w:fill="FFFFFF"/>
          </w:tcPr>
          <w:p>
            <w:pPr>
              <w:jc w:val="both"/>
            </w:pPr>
            <w:r>
              <w:t>3.137.2.</w:t>
            </w:r>
          </w:p>
        </w:tc>
        <w:tc>
          <w:tcPr>
            <w:tcW w:w="5099" w:type="dxa"/>
            <w:shd w:val="clear" w:color="000000" w:fill="FFFFFF"/>
          </w:tcPr>
          <w:p>
            <w:r>
              <w:t xml:space="preserve">patikslinimą ar dublikato išdavimą </w:t>
            </w:r>
          </w:p>
        </w:tc>
        <w:tc>
          <w:tcPr>
            <w:tcW w:w="2375" w:type="dxa"/>
            <w:shd w:val="clear" w:color="000000" w:fill="FFFFFF"/>
          </w:tcPr>
          <w:p>
            <w:pPr>
              <w:jc w:val="center"/>
            </w:pPr>
            <w:r>
              <w:t>70 litų“.</w:t>
            </w:r>
          </w:p>
        </w:tc>
      </w:tr>
    </w:tbl>
    <w:p>
      <w:pPr>
        <w:ind w:firstLine="567"/>
        <w:jc w:val="both"/>
      </w:pPr>
      <w:r>
        <w:t>2</w:t>
      </w:r>
      <w:r>
        <w:t>. Išdėstyti 3.137</w:t>
      </w:r>
      <w:r>
        <w:rPr>
          <w:vertAlign w:val="superscript"/>
        </w:rPr>
        <w:t>1</w:t>
      </w:r>
      <w:r>
        <w:t xml:space="preserve"> punktą taip:</w:t>
      </w:r>
    </w:p>
    <w:tbl>
      <w:tblPr>
        <w:tblW w:w="7771" w:type="dxa"/>
        <w:shd w:val="clear" w:color="000000" w:fill="FFFFFF"/>
        <w:tblLook w:val="01E0" w:firstRow="1" w:lastRow="1" w:firstColumn="1" w:lastColumn="1" w:noHBand="0" w:noVBand="0"/>
      </w:tblPr>
      <w:tblGrid>
        <w:gridCol w:w="1076"/>
        <w:gridCol w:w="4986"/>
        <w:gridCol w:w="1709"/>
      </w:tblGrid>
      <w:tr>
        <w:tc>
          <w:tcPr>
            <w:tcW w:w="1076" w:type="dxa"/>
            <w:shd w:val="clear" w:color="000000" w:fill="FFFFFF"/>
          </w:tcPr>
          <w:p>
            <w:pPr>
              <w:jc w:val="both"/>
            </w:pPr>
            <w:r>
              <w:t>„3.137</w:t>
            </w:r>
            <w:r>
              <w:rPr>
                <w:vertAlign w:val="superscript"/>
              </w:rPr>
              <w:t>1</w:t>
            </w:r>
            <w:r>
              <w:t>.</w:t>
            </w:r>
          </w:p>
        </w:tc>
        <w:tc>
          <w:tcPr>
            <w:tcW w:w="4986" w:type="dxa"/>
            <w:shd w:val="clear" w:color="000000" w:fill="FFFFFF"/>
          </w:tcPr>
          <w:p>
            <w:r>
              <w:t>rašytinio sutikimo ar licencijos verstis sprogmenų naudojimu:</w:t>
            </w:r>
          </w:p>
        </w:tc>
        <w:tc>
          <w:tcPr>
            <w:tcW w:w="1709" w:type="dxa"/>
            <w:shd w:val="clear" w:color="000000" w:fill="FFFFFF"/>
          </w:tcPr>
          <w:p/>
        </w:tc>
      </w:tr>
      <w:tr>
        <w:tc>
          <w:tcPr>
            <w:tcW w:w="1076" w:type="dxa"/>
            <w:shd w:val="clear" w:color="000000" w:fill="FFFFFF"/>
          </w:tcPr>
          <w:p>
            <w:pPr>
              <w:jc w:val="both"/>
            </w:pPr>
            <w:r>
              <w:t>3.137</w:t>
            </w:r>
            <w:r>
              <w:rPr>
                <w:vertAlign w:val="superscript"/>
              </w:rPr>
              <w:t>1</w:t>
            </w:r>
            <w:r>
              <w:t>.1.</w:t>
            </w:r>
          </w:p>
        </w:tc>
        <w:tc>
          <w:tcPr>
            <w:tcW w:w="4986" w:type="dxa"/>
            <w:shd w:val="clear" w:color="000000" w:fill="FFFFFF"/>
          </w:tcPr>
          <w:p>
            <w:r>
              <w:t xml:space="preserve">išdavimą </w:t>
            </w:r>
          </w:p>
        </w:tc>
        <w:tc>
          <w:tcPr>
            <w:tcW w:w="1709" w:type="dxa"/>
            <w:shd w:val="clear" w:color="000000" w:fill="FFFFFF"/>
          </w:tcPr>
          <w:p>
            <w:pPr>
              <w:jc w:val="center"/>
            </w:pPr>
            <w:r>
              <w:t>500 litų</w:t>
            </w:r>
          </w:p>
        </w:tc>
      </w:tr>
      <w:tr>
        <w:tc>
          <w:tcPr>
            <w:tcW w:w="1076" w:type="dxa"/>
            <w:shd w:val="clear" w:color="000000" w:fill="FFFFFF"/>
          </w:tcPr>
          <w:p>
            <w:pPr>
              <w:jc w:val="both"/>
            </w:pPr>
            <w:r>
              <w:t>3.137</w:t>
            </w:r>
            <w:r>
              <w:rPr>
                <w:vertAlign w:val="superscript"/>
              </w:rPr>
              <w:t>1</w:t>
            </w:r>
            <w:r>
              <w:t>.2.</w:t>
            </w:r>
          </w:p>
        </w:tc>
        <w:tc>
          <w:tcPr>
            <w:tcW w:w="4986" w:type="dxa"/>
            <w:shd w:val="clear" w:color="000000" w:fill="FFFFFF"/>
          </w:tcPr>
          <w:p>
            <w:r>
              <w:t xml:space="preserve">patikslinimą ar dublikato išdavimą </w:t>
            </w:r>
          </w:p>
        </w:tc>
        <w:tc>
          <w:tcPr>
            <w:tcW w:w="1709" w:type="dxa"/>
            <w:shd w:val="clear" w:color="000000" w:fill="FFFFFF"/>
          </w:tcPr>
          <w:p>
            <w:pPr>
              <w:jc w:val="center"/>
            </w:pPr>
            <w:r>
              <w:t>70 litų“.</w:t>
            </w:r>
          </w:p>
        </w:tc>
      </w:tr>
    </w:tbl>
    <w:p>
      <w:pPr>
        <w:ind w:firstLine="567"/>
        <w:jc w:val="both"/>
      </w:pPr>
    </w:p>
    <w:p>
      <w:pPr>
        <w:ind w:firstLine="567"/>
        <w:jc w:val="both"/>
      </w:pPr>
      <w:r>
        <w:t>3</w:t>
      </w:r>
      <w:r>
        <w:t>. Pripažinti netekusiu galios 4.14</w:t>
      </w:r>
      <w:r>
        <w:rPr>
          <w:vertAlign w:val="superscript"/>
        </w:rPr>
        <w:t>3</w:t>
      </w:r>
      <w:r>
        <w:t xml:space="preserve"> punktą.</w:t>
      </w:r>
    </w:p>
    <w:p>
      <w:pPr>
        <w:ind w:firstLine="567"/>
        <w:jc w:val="both"/>
      </w:pPr>
      <w:r>
        <w:t>4</w:t>
      </w:r>
      <w:r>
        <w:t>. Įrašyti pastraipoje, dėstomoje prieš 4.297 punktą, vietoj žodžių „prie Lietuvos Respublikos Vyriausybės“ žodžius „prie Vidaus reikalų ministerijos“.</w:t>
      </w:r>
    </w:p>
    <w:p>
      <w:pPr>
        <w:ind w:firstLine="567"/>
        <w:jc w:val="both"/>
      </w:pPr>
      <w:r>
        <w:t>5</w:t>
      </w:r>
      <w:r>
        <w:t>. Išdėstyti 4.297 punktą taip:</w:t>
      </w:r>
    </w:p>
    <w:tbl>
      <w:tblPr>
        <w:tblW w:w="0" w:type="auto"/>
        <w:tblInd w:w="817" w:type="dxa"/>
        <w:shd w:val="clear" w:color="000000" w:fill="FFFFFF"/>
        <w:tblLook w:val="01E0" w:firstRow="1" w:lastRow="1" w:firstColumn="1" w:lastColumn="1" w:noHBand="0" w:noVBand="0"/>
      </w:tblPr>
      <w:tblGrid>
        <w:gridCol w:w="1134"/>
        <w:gridCol w:w="3631"/>
        <w:gridCol w:w="3705"/>
      </w:tblGrid>
      <w:tr>
        <w:tc>
          <w:tcPr>
            <w:tcW w:w="1134" w:type="dxa"/>
            <w:shd w:val="clear" w:color="000000" w:fill="FFFFFF"/>
          </w:tcPr>
          <w:p>
            <w:pPr>
              <w:jc w:val="both"/>
            </w:pPr>
            <w:r>
              <w:t>„4.297.</w:t>
            </w:r>
          </w:p>
        </w:tc>
        <w:tc>
          <w:tcPr>
            <w:tcW w:w="3631" w:type="dxa"/>
            <w:shd w:val="clear" w:color="000000" w:fill="FFFFFF"/>
          </w:tcPr>
          <w:p>
            <w:r>
              <w:t>leidimo eksportuoti, išvežti iš Lietuvos Respublikos, importuoti, įvežti į Lietuvos Respubliką, sprogmenis vežti tranzitu:</w:t>
            </w:r>
          </w:p>
        </w:tc>
        <w:tc>
          <w:tcPr>
            <w:tcW w:w="3705" w:type="dxa"/>
            <w:shd w:val="clear" w:color="000000" w:fill="FFFFFF"/>
          </w:tcPr>
          <w:p/>
        </w:tc>
      </w:tr>
      <w:tr>
        <w:tc>
          <w:tcPr>
            <w:tcW w:w="1134" w:type="dxa"/>
            <w:shd w:val="clear" w:color="000000" w:fill="FFFFFF"/>
          </w:tcPr>
          <w:p>
            <w:pPr>
              <w:jc w:val="both"/>
            </w:pPr>
            <w:r>
              <w:t>4.297.1.</w:t>
            </w:r>
          </w:p>
        </w:tc>
        <w:tc>
          <w:tcPr>
            <w:tcW w:w="3631" w:type="dxa"/>
            <w:shd w:val="clear" w:color="000000" w:fill="FFFFFF"/>
          </w:tcPr>
          <w:p>
            <w:r>
              <w:t xml:space="preserve">išdavimą </w:t>
            </w:r>
          </w:p>
        </w:tc>
        <w:tc>
          <w:tcPr>
            <w:tcW w:w="3705" w:type="dxa"/>
            <w:shd w:val="clear" w:color="000000" w:fill="FFFFFF"/>
          </w:tcPr>
          <w:p>
            <w:pPr>
              <w:jc w:val="center"/>
            </w:pPr>
            <w:r>
              <w:t>110 litų</w:t>
            </w:r>
          </w:p>
        </w:tc>
      </w:tr>
      <w:tr>
        <w:tc>
          <w:tcPr>
            <w:tcW w:w="1134" w:type="dxa"/>
            <w:shd w:val="clear" w:color="000000" w:fill="FFFFFF"/>
          </w:tcPr>
          <w:p>
            <w:pPr>
              <w:jc w:val="both"/>
            </w:pPr>
            <w:r>
              <w:t>4.297.2.</w:t>
            </w:r>
          </w:p>
        </w:tc>
        <w:tc>
          <w:tcPr>
            <w:tcW w:w="3631" w:type="dxa"/>
            <w:shd w:val="clear" w:color="000000" w:fill="FFFFFF"/>
          </w:tcPr>
          <w:p>
            <w:r>
              <w:t>patikslinimą (papildymą) ar dublikato išdavimą</w:t>
            </w:r>
          </w:p>
        </w:tc>
        <w:tc>
          <w:tcPr>
            <w:tcW w:w="3705" w:type="dxa"/>
            <w:shd w:val="clear" w:color="000000" w:fill="FFFFFF"/>
          </w:tcPr>
          <w:p>
            <w:pPr>
              <w:jc w:val="center"/>
            </w:pPr>
            <w:r>
              <w:t>110 litų“.</w:t>
            </w:r>
          </w:p>
        </w:tc>
      </w:tr>
    </w:tbl>
    <w:p>
      <w:pPr>
        <w:ind w:firstLine="567"/>
        <w:jc w:val="both"/>
      </w:pPr>
      <w:r>
        <w:t>6</w:t>
      </w:r>
      <w:r>
        <w:t>. Papildyti 4.297</w:t>
      </w:r>
      <w:r>
        <w:rPr>
          <w:vertAlign w:val="superscript"/>
        </w:rPr>
        <w:t xml:space="preserve">2 </w:t>
      </w:r>
      <w:r>
        <w:t>punktu:</w:t>
      </w:r>
    </w:p>
    <w:tbl>
      <w:tblPr>
        <w:tblW w:w="0" w:type="auto"/>
        <w:tblInd w:w="817" w:type="dxa"/>
        <w:shd w:val="clear" w:color="000000" w:fill="FFFFFF"/>
        <w:tblLook w:val="01E0" w:firstRow="1" w:lastRow="1" w:firstColumn="1" w:lastColumn="1" w:noHBand="0" w:noVBand="0"/>
      </w:tblPr>
      <w:tblGrid>
        <w:gridCol w:w="1276"/>
        <w:gridCol w:w="4111"/>
        <w:gridCol w:w="3083"/>
      </w:tblGrid>
      <w:tr>
        <w:tc>
          <w:tcPr>
            <w:tcW w:w="1276" w:type="dxa"/>
            <w:shd w:val="clear" w:color="000000" w:fill="FFFFFF"/>
          </w:tcPr>
          <w:p>
            <w:pPr>
              <w:jc w:val="both"/>
            </w:pPr>
            <w:r>
              <w:t>„4.297</w:t>
            </w:r>
            <w:r>
              <w:rPr>
                <w:vertAlign w:val="superscript"/>
              </w:rPr>
              <w:t>2</w:t>
            </w:r>
            <w:r>
              <w:t>.</w:t>
            </w:r>
          </w:p>
        </w:tc>
        <w:tc>
          <w:tcPr>
            <w:tcW w:w="4111" w:type="dxa"/>
            <w:shd w:val="clear" w:color="000000" w:fill="FFFFFF"/>
          </w:tcPr>
          <w:p>
            <w:r>
              <w:t>leidimo laikyti sprogmenis:</w:t>
            </w:r>
          </w:p>
        </w:tc>
        <w:tc>
          <w:tcPr>
            <w:tcW w:w="3083" w:type="dxa"/>
            <w:shd w:val="clear" w:color="000000" w:fill="FFFFFF"/>
          </w:tcPr>
          <w:p/>
        </w:tc>
      </w:tr>
      <w:tr>
        <w:tc>
          <w:tcPr>
            <w:tcW w:w="1276" w:type="dxa"/>
            <w:shd w:val="clear" w:color="000000" w:fill="FFFFFF"/>
          </w:tcPr>
          <w:p>
            <w:pPr>
              <w:jc w:val="both"/>
            </w:pPr>
            <w:r>
              <w:t>4.297</w:t>
            </w:r>
            <w:r>
              <w:rPr>
                <w:vertAlign w:val="superscript"/>
              </w:rPr>
              <w:t>2</w:t>
            </w:r>
            <w:r>
              <w:t>.1.</w:t>
            </w:r>
          </w:p>
        </w:tc>
        <w:tc>
          <w:tcPr>
            <w:tcW w:w="4111" w:type="dxa"/>
            <w:shd w:val="clear" w:color="000000" w:fill="FFFFFF"/>
          </w:tcPr>
          <w:p>
            <w:r>
              <w:t xml:space="preserve">išdavimą </w:t>
            </w:r>
          </w:p>
        </w:tc>
        <w:tc>
          <w:tcPr>
            <w:tcW w:w="3083" w:type="dxa"/>
            <w:shd w:val="clear" w:color="000000" w:fill="FFFFFF"/>
          </w:tcPr>
          <w:p>
            <w:pPr>
              <w:jc w:val="center"/>
            </w:pPr>
            <w:r>
              <w:t>500 litų</w:t>
            </w:r>
          </w:p>
        </w:tc>
      </w:tr>
      <w:tr>
        <w:tc>
          <w:tcPr>
            <w:tcW w:w="1276" w:type="dxa"/>
            <w:shd w:val="clear" w:color="000000" w:fill="FFFFFF"/>
          </w:tcPr>
          <w:p>
            <w:pPr>
              <w:jc w:val="both"/>
            </w:pPr>
            <w:r>
              <w:t>4.297</w:t>
            </w:r>
            <w:r>
              <w:rPr>
                <w:vertAlign w:val="superscript"/>
              </w:rPr>
              <w:t>2</w:t>
            </w:r>
            <w:r>
              <w:t>.2.</w:t>
            </w:r>
          </w:p>
        </w:tc>
        <w:tc>
          <w:tcPr>
            <w:tcW w:w="4111" w:type="dxa"/>
            <w:shd w:val="clear" w:color="000000" w:fill="FFFFFF"/>
          </w:tcPr>
          <w:p>
            <w:r>
              <w:t xml:space="preserve">patikslinimą ar dublikato išdavimą </w:t>
            </w:r>
          </w:p>
        </w:tc>
        <w:tc>
          <w:tcPr>
            <w:tcW w:w="3083" w:type="dxa"/>
            <w:shd w:val="clear" w:color="000000" w:fill="FFFFFF"/>
          </w:tcPr>
          <w:p>
            <w:pPr>
              <w:jc w:val="center"/>
            </w:pPr>
            <w:r>
              <w:t>70 litų.“</w:t>
            </w:r>
          </w:p>
        </w:tc>
      </w:tr>
    </w:tbl>
    <w:p>
      <w:pPr>
        <w:rPr>
          <w:color w:val="000000"/>
        </w:rPr>
      </w:pPr>
    </w:p>
    <w:p>
      <w:pPr>
        <w:rPr>
          <w:color w:val="000000"/>
        </w:rPr>
      </w:pPr>
    </w:p>
    <w:p>
      <w:pPr>
        <w:rPr>
          <w:color w:val="000000"/>
        </w:rPr>
      </w:pPr>
    </w:p>
    <w:p>
      <w:pPr>
        <w:tabs>
          <w:tab w:val="right" w:pos="9071"/>
        </w:tabs>
      </w:pPr>
      <w:r>
        <w:t>Ministras Pirmininkas</w:t>
        <w:tab/>
        <w:t>Algirdas Butkevičius</w:t>
      </w:r>
    </w:p>
    <w:p/>
    <w:p>
      <w:pPr>
        <w:tabs>
          <w:tab w:val="right" w:pos="9071"/>
        </w:tabs>
      </w:pPr>
      <w:r>
        <w:t>Finansų ministras</w:t>
        <w:tab/>
        <w:t>Rimantas Šadžius</w:t>
      </w:r>
    </w:p>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pPr>
      <w:tabs>
        <w:tab w:val="center" w:pos="4153"/>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1598</Characters>
  <Application>Microsoft Office Word</Application>
  <DocSecurity>4</DocSecurity>
  <Lines>79</Lines>
  <Paragraphs>55</Paragraphs>
  <ScaleCrop>false</ScaleCrop>
  <Company>LRVK</Company>
  <LinksUpToDate>false</LinksUpToDate>
  <CharactersWithSpaces>1777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2015-08-10T16:50:00Z</dcterms:created>
  <dc:creator>lrvk</dc:creator>
  <lastModifiedBy>Adlib User</lastModifiedBy>
  <lastPrinted>2013-04-30T12:06:00Z</lastPrinted>
  <dcterms:modified xsi:type="dcterms:W3CDTF">2015-08-10T16:50:00Z</dcterms:modified>
  <revision>2</revision>
  <dc:title>DĖL LIETUVOS RESPUBLIKOS VYRIAUSYBĖS 2000 M</dc:title>
</coreProperties>
</file>