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spacing w:val="14"/>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LIETUVOS RESPUBLIKOS BAUDŽIAMOJO KODEKSO 3, 67, 72, 190 STRAIPSNIŲ PAKEITIMO IR PAPILDYMO IR KODEKSO PAPILDYMO 72</w:t>
      </w:r>
      <w:r>
        <w:rPr>
          <w:b/>
          <w:bCs/>
          <w:caps/>
          <w:color w:val="000000"/>
          <w:vertAlign w:val="superscript"/>
        </w:rPr>
        <w:t>3</w:t>
      </w:r>
      <w:r>
        <w:rPr>
          <w:b/>
          <w:bCs/>
          <w:caps/>
          <w:color w:val="000000"/>
        </w:rPr>
        <w:t>, 189</w:t>
      </w:r>
      <w:r>
        <w:rPr>
          <w:b/>
          <w:bCs/>
          <w:caps/>
          <w:color w:val="000000"/>
          <w:vertAlign w:val="superscript"/>
        </w:rPr>
        <w:t>1</w:t>
      </w:r>
      <w:r>
        <w:rPr>
          <w:b/>
          <w:bCs/>
          <w:caps/>
          <w:color w:val="000000"/>
        </w:rPr>
        <w:t xml:space="preserve"> STRAIPSNIAIS ĮSTATYMAS</w:t>
      </w:r>
    </w:p>
    <w:p>
      <w:pPr>
        <w:keepLines/>
        <w:widowControl w:val="0"/>
        <w:suppressAutoHyphens/>
        <w:jc w:val="center"/>
        <w:rPr>
          <w:color w:val="000000"/>
        </w:rPr>
      </w:pPr>
    </w:p>
    <w:p>
      <w:pPr>
        <w:keepLines/>
        <w:widowControl w:val="0"/>
        <w:suppressAutoHyphens/>
        <w:jc w:val="center"/>
        <w:rPr>
          <w:color w:val="000000"/>
        </w:rPr>
      </w:pPr>
      <w:r>
        <w:rPr>
          <w:color w:val="000000"/>
        </w:rPr>
        <w:t>2010 m. gruodžio 2 d. Nr. XI-1199</w:t>
      </w:r>
    </w:p>
    <w:p>
      <w:pPr>
        <w:keepLines/>
        <w:widowControl w:val="0"/>
        <w:suppressAutoHyphens/>
        <w:jc w:val="center"/>
        <w:rPr>
          <w:b/>
          <w:bCs/>
          <w:color w:val="000000"/>
        </w:rPr>
      </w:pPr>
      <w:r>
        <w:rPr>
          <w:color w:val="000000"/>
        </w:rPr>
        <w:t>Vilnius</w:t>
      </w:r>
    </w:p>
    <w:p>
      <w:pPr>
        <w:widowControl w:val="0"/>
        <w:suppressAutoHyphens/>
        <w:jc w:val="center"/>
        <w:rPr>
          <w:color w:val="000000"/>
        </w:rPr>
      </w:pPr>
    </w:p>
    <w:p>
      <w:pPr>
        <w:keepLines/>
        <w:widowControl w:val="0"/>
        <w:suppressAutoHyphens/>
        <w:jc w:val="center"/>
        <w:rPr>
          <w:color w:val="000000"/>
        </w:rPr>
      </w:pPr>
      <w:r>
        <w:rPr>
          <w:color w:val="000000"/>
        </w:rPr>
        <w:t xml:space="preserve">(Žin., 2000, Nr. </w:t>
      </w:r>
      <w:fldSimple w:instr="HYPERLINK https://www.e-tar.lt/portal/lt/legalAct/TAR.2B866DFF7D43 \t _blank">
        <w:r>
          <w:rPr>
            <w:color w:val="0000FF" w:themeColor="hyperlink"/>
            <w:u w:val="single"/>
          </w:rPr>
          <w:t>89-2741</w:t>
        </w:r>
      </w:fldSimple>
      <w:r>
        <w:rPr>
          <w:color w:val="000000"/>
        </w:rPr>
        <w:t xml:space="preserve">; 2003, Nr. </w:t>
      </w:r>
      <w:fldSimple w:instr="HYPERLINK https://www.e-tar.lt/portal/lt/legalAct/TAR.975256606460 \t _blank">
        <w:r>
          <w:rPr>
            <w:color w:val="0000FF" w:themeColor="hyperlink"/>
            <w:u w:val="single"/>
          </w:rPr>
          <w:t>38-1733</w:t>
        </w:r>
      </w:fldSimple>
      <w:r>
        <w:rPr>
          <w:color w:val="000000"/>
        </w:rPr>
        <w:t xml:space="preserve">, Nr. </w:t>
      </w:r>
      <w:fldSimple w:instr="HYPERLINK https://www.e-tar.lt/portal/lt/legalAct/TAR.815C9CA36EBE \t _blank">
        <w:r>
          <w:rPr>
            <w:color w:val="0000FF" w:themeColor="hyperlink"/>
            <w:u w:val="single"/>
          </w:rPr>
          <w:t>74-3423</w:t>
        </w:r>
      </w:fldSimple>
      <w:r>
        <w:rPr>
          <w:color w:val="000000"/>
        </w:rPr>
        <w:t xml:space="preserve">; 2004, Nr. </w:t>
      </w:r>
      <w:fldSimple w:instr="HYPERLINK https://www.e-tar.lt/portal/lt/legalAct/TAR.4B06DA349A94 \t _blank">
        <w:r>
          <w:rPr>
            <w:color w:val="0000FF" w:themeColor="hyperlink"/>
            <w:u w:val="single"/>
          </w:rPr>
          <w:t>108-4030</w:t>
        </w:r>
      </w:fldSimple>
      <w:r>
        <w:rPr>
          <w:color w:val="000000"/>
        </w:rPr>
        <w:t xml:space="preserve">; </w:t>
      </w:r>
    </w:p>
    <w:p>
      <w:pPr>
        <w:keepLines/>
        <w:widowControl w:val="0"/>
        <w:suppressAutoHyphens/>
        <w:jc w:val="center"/>
        <w:rPr>
          <w:color w:val="000000"/>
        </w:rPr>
      </w:pPr>
      <w:r>
        <w:rPr>
          <w:color w:val="000000"/>
        </w:rPr>
        <w:t>2008, Nr. 73-2796)</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3 straipsnio 4 dalies pakeitimas</w:t>
      </w:r>
    </w:p>
    <w:p>
      <w:pPr>
        <w:widowControl w:val="0"/>
        <w:suppressAutoHyphens/>
        <w:ind w:firstLine="567"/>
        <w:jc w:val="both"/>
        <w:rPr>
          <w:color w:val="000000"/>
        </w:rPr>
      </w:pPr>
      <w:r>
        <w:rPr>
          <w:color w:val="000000"/>
        </w:rPr>
        <w:t>Pakeisti 3 straipsnio 4 dalį ir ją išdėstyti taip:</w:t>
      </w:r>
    </w:p>
    <w:p>
      <w:pPr>
        <w:widowControl w:val="0"/>
        <w:suppressAutoHyphens/>
        <w:ind w:firstLine="567"/>
        <w:jc w:val="both"/>
        <w:rPr>
          <w:b/>
          <w:bCs/>
          <w:color w:val="000000"/>
        </w:rPr>
      </w:pPr>
      <w:r>
        <w:rPr>
          <w:color w:val="000000"/>
        </w:rPr>
        <w:t>„</w:t>
      </w:r>
      <w:r>
        <w:rPr>
          <w:color w:val="000000"/>
        </w:rPr>
        <w:t>4</w:t>
      </w:r>
      <w:r>
        <w:rPr>
          <w:color w:val="000000"/>
        </w:rPr>
        <w:t>. Skiriamos tos baudžiamojo ar auklėjamojo poveikio priemonės bei priverčiamosios medicinos priemonės, kurias numato teismo sprendimo priėmimo metu galiojantis baudžiamasis įstatymas. Išplėstinis turto konfiskavimas skiriamas tik tuo atveju, jeigu jis numatytas šio kodekso uždraustos veikos padarymo metu galiojusiame baudžiamajame įstatyme.“</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 xml:space="preserve">67 straipsnio papildymas ir pakeitimas </w:t>
      </w:r>
    </w:p>
    <w:p>
      <w:pPr>
        <w:widowControl w:val="0"/>
        <w:suppressAutoHyphens/>
        <w:ind w:firstLine="567"/>
        <w:jc w:val="both"/>
        <w:rPr>
          <w:color w:val="000000"/>
        </w:rPr>
      </w:pPr>
      <w:r>
        <w:rPr>
          <w:color w:val="000000"/>
        </w:rPr>
        <w:t>1</w:t>
      </w:r>
      <w:r>
        <w:rPr>
          <w:color w:val="000000"/>
        </w:rPr>
        <w:t>. Papildyti 67 straipsnio 2 dalį 8</w:t>
      </w:r>
      <w:r>
        <w:rPr>
          <w:b/>
          <w:bCs/>
          <w:color w:val="000000"/>
        </w:rPr>
        <w:t xml:space="preserve"> </w:t>
      </w:r>
      <w:r>
        <w:rPr>
          <w:color w:val="000000"/>
        </w:rPr>
        <w:t>punktu:</w:t>
      </w:r>
    </w:p>
    <w:p>
      <w:pPr>
        <w:widowControl w:val="0"/>
        <w:suppressAutoHyphens/>
        <w:ind w:firstLine="567"/>
        <w:jc w:val="both"/>
        <w:rPr>
          <w:color w:val="000000"/>
        </w:rPr>
      </w:pPr>
      <w:r>
        <w:rPr>
          <w:color w:val="000000"/>
        </w:rPr>
        <w:t>„</w:t>
      </w:r>
      <w:r>
        <w:rPr>
          <w:color w:val="000000"/>
        </w:rPr>
        <w:t>8</w:t>
      </w:r>
      <w:r>
        <w:rPr>
          <w:color w:val="000000"/>
        </w:rPr>
        <w:t>) išplėstinis turto konfiskavimas.“</w:t>
      </w:r>
    </w:p>
    <w:p>
      <w:pPr>
        <w:widowControl w:val="0"/>
        <w:suppressAutoHyphens/>
        <w:ind w:firstLine="567"/>
        <w:jc w:val="both"/>
        <w:rPr>
          <w:color w:val="000000"/>
        </w:rPr>
      </w:pPr>
      <w:r>
        <w:rPr>
          <w:color w:val="000000"/>
        </w:rPr>
        <w:t>2</w:t>
      </w:r>
      <w:r>
        <w:rPr>
          <w:color w:val="000000"/>
        </w:rPr>
        <w:t>.</w:t>
      </w:r>
      <w:r>
        <w:rPr>
          <w:b/>
          <w:bCs/>
          <w:color w:val="000000"/>
        </w:rPr>
        <w:t xml:space="preserve"> </w:t>
      </w:r>
      <w:r>
        <w:rPr>
          <w:color w:val="000000"/>
        </w:rPr>
        <w:t>67 straipsnio 3 dalyje po žodžio „programose“ įrašyti žodžius „išplėstinis turto konfiskavimas“ ir šią dalį išdėstyti taip:</w:t>
      </w:r>
    </w:p>
    <w:p>
      <w:pPr>
        <w:widowControl w:val="0"/>
        <w:suppressAutoHyphens/>
        <w:ind w:firstLine="567"/>
        <w:jc w:val="both"/>
        <w:rPr>
          <w:color w:val="000000"/>
        </w:rPr>
      </w:pPr>
      <w:r>
        <w:rPr>
          <w:color w:val="000000"/>
        </w:rPr>
        <w:t>„</w:t>
      </w:r>
      <w:r>
        <w:rPr>
          <w:color w:val="000000"/>
        </w:rPr>
        <w:t>3</w:t>
      </w:r>
      <w:r>
        <w:rPr>
          <w:color w:val="000000"/>
        </w:rPr>
        <w:t>. Uždraudimas naudotis specialia teise, turto konfiskavimas, draudimas prisiartinti prie nukentėjusio asmens, dalyvavimas smurtinį elgesį keičiančiose programose, išplėstinis turto konfiskavimas gali būti skiriami kartu su bausme.“</w:t>
      </w:r>
    </w:p>
    <w:p>
      <w:pPr>
        <w:widowControl w:val="0"/>
        <w:suppressAutoHyphens/>
        <w:ind w:firstLine="567"/>
        <w:jc w:val="both"/>
        <w:rPr>
          <w:color w:val="000000"/>
        </w:rPr>
      </w:pPr>
      <w:r>
        <w:rPr>
          <w:color w:val="000000"/>
        </w:rPr>
        <w:t>3</w:t>
      </w:r>
      <w:r>
        <w:rPr>
          <w:color w:val="000000"/>
        </w:rPr>
        <w:t>. 67 straipsnio 4 dalyje po žodžių „turto konfiskavimas“ įrašyti žodžius „išplėstinis turto konfiskavimas“ ir šią dalį išdėstyti taip:</w:t>
      </w:r>
    </w:p>
    <w:p>
      <w:pPr>
        <w:widowControl w:val="0"/>
        <w:suppressAutoHyphens/>
        <w:ind w:firstLine="567"/>
        <w:jc w:val="both"/>
        <w:rPr>
          <w:b/>
          <w:bCs/>
          <w:color w:val="000000"/>
        </w:rPr>
      </w:pPr>
      <w:r>
        <w:rPr>
          <w:color w:val="000000"/>
        </w:rPr>
        <w:t>„</w:t>
      </w:r>
      <w:r>
        <w:rPr>
          <w:color w:val="000000"/>
        </w:rPr>
        <w:t>4</w:t>
      </w:r>
      <w:r>
        <w:rPr>
          <w:color w:val="000000"/>
        </w:rPr>
        <w:t>. Nepilnamečiui, atleistam nuo baudžiamosios atsakomybės šio kodekso VI ar XI skyriuje numatytais pagrindais arba atleistam nuo bausmės šio kodekso X skyriuje numatytais pagrindais, gali būti skiriamas turto konfiskavimas, išplėstinis turto konfiskavimas.“</w:t>
      </w:r>
    </w:p>
    <w:p>
      <w:pPr>
        <w:widowControl w:val="0"/>
        <w:suppressAutoHyphens/>
        <w:ind w:firstLine="567"/>
        <w:jc w:val="both"/>
        <w:rPr>
          <w:color w:val="000000"/>
        </w:rPr>
      </w:pPr>
      <w:r>
        <w:rPr>
          <w:color w:val="000000"/>
        </w:rPr>
        <w:t>4</w:t>
      </w:r>
      <w:r>
        <w:rPr>
          <w:color w:val="000000"/>
        </w:rPr>
        <w:t>. 67 straipsnio 5 dalyje po žodžių „turto konfiskavimas“ įrašyti žodžius „išplėstinis turto konfiskavimas“ ir šią dalį išdėstyti taip:</w:t>
      </w:r>
    </w:p>
    <w:p>
      <w:pPr>
        <w:widowControl w:val="0"/>
        <w:suppressAutoHyphens/>
        <w:ind w:firstLine="567"/>
        <w:jc w:val="both"/>
        <w:rPr>
          <w:color w:val="000000"/>
        </w:rPr>
      </w:pPr>
      <w:r>
        <w:rPr>
          <w:color w:val="000000"/>
        </w:rPr>
        <w:t>„</w:t>
      </w:r>
      <w:r>
        <w:rPr>
          <w:color w:val="000000"/>
        </w:rPr>
        <w:t>5</w:t>
      </w:r>
      <w:r>
        <w:rPr>
          <w:color w:val="000000"/>
        </w:rPr>
        <w:t>. Juridiniam asmeniui gali būti skiriamas turto konfiskavimas, išplėstinis turto konfiskavimas.“</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72 straipsnio pakeitimas</w:t>
      </w:r>
    </w:p>
    <w:p>
      <w:pPr>
        <w:widowControl w:val="0"/>
        <w:suppressAutoHyphens/>
        <w:ind w:firstLine="567"/>
        <w:jc w:val="both"/>
        <w:rPr>
          <w:color w:val="000000"/>
        </w:rPr>
      </w:pPr>
      <w:r>
        <w:rPr>
          <w:color w:val="000000"/>
        </w:rPr>
        <w:t>Pakeisti 72 straipsnį ir jį išdėstyti taip:</w:t>
      </w:r>
    </w:p>
    <w:p>
      <w:pPr>
        <w:ind w:firstLine="567"/>
        <w:jc w:val="both"/>
      </w:pPr>
    </w:p>
    <w:p>
      <w:pPr>
        <w:keepLines/>
        <w:widowControl w:val="0"/>
        <w:suppressAutoHyphens/>
        <w:ind w:firstLine="567"/>
        <w:jc w:val="both"/>
        <w:rPr>
          <w:b/>
          <w:bCs/>
          <w:color w:val="000000"/>
        </w:rPr>
      </w:pPr>
      <w:r>
        <w:rPr>
          <w:b/>
          <w:bCs/>
          <w:color w:val="000000"/>
        </w:rPr>
        <w:t>„</w:t>
      </w:r>
      <w:r>
        <w:rPr>
          <w:b/>
          <w:bCs/>
          <w:color w:val="000000"/>
        </w:rPr>
        <w:t>72</w:t>
      </w:r>
      <w:r>
        <w:rPr>
          <w:b/>
          <w:bCs/>
          <w:color w:val="000000"/>
        </w:rPr>
        <w:t xml:space="preserve"> straipsnis. </w:t>
      </w:r>
      <w:r>
        <w:rPr>
          <w:b/>
          <w:bCs/>
          <w:color w:val="000000"/>
        </w:rPr>
        <w:t>Turto konfiskavimas</w:t>
      </w:r>
    </w:p>
    <w:p>
      <w:pPr>
        <w:widowControl w:val="0"/>
        <w:suppressAutoHyphens/>
        <w:ind w:firstLine="567"/>
        <w:jc w:val="both"/>
        <w:rPr>
          <w:color w:val="000000"/>
        </w:rPr>
      </w:pPr>
      <w:r>
        <w:rPr>
          <w:color w:val="000000"/>
        </w:rPr>
        <w:t>1</w:t>
      </w:r>
      <w:r>
        <w:rPr>
          <w:color w:val="000000"/>
        </w:rPr>
        <w:t>. Turto konfiskavimas yra priverstinis neatlygintinas konfiskuotino bet kokio pavidalo turto, esančio pas kaltininką ar kitus asmenis, paėmimas valstybės nuosavybėn.</w:t>
      </w:r>
    </w:p>
    <w:p>
      <w:pPr>
        <w:widowControl w:val="0"/>
        <w:suppressAutoHyphens/>
        <w:ind w:firstLine="567"/>
        <w:jc w:val="both"/>
        <w:rPr>
          <w:strike/>
          <w:color w:val="000000"/>
        </w:rPr>
      </w:pPr>
      <w:r>
        <w:rPr>
          <w:color w:val="000000"/>
        </w:rPr>
        <w:t>2</w:t>
      </w:r>
      <w:r>
        <w:rPr>
          <w:color w:val="000000"/>
        </w:rPr>
        <w:t>. Konfiskuotinu turtu laikomas šio kodekso uždraustos veikos įrankis, priemonė ar rezultatas. Šio kodekso uždraustos veikos rezultatu pripažįstamas tiesiogiai ar netiesiogiai iš jos gautas bet kokio pavidalo turtas.</w:t>
      </w:r>
    </w:p>
    <w:p>
      <w:pPr>
        <w:widowControl w:val="0"/>
        <w:suppressAutoHyphens/>
        <w:ind w:firstLine="567"/>
        <w:jc w:val="both"/>
        <w:rPr>
          <w:color w:val="000000"/>
        </w:rPr>
      </w:pPr>
      <w:r>
        <w:rPr>
          <w:color w:val="000000"/>
        </w:rPr>
        <w:t>3</w:t>
      </w:r>
      <w:r>
        <w:rPr>
          <w:color w:val="000000"/>
        </w:rPr>
        <w:t>. Kaltininkui priklausantis konfiskuotinas turtas privalo būti konfiskuojamas visais atvejais.</w:t>
      </w:r>
    </w:p>
    <w:p>
      <w:pPr>
        <w:widowControl w:val="0"/>
        <w:suppressAutoHyphens/>
        <w:ind w:firstLine="567"/>
        <w:jc w:val="both"/>
        <w:rPr>
          <w:color w:val="000000"/>
        </w:rPr>
      </w:pPr>
      <w:r>
        <w:rPr>
          <w:color w:val="000000"/>
        </w:rPr>
        <w:t>4</w:t>
      </w:r>
      <w:r>
        <w:rPr>
          <w:color w:val="000000"/>
        </w:rPr>
        <w:t>. Kitam fiziniam ar juridiniam asmeniui priklausantis konfiskuotinas turtas konfiskuojamas, nepaisant to, ar tas asmuo nuteistas už šio kodekso uždraustos veikos padarymą, ar ne, jeigu:</w:t>
      </w:r>
    </w:p>
    <w:p>
      <w:pPr>
        <w:widowControl w:val="0"/>
        <w:suppressAutoHyphens/>
        <w:ind w:firstLine="567"/>
        <w:jc w:val="both"/>
        <w:rPr>
          <w:color w:val="000000"/>
        </w:rPr>
      </w:pPr>
      <w:r>
        <w:rPr>
          <w:color w:val="000000"/>
        </w:rPr>
        <w:t>1</w:t>
      </w:r>
      <w:r>
        <w:rPr>
          <w:color w:val="000000"/>
        </w:rPr>
        <w:t>) perleisdamas turtą kaltininkui ar kitiems asmenims, jis žinojo arba turėjo ir galėjo žinoti, kad šis turtas bus naudojamas šio kodekso uždraustai veikai daryti;</w:t>
      </w:r>
    </w:p>
    <w:p>
      <w:pPr>
        <w:widowControl w:val="0"/>
        <w:suppressAutoHyphens/>
        <w:ind w:firstLine="567"/>
        <w:jc w:val="both"/>
        <w:rPr>
          <w:color w:val="000000"/>
        </w:rPr>
      </w:pPr>
      <w:r>
        <w:rPr>
          <w:color w:val="000000"/>
        </w:rPr>
        <w:t>2</w:t>
      </w:r>
      <w:r>
        <w:rPr>
          <w:color w:val="000000"/>
        </w:rPr>
        <w:t>) šis turtas jam buvo perleistas sudarius apsimestinį sandorį;</w:t>
      </w:r>
    </w:p>
    <w:p>
      <w:pPr>
        <w:widowControl w:val="0"/>
        <w:suppressAutoHyphens/>
        <w:ind w:firstLine="567"/>
        <w:jc w:val="both"/>
        <w:rPr>
          <w:color w:val="000000"/>
        </w:rPr>
      </w:pPr>
      <w:r>
        <w:rPr>
          <w:color w:val="000000"/>
        </w:rPr>
        <w:t>3</w:t>
      </w:r>
      <w:r>
        <w:rPr>
          <w:color w:val="000000"/>
        </w:rPr>
        <w:t>) šis turtas jam buvo perleistas kaip kaltininko šeimos nariui ar artimajam giminaičiui;</w:t>
      </w:r>
    </w:p>
    <w:p>
      <w:pPr>
        <w:widowControl w:val="0"/>
        <w:suppressAutoHyphens/>
        <w:ind w:firstLine="567"/>
        <w:jc w:val="both"/>
        <w:rPr>
          <w:color w:val="000000"/>
        </w:rPr>
      </w:pPr>
      <w:r>
        <w:rPr>
          <w:color w:val="000000"/>
        </w:rPr>
        <w:t>4</w:t>
      </w:r>
      <w:r>
        <w:rPr>
          <w:color w:val="000000"/>
        </w:rPr>
        <w:t>) šis turtas jam buvo perleistas kaip juridiniam asmeniui, kurio vadovas, valdymo organo narys arba dalyviai, valdantys ne mažiau kaip penkiasdešimt procentų juridinio asmens akcijų (pajaus, įnašų ir pan.), yra kaltininkas, jo šeimos nariai ar artimieji giminaičiai;</w:t>
      </w:r>
    </w:p>
    <w:p>
      <w:pPr>
        <w:widowControl w:val="0"/>
        <w:suppressAutoHyphens/>
        <w:ind w:firstLine="567"/>
        <w:jc w:val="both"/>
        <w:rPr>
          <w:color w:val="000000"/>
        </w:rPr>
      </w:pPr>
      <w:r>
        <w:rPr>
          <w:color w:val="000000"/>
        </w:rPr>
        <w:t>5</w:t>
      </w:r>
      <w:r>
        <w:rPr>
          <w:color w:val="000000"/>
        </w:rPr>
        <w:t>) įgydamas šį turtą, jis arba juridiniame asmenyje vadovaujančias pareigas ėję ir teisę jam atstovauti, juridinio asmens vardu priimti sprendimus ar kontroliuoti juridinio asmens veiklą turėję asmenys žinojo arba turėjo ir galėjo žinoti, kad šis turtas yra šio kodekso uždraustos veikos įrankis, priemonė ar rezultatas.</w:t>
      </w:r>
    </w:p>
    <w:p>
      <w:pPr>
        <w:widowControl w:val="0"/>
        <w:suppressAutoHyphens/>
        <w:ind w:firstLine="567"/>
        <w:jc w:val="both"/>
        <w:rPr>
          <w:color w:val="000000"/>
        </w:rPr>
      </w:pPr>
      <w:r>
        <w:rPr>
          <w:color w:val="000000"/>
        </w:rPr>
        <w:t>5</w:t>
      </w:r>
      <w:r>
        <w:rPr>
          <w:color w:val="000000"/>
        </w:rPr>
        <w:t>. Kai konfiskuotinas turtas yra paslėptas, suvartotas, priklauso tretiesiems asmenims ar jo negalima paimti dėl kitų priežasčių arba šį turtą konfiskuoti būtų netikslinga, teismas iš kaltininko ar kitų šio straipsnio 4 dalyje nurodytų asmenų išieško konfiskuotino turto vertę atitinkančią pinigų sumą.</w:t>
      </w:r>
    </w:p>
    <w:p>
      <w:pPr>
        <w:widowControl w:val="0"/>
        <w:suppressAutoHyphens/>
        <w:ind w:firstLine="567"/>
        <w:jc w:val="both"/>
        <w:rPr>
          <w:color w:val="000000"/>
        </w:rPr>
      </w:pPr>
      <w:r>
        <w:rPr>
          <w:color w:val="000000"/>
        </w:rPr>
        <w:t>6</w:t>
      </w:r>
      <w:r>
        <w:rPr>
          <w:color w:val="000000"/>
        </w:rPr>
        <w:t>. Teismas, skirdamas turto konfiskavimą, turi nurodyti konfiskuojamus daiktus arba konfiskuojamo turto vertę pinigais.“</w:t>
      </w:r>
    </w:p>
    <w:p>
      <w:pPr>
        <w:ind w:firstLine="567"/>
        <w:jc w:val="both"/>
      </w:pPr>
    </w:p>
    <w:p>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Kodekso papildymas 72</w:t>
      </w:r>
      <w:r>
        <w:rPr>
          <w:b/>
          <w:bCs/>
          <w:color w:val="000000"/>
          <w:vertAlign w:val="superscript"/>
        </w:rPr>
        <w:t>3</w:t>
      </w:r>
      <w:r>
        <w:rPr>
          <w:b/>
          <w:bCs/>
          <w:color w:val="000000"/>
        </w:rPr>
        <w:t xml:space="preserve"> straipsniu</w:t>
      </w:r>
    </w:p>
    <w:p>
      <w:pPr>
        <w:widowControl w:val="0"/>
        <w:suppressAutoHyphens/>
        <w:ind w:firstLine="567"/>
        <w:jc w:val="both"/>
        <w:rPr>
          <w:color w:val="000000"/>
        </w:rPr>
      </w:pPr>
      <w:r>
        <w:rPr>
          <w:color w:val="000000"/>
        </w:rPr>
        <w:t>Papildyti Kodeksą 72</w:t>
      </w:r>
      <w:r>
        <w:rPr>
          <w:color w:val="000000"/>
          <w:vertAlign w:val="superscript"/>
        </w:rPr>
        <w:t>3</w:t>
      </w:r>
      <w:r>
        <w:rPr>
          <w:color w:val="000000"/>
        </w:rPr>
        <w:t xml:space="preserve"> straipsniu:</w:t>
      </w:r>
    </w:p>
    <w:p>
      <w:pPr>
        <w:ind w:firstLine="567"/>
        <w:jc w:val="both"/>
      </w:pPr>
    </w:p>
    <w:p>
      <w:pPr>
        <w:keepLines/>
        <w:widowControl w:val="0"/>
        <w:suppressAutoHyphens/>
        <w:ind w:firstLine="567"/>
        <w:jc w:val="both"/>
        <w:rPr>
          <w:b/>
          <w:bCs/>
          <w:color w:val="000000"/>
        </w:rPr>
      </w:pPr>
      <w:r>
        <w:rPr>
          <w:b/>
          <w:bCs/>
          <w:color w:val="000000"/>
        </w:rPr>
        <w:t>„</w:t>
      </w:r>
      <w:r>
        <w:rPr>
          <w:b/>
          <w:bCs/>
          <w:color w:val="000000"/>
        </w:rPr>
        <w:t>72</w:t>
      </w:r>
      <w:r>
        <w:rPr>
          <w:b/>
          <w:bCs/>
          <w:color w:val="000000"/>
          <w:vertAlign w:val="superscript"/>
        </w:rPr>
        <w:t>3</w:t>
      </w:r>
      <w:r>
        <w:rPr>
          <w:b/>
          <w:bCs/>
          <w:color w:val="000000"/>
          <w:vertAlign w:val="superscript"/>
        </w:rPr>
        <w:t xml:space="preserve"> </w:t>
      </w:r>
      <w:r>
        <w:rPr>
          <w:b/>
          <w:bCs/>
          <w:color w:val="000000"/>
        </w:rPr>
        <w:t xml:space="preserve">straipsnis. </w:t>
      </w:r>
      <w:r>
        <w:rPr>
          <w:b/>
          <w:bCs/>
          <w:color w:val="000000"/>
        </w:rPr>
        <w:t>Išplėstinis turto konfiskavimas</w:t>
      </w:r>
    </w:p>
    <w:p>
      <w:pPr>
        <w:widowControl w:val="0"/>
        <w:suppressAutoHyphens/>
        <w:ind w:firstLine="567"/>
        <w:jc w:val="both"/>
        <w:rPr>
          <w:color w:val="000000"/>
        </w:rPr>
      </w:pPr>
      <w:r>
        <w:rPr>
          <w:color w:val="000000"/>
        </w:rPr>
        <w:t>1</w:t>
      </w:r>
      <w:r>
        <w:rPr>
          <w:color w:val="000000"/>
        </w:rPr>
        <w:t>. Išplėstinis turto konfiskavimas yra kaltininko turto ar jo dalies, neproporcingos kaltininko teisėtoms pajamoms, paėmimas valstybės nuosavybėn, kai yra pagrindas manyti, kad turtas gautas nusikalstamu būdu.</w:t>
      </w:r>
    </w:p>
    <w:p>
      <w:pPr>
        <w:widowControl w:val="0"/>
        <w:suppressAutoHyphens/>
        <w:ind w:firstLine="567"/>
        <w:jc w:val="both"/>
        <w:rPr>
          <w:color w:val="000000"/>
        </w:rPr>
      </w:pPr>
      <w:r>
        <w:rPr>
          <w:color w:val="000000"/>
        </w:rPr>
        <w:t>2</w:t>
      </w:r>
      <w:r>
        <w:rPr>
          <w:color w:val="000000"/>
        </w:rPr>
        <w:t>. Išplėstinis turto konfiskavimas taikomas, kai yra visos šios sąlygos:</w:t>
      </w:r>
    </w:p>
    <w:p>
      <w:pPr>
        <w:widowControl w:val="0"/>
        <w:suppressAutoHyphens/>
        <w:ind w:firstLine="567"/>
        <w:jc w:val="both"/>
        <w:rPr>
          <w:color w:val="000000"/>
        </w:rPr>
      </w:pPr>
      <w:r>
        <w:rPr>
          <w:color w:val="000000"/>
        </w:rPr>
        <w:t>1</w:t>
      </w:r>
      <w:r>
        <w:rPr>
          <w:color w:val="000000"/>
        </w:rPr>
        <w:t>) kaltininkas pripažintas padaręs apysunkį, sunkų arba labai sunkų tyčinį nusikaltimą, iš kurio jis turėjo ar galėjo turėti turtinės naudos;</w:t>
      </w:r>
    </w:p>
    <w:p>
      <w:pPr>
        <w:widowControl w:val="0"/>
        <w:suppressAutoHyphens/>
        <w:ind w:firstLine="567"/>
        <w:jc w:val="both"/>
        <w:rPr>
          <w:color w:val="000000"/>
        </w:rPr>
      </w:pPr>
      <w:r>
        <w:rPr>
          <w:color w:val="000000"/>
        </w:rPr>
        <w:t>2</w:t>
      </w:r>
      <w:r>
        <w:rPr>
          <w:color w:val="000000"/>
        </w:rPr>
        <w:t>) kaltininkas turi šio kodekso uždraustos veikos padarymo metu, po jos padarymo arba per penkerius metus iki jos padarymo įgyto turto, kurio vertė neatitinka jo teisėtų pajamų, ir šis skirtumas viršija 250 MGL dydžio sumą, arba per šiame punkte nurodytą laikotarpį kitiems asmenims yra perleidęs tokio turto;</w:t>
      </w:r>
    </w:p>
    <w:p>
      <w:pPr>
        <w:widowControl w:val="0"/>
        <w:suppressAutoHyphens/>
        <w:ind w:firstLine="567"/>
        <w:jc w:val="both"/>
        <w:rPr>
          <w:color w:val="000000"/>
        </w:rPr>
      </w:pPr>
      <w:r>
        <w:rPr>
          <w:color w:val="000000"/>
        </w:rPr>
        <w:t>3</w:t>
      </w:r>
      <w:r>
        <w:rPr>
          <w:color w:val="000000"/>
        </w:rPr>
        <w:t>) baudžiamojo proceso metu kaltininkas nepagrindžia šio turto įsigijimo teisėtumo.</w:t>
      </w:r>
    </w:p>
    <w:p>
      <w:pPr>
        <w:widowControl w:val="0"/>
        <w:suppressAutoHyphens/>
        <w:ind w:firstLine="567"/>
        <w:jc w:val="both"/>
        <w:rPr>
          <w:color w:val="000000"/>
        </w:rPr>
      </w:pPr>
      <w:r>
        <w:rPr>
          <w:color w:val="000000"/>
        </w:rPr>
        <w:t>3</w:t>
      </w:r>
      <w:r>
        <w:rPr>
          <w:color w:val="000000"/>
        </w:rPr>
        <w:t>. Šio straipsnio 2 dalyje nurodytas konfiskuotinas turtas, perleistas kitam fiziniam ar juridiniam asmeniui, iš šio asmens konfiskuojamas, jeigu yra bent vienas iš šių pagrindų:</w:t>
      </w:r>
    </w:p>
    <w:p>
      <w:pPr>
        <w:widowControl w:val="0"/>
        <w:suppressAutoHyphens/>
        <w:ind w:firstLine="567"/>
        <w:jc w:val="both"/>
        <w:rPr>
          <w:color w:val="000000"/>
        </w:rPr>
      </w:pPr>
      <w:r>
        <w:rPr>
          <w:color w:val="000000"/>
        </w:rPr>
        <w:t>1</w:t>
      </w:r>
      <w:r>
        <w:rPr>
          <w:color w:val="000000"/>
        </w:rPr>
        <w:t>) turtas perleistas sudarius apsimestinį sandorį;</w:t>
      </w:r>
    </w:p>
    <w:p>
      <w:pPr>
        <w:widowControl w:val="0"/>
        <w:suppressAutoHyphens/>
        <w:ind w:firstLine="567"/>
        <w:jc w:val="both"/>
        <w:rPr>
          <w:color w:val="000000"/>
        </w:rPr>
      </w:pPr>
      <w:r>
        <w:rPr>
          <w:color w:val="000000"/>
        </w:rPr>
        <w:t>2</w:t>
      </w:r>
      <w:r>
        <w:rPr>
          <w:color w:val="000000"/>
        </w:rPr>
        <w:t>) turtas perleistas kaltininko šeimos nariams arba artimiesiems giminaičiams;</w:t>
      </w:r>
    </w:p>
    <w:p>
      <w:pPr>
        <w:widowControl w:val="0"/>
        <w:suppressAutoHyphens/>
        <w:ind w:firstLine="567"/>
        <w:jc w:val="both"/>
        <w:rPr>
          <w:color w:val="000000"/>
        </w:rPr>
      </w:pPr>
      <w:r>
        <w:rPr>
          <w:color w:val="000000"/>
        </w:rPr>
        <w:t>3</w:t>
      </w:r>
      <w:r>
        <w:rPr>
          <w:color w:val="000000"/>
        </w:rPr>
        <w:t>) turtas perleistas juridiniam asmeniui, kurio vadovas, valdymo organo narys arba dalyviai, valdantys ne mažiau kaip penkiasdešimt procentų juridinio asmens akcijų (pajaus, įnašų ir pan.), yra kaltininkas, jo šeimos nariai ar artimieji giminaičiai;</w:t>
      </w:r>
    </w:p>
    <w:p>
      <w:pPr>
        <w:widowControl w:val="0"/>
        <w:suppressAutoHyphens/>
        <w:ind w:firstLine="567"/>
        <w:jc w:val="both"/>
        <w:rPr>
          <w:color w:val="000000"/>
        </w:rPr>
      </w:pPr>
      <w:r>
        <w:rPr>
          <w:color w:val="000000"/>
        </w:rPr>
        <w:t>4</w:t>
      </w:r>
      <w:r>
        <w:rPr>
          <w:color w:val="000000"/>
        </w:rPr>
        <w:t>) asmuo, kuriam perleistas turtas, arba juridiniame asmenyje vadovaujančias pareigas ėję ir teisę jam atstovauti, juridinio asmens vardu priimti sprendimus ar kontroliuoti juridinio asmens veiklą turėję asmenys žinojo arba turėjo ir galėjo žinoti, kad šis turtas įgytas nusikalstamu būdu ar neteisėtomis kaltininko lėšomis.</w:t>
      </w:r>
    </w:p>
    <w:p>
      <w:pPr>
        <w:widowControl w:val="0"/>
        <w:suppressAutoHyphens/>
        <w:ind w:firstLine="567"/>
        <w:jc w:val="both"/>
        <w:rPr>
          <w:color w:val="000000"/>
        </w:rPr>
      </w:pPr>
      <w:r>
        <w:rPr>
          <w:color w:val="000000"/>
        </w:rPr>
        <w:t>4</w:t>
      </w:r>
      <w:r>
        <w:rPr>
          <w:color w:val="000000"/>
        </w:rPr>
        <w:t>. Šiame straipsnyje numatytas išplėstinis turto konfiskavimas negali būti taikomas kaltininko ar trečiųjų asmenų turtui ar jo daliai, iš kurių pagal Lietuvos Respublikos tarptautines sutartis, Lietuvos Respublikos civilinio proceso kodekso, kitų įstatymų nuostatas negali būti išieškoma.</w:t>
      </w:r>
    </w:p>
    <w:p>
      <w:pPr>
        <w:widowControl w:val="0"/>
        <w:suppressAutoHyphens/>
        <w:ind w:firstLine="567"/>
        <w:jc w:val="both"/>
        <w:rPr>
          <w:color w:val="000000"/>
        </w:rPr>
      </w:pPr>
      <w:r>
        <w:rPr>
          <w:color w:val="000000"/>
        </w:rPr>
        <w:t>5</w:t>
      </w:r>
      <w:r>
        <w:rPr>
          <w:color w:val="000000"/>
        </w:rPr>
        <w:t>. Kai konfiskuotinas visas turtas arba jo dalis yra paslėpta, suvartota, priklauso tretiesiems asmenims ar jo negalima paimti dėl kitų priežasčių arba šį turtą konfiskuoti būtų netikslinga, teismas iš kaltininko ar kitų šio straipsnio 3 dalyje nurodytų asmenų išieško konfiskuotino turto ar jo dalies vertę atitinkančią pinigų sumą.</w:t>
      </w:r>
    </w:p>
    <w:p>
      <w:pPr>
        <w:widowControl w:val="0"/>
        <w:suppressAutoHyphens/>
        <w:ind w:firstLine="567"/>
        <w:jc w:val="both"/>
        <w:rPr>
          <w:b/>
          <w:bCs/>
          <w:color w:val="000000"/>
        </w:rPr>
      </w:pPr>
      <w:r>
        <w:rPr>
          <w:color w:val="000000"/>
        </w:rPr>
        <w:t>6</w:t>
      </w:r>
      <w:r>
        <w:rPr>
          <w:color w:val="000000"/>
        </w:rPr>
        <w:t>. Teismas, skirdamas išplėstinį turto konfiskavimą, turi nurodyti konfiskuojamus daiktus arba konfiskuojamo turto ar jo dalies vertę pinigais.“</w:t>
      </w:r>
    </w:p>
    <w:p>
      <w:pPr>
        <w:ind w:firstLine="567"/>
        <w:jc w:val="both"/>
      </w:pPr>
    </w:p>
    <w:p>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Kodekso papildymas 189</w:t>
      </w:r>
      <w:r>
        <w:rPr>
          <w:b/>
          <w:bCs/>
          <w:color w:val="000000"/>
          <w:vertAlign w:val="superscript"/>
        </w:rPr>
        <w:t>1</w:t>
      </w:r>
      <w:r>
        <w:rPr>
          <w:b/>
          <w:bCs/>
          <w:color w:val="000000"/>
        </w:rPr>
        <w:t xml:space="preserve"> straipsniu</w:t>
      </w:r>
    </w:p>
    <w:p>
      <w:pPr>
        <w:widowControl w:val="0"/>
        <w:suppressAutoHyphens/>
        <w:ind w:firstLine="567"/>
        <w:jc w:val="both"/>
        <w:rPr>
          <w:color w:val="000000"/>
          <w:u w:val="thick"/>
        </w:rPr>
      </w:pPr>
      <w:r>
        <w:rPr>
          <w:color w:val="000000"/>
        </w:rPr>
        <w:t>Papildyti Kodeksą 189</w:t>
      </w:r>
      <w:r>
        <w:rPr>
          <w:color w:val="000000"/>
          <w:vertAlign w:val="superscript"/>
        </w:rPr>
        <w:t>1</w:t>
      </w:r>
      <w:r>
        <w:rPr>
          <w:color w:val="000000"/>
        </w:rPr>
        <w:t xml:space="preserve"> straipsniu:</w:t>
      </w:r>
    </w:p>
    <w:p>
      <w:pPr>
        <w:ind w:firstLine="567"/>
        <w:jc w:val="both"/>
      </w:pPr>
    </w:p>
    <w:p>
      <w:pPr>
        <w:keepLines/>
        <w:widowControl w:val="0"/>
        <w:suppressAutoHyphens/>
        <w:ind w:firstLine="567"/>
        <w:jc w:val="both"/>
        <w:rPr>
          <w:b/>
          <w:bCs/>
          <w:color w:val="000000"/>
        </w:rPr>
      </w:pPr>
      <w:r>
        <w:rPr>
          <w:b/>
          <w:bCs/>
          <w:color w:val="000000"/>
        </w:rPr>
        <w:t>„</w:t>
      </w:r>
      <w:r>
        <w:rPr>
          <w:b/>
          <w:bCs/>
          <w:color w:val="000000"/>
        </w:rPr>
        <w:t>189</w:t>
      </w:r>
      <w:r>
        <w:rPr>
          <w:b/>
          <w:bCs/>
          <w:color w:val="000000"/>
          <w:vertAlign w:val="superscript"/>
        </w:rPr>
        <w:t>1</w:t>
      </w:r>
      <w:r>
        <w:rPr>
          <w:b/>
          <w:bCs/>
          <w:color w:val="000000"/>
          <w:vertAlign w:val="superscript"/>
        </w:rPr>
        <w:t xml:space="preserve"> </w:t>
      </w:r>
      <w:r>
        <w:rPr>
          <w:b/>
          <w:bCs/>
          <w:color w:val="000000"/>
        </w:rPr>
        <w:t xml:space="preserve">straipsnis. </w:t>
      </w:r>
      <w:r>
        <w:rPr>
          <w:b/>
          <w:bCs/>
          <w:color w:val="000000"/>
        </w:rPr>
        <w:t>Neteisėtas praturtėjimas</w:t>
      </w:r>
    </w:p>
    <w:p>
      <w:pPr>
        <w:widowControl w:val="0"/>
        <w:suppressAutoHyphens/>
        <w:ind w:firstLine="567"/>
        <w:jc w:val="both"/>
        <w:rPr>
          <w:color w:val="000000"/>
        </w:rPr>
      </w:pPr>
      <w:r>
        <w:rPr>
          <w:color w:val="000000"/>
        </w:rPr>
        <w:t>1</w:t>
      </w:r>
      <w:r>
        <w:rPr>
          <w:color w:val="000000"/>
        </w:rPr>
        <w:t>. Tas, kas turėjo nuosavybės teise didesnės negu 500 MGL vertės turtą, žinodamas arba turėdamas ir galėdamas žinoti, kad tas turtas negalėjo būti įgytas teisėtomis pajamomis,</w:t>
      </w:r>
    </w:p>
    <w:p>
      <w:pPr>
        <w:widowControl w:val="0"/>
        <w:suppressAutoHyphens/>
        <w:ind w:firstLine="567"/>
        <w:jc w:val="both"/>
        <w:rPr>
          <w:color w:val="000000"/>
        </w:rPr>
      </w:pPr>
      <w:r>
        <w:rPr>
          <w:color w:val="000000"/>
        </w:rPr>
        <w:t>baudžiamas bauda arba areštu, arba laisvės atėmimu iki ketverių metų.</w:t>
      </w:r>
    </w:p>
    <w:p>
      <w:pPr>
        <w:widowControl w:val="0"/>
        <w:suppressAutoHyphens/>
        <w:ind w:firstLine="567"/>
        <w:jc w:val="both"/>
        <w:rPr>
          <w:color w:val="000000"/>
        </w:rPr>
      </w:pPr>
      <w:r>
        <w:rPr>
          <w:color w:val="000000"/>
        </w:rPr>
        <w:t>2</w:t>
      </w:r>
      <w:r>
        <w:rPr>
          <w:color w:val="000000"/>
        </w:rPr>
        <w:t>. Šio straipsnio 1 dalyje nurodytą turtą iš trečiųjų asmenų perėmęs asmuo nuo baudžiamosios atsakomybės už neteisėtą praturtėjimą atleidžiamas, jeigu jis iki pranešimo apie įtarimą įteikimo apie tai pranešė teisėsaugos institucijoms ir aktyviai bendradarbiavo nustatant šio turto kilmę.</w:t>
      </w:r>
    </w:p>
    <w:p>
      <w:pPr>
        <w:widowControl w:val="0"/>
        <w:suppressAutoHyphens/>
        <w:ind w:firstLine="567"/>
        <w:jc w:val="both"/>
        <w:rPr>
          <w:color w:val="000000"/>
        </w:rPr>
      </w:pPr>
      <w:r>
        <w:rPr>
          <w:color w:val="000000"/>
        </w:rPr>
        <w:t>3</w:t>
      </w:r>
      <w:r>
        <w:rPr>
          <w:color w:val="000000"/>
        </w:rPr>
        <w:t>. Už šiame straipsnyje numatytas veikas atsako ir juridinis asmuo.“</w:t>
      </w:r>
    </w:p>
    <w:p>
      <w:pPr>
        <w:ind w:firstLine="567"/>
        <w:jc w:val="both"/>
      </w:pPr>
    </w:p>
    <w:p>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190 straipsnio papildymas</w:t>
      </w:r>
    </w:p>
    <w:p>
      <w:pPr>
        <w:widowControl w:val="0"/>
        <w:suppressAutoHyphens/>
        <w:ind w:firstLine="567"/>
        <w:jc w:val="both"/>
        <w:rPr>
          <w:color w:val="000000"/>
        </w:rPr>
      </w:pPr>
      <w:r>
        <w:rPr>
          <w:color w:val="000000"/>
        </w:rPr>
        <w:t>Papildyti 190 straipsnį 2 dalimi ir visą straipsnį išdėstyti taip:</w:t>
      </w:r>
    </w:p>
    <w:p>
      <w:pPr>
        <w:ind w:firstLine="567"/>
        <w:jc w:val="both"/>
      </w:pPr>
    </w:p>
    <w:p>
      <w:pPr>
        <w:keepLines/>
        <w:widowControl w:val="0"/>
        <w:suppressAutoHyphens/>
        <w:ind w:firstLine="567"/>
        <w:jc w:val="both"/>
        <w:rPr>
          <w:b/>
          <w:bCs/>
          <w:color w:val="000000"/>
        </w:rPr>
      </w:pPr>
      <w:r>
        <w:rPr>
          <w:b/>
          <w:bCs/>
          <w:color w:val="000000"/>
        </w:rPr>
        <w:t>„</w:t>
      </w:r>
      <w:r>
        <w:rPr>
          <w:b/>
          <w:bCs/>
          <w:color w:val="000000"/>
        </w:rPr>
        <w:t>190</w:t>
      </w:r>
      <w:r>
        <w:rPr>
          <w:b/>
          <w:bCs/>
          <w:color w:val="000000"/>
        </w:rPr>
        <w:t xml:space="preserve"> straipsnis. </w:t>
      </w:r>
      <w:r>
        <w:rPr>
          <w:b/>
          <w:bCs/>
          <w:color w:val="000000"/>
        </w:rPr>
        <w:t>Turto vertės išaiškinimas</w:t>
      </w:r>
    </w:p>
    <w:p>
      <w:pPr>
        <w:widowControl w:val="0"/>
        <w:suppressAutoHyphens/>
        <w:ind w:firstLine="567"/>
        <w:jc w:val="both"/>
        <w:rPr>
          <w:color w:val="000000"/>
        </w:rPr>
      </w:pPr>
      <w:r>
        <w:rPr>
          <w:color w:val="000000"/>
        </w:rPr>
        <w:t>1</w:t>
      </w:r>
      <w:r>
        <w:rPr>
          <w:color w:val="000000"/>
        </w:rPr>
        <w:t>. Šiame skyriuje numatytas turtas yra didelės vertės, kai jo vertė viršija 250 MGL dydžio sumą, ir nedidelės vertės – kai jo vertė viršija 1 MGL, bet neviršija 3 MGL dydžio sumos.</w:t>
      </w:r>
    </w:p>
    <w:p>
      <w:pPr>
        <w:widowControl w:val="0"/>
        <w:suppressAutoHyphens/>
        <w:ind w:firstLine="567"/>
        <w:jc w:val="both"/>
        <w:rPr>
          <w:color w:val="000000"/>
        </w:rPr>
      </w:pPr>
      <w:r>
        <w:rPr>
          <w:color w:val="000000"/>
        </w:rPr>
        <w:t>2</w:t>
      </w:r>
      <w:r>
        <w:rPr>
          <w:color w:val="000000"/>
        </w:rPr>
        <w:t>. Šio skyriaus 189</w:t>
      </w:r>
      <w:r>
        <w:rPr>
          <w:color w:val="000000"/>
          <w:vertAlign w:val="superscript"/>
        </w:rPr>
        <w:t>1</w:t>
      </w:r>
      <w:r>
        <w:rPr>
          <w:color w:val="000000"/>
        </w:rPr>
        <w:t xml:space="preserve"> straipsnyje nurodytos teisėtos pajamos yra iš teisės aktų neuždraustos veiklos gautos pajamos, nesvarbu, ar jos buvo apskaitytos teisės aktų nustatyta tvarka, ar ne.“</w:t>
      </w:r>
    </w:p>
    <w:p>
      <w:pPr>
        <w:ind w:firstLine="567"/>
        <w:jc w:val="both"/>
      </w:pPr>
    </w:p>
    <w:p>
      <w:pPr>
        <w:keepLines/>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Įstatymo įgyvendinimas</w:t>
      </w:r>
    </w:p>
    <w:p>
      <w:pPr>
        <w:widowControl w:val="0"/>
        <w:suppressAutoHyphens/>
        <w:ind w:firstLine="567"/>
        <w:jc w:val="both"/>
        <w:rPr>
          <w:color w:val="000000"/>
        </w:rPr>
      </w:pPr>
      <w:r>
        <w:rPr>
          <w:color w:val="000000"/>
        </w:rPr>
        <w:t>1</w:t>
      </w:r>
      <w:r>
        <w:rPr>
          <w:color w:val="000000"/>
        </w:rPr>
        <w:t>. Šio įstatymo 4 straipsnyje išdėstytame Baudžiamojo kodekso 72</w:t>
      </w:r>
      <w:r>
        <w:rPr>
          <w:color w:val="000000"/>
          <w:vertAlign w:val="superscript"/>
        </w:rPr>
        <w:t>3</w:t>
      </w:r>
      <w:r>
        <w:rPr>
          <w:color w:val="000000"/>
        </w:rPr>
        <w:t xml:space="preserve"> straipsnyje numatytas išplėstinis turto konfiskavimas taikomas tik turtui, kurį baudžiamajame įstatyme uždraustą veiką padaręs asmuo įgijo po šio įstatymo įsigaliojimo.</w:t>
      </w:r>
    </w:p>
    <w:p>
      <w:pPr>
        <w:widowControl w:val="0"/>
        <w:suppressAutoHyphens/>
        <w:ind w:firstLine="567"/>
        <w:jc w:val="both"/>
        <w:rPr>
          <w:b/>
          <w:bCs/>
          <w:color w:val="000000"/>
        </w:rPr>
      </w:pPr>
      <w:r>
        <w:rPr>
          <w:color w:val="000000"/>
        </w:rPr>
        <w:t>2</w:t>
      </w:r>
      <w:r>
        <w:rPr>
          <w:color w:val="000000"/>
        </w:rPr>
        <w:t>. Pagal šio įstatymo 5 straipsnyje išdėstytą Baudžiamojo kodekso 189</w:t>
      </w:r>
      <w:r>
        <w:rPr>
          <w:color w:val="000000"/>
          <w:vertAlign w:val="superscript"/>
        </w:rPr>
        <w:t>1</w:t>
      </w:r>
      <w:r>
        <w:rPr>
          <w:color w:val="000000"/>
        </w:rPr>
        <w:t xml:space="preserve"> straipsnį baudžiamojon atsakomybėn traukiami tik asmenys, kurie Baudžiamojo kodekso 189</w:t>
      </w:r>
      <w:r>
        <w:rPr>
          <w:color w:val="000000"/>
          <w:vertAlign w:val="superscript"/>
        </w:rPr>
        <w:t>1</w:t>
      </w:r>
      <w:r>
        <w:rPr>
          <w:color w:val="000000"/>
        </w:rPr>
        <w:t xml:space="preserve"> straipsnyje nustatytus požymius atitinkantį turtą turi po šio įstatymo įsigaliojimo.</w:t>
      </w:r>
      <w:r>
        <w:rPr>
          <w:b/>
          <w:bCs/>
          <w:color w:val="000000"/>
        </w:rPr>
        <w:t xml:space="preserve"> </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06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7352</Characters>
  <Application>Microsoft Office Word</Application>
  <DocSecurity>4</DocSecurity>
  <Lines>144</Lines>
  <Paragraphs>75</Paragraphs>
  <ScaleCrop>false</ScaleCrop>
  <Company/>
  <LinksUpToDate>false</LinksUpToDate>
  <CharactersWithSpaces>8401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2015-06-02T22:02:00Z</dcterms:created>
  <dc:creator>Rima</dc:creator>
  <lastModifiedBy>Adlib User</lastModifiedBy>
  <dcterms:modified xsi:type="dcterms:W3CDTF">2015-06-02T22:02:00Z</dcterms:modified>
  <revision>2</revision>
  <dc:title>LIETUVOS RESPUBLIKOS BAUDŽIAMOJO KODEKSO 3, 67, 72, 190 STRAIPSNIŲ PAKEITIMO IR PAPILDYMO IR KODEKSO PAPILDYMO 723, 1891 STRAIPSNIAIS ĮSTATYMAS</dc:title>
</coreProperties>
</file>