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D3E0" w14:textId="02F59155" w:rsidR="00C03429" w:rsidRDefault="004D186A">
      <w:pPr>
        <w:jc w:val="center"/>
        <w:rPr>
          <w:b/>
        </w:rPr>
      </w:pPr>
      <w:r>
        <w:rPr>
          <w:b/>
          <w:lang w:eastAsia="lt-LT"/>
        </w:rPr>
        <w:pict w14:anchorId="2BEAD3E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MINISTRO</w:t>
      </w:r>
    </w:p>
    <w:p w14:paraId="2BEAD3E1" w14:textId="77777777" w:rsidR="00C03429" w:rsidRDefault="00C03429">
      <w:pPr>
        <w:jc w:val="center"/>
      </w:pPr>
    </w:p>
    <w:p w14:paraId="2BEAD3E2" w14:textId="77777777" w:rsidR="00C03429" w:rsidRDefault="004D186A">
      <w:pPr>
        <w:jc w:val="center"/>
        <w:rPr>
          <w:b/>
        </w:rPr>
      </w:pPr>
      <w:r>
        <w:rPr>
          <w:b/>
        </w:rPr>
        <w:t>Į S A K Y M A S</w:t>
      </w:r>
    </w:p>
    <w:p w14:paraId="2BEAD3E3" w14:textId="77777777" w:rsidR="00C03429" w:rsidRDefault="004D186A">
      <w:pPr>
        <w:jc w:val="center"/>
        <w:rPr>
          <w:b/>
        </w:rPr>
      </w:pPr>
      <w:r>
        <w:rPr>
          <w:b/>
        </w:rPr>
        <w:t>DĖL LIETUVOS RESPUBLIKOS SVEIKATOS APSAUGOS MINISTRO 2000 M. SAUSIO 6 D. ĮSAKYMO NR. 5 „DĖL NARKOTINIŲ IR PSICHOTROPINIŲ MEDŽIAGŲ SĄRAŠŲ PATVIRTINIMO“ PAKE</w:t>
      </w:r>
      <w:r>
        <w:rPr>
          <w:b/>
        </w:rPr>
        <w:t>ITIMO</w:t>
      </w:r>
    </w:p>
    <w:p w14:paraId="2BEAD3E4" w14:textId="77777777" w:rsidR="00C03429" w:rsidRDefault="00C03429">
      <w:pPr>
        <w:jc w:val="center"/>
      </w:pPr>
    </w:p>
    <w:p w14:paraId="2BEAD3E5" w14:textId="77777777" w:rsidR="00C03429" w:rsidRDefault="004D186A">
      <w:pPr>
        <w:jc w:val="center"/>
      </w:pPr>
      <w:r>
        <w:t>2007 m. lapkričio 27 d. Nr. V-957</w:t>
      </w:r>
    </w:p>
    <w:p w14:paraId="2BEAD3E6" w14:textId="77777777" w:rsidR="00C03429" w:rsidRDefault="004D186A">
      <w:pPr>
        <w:jc w:val="center"/>
      </w:pPr>
      <w:r>
        <w:t>Vilnius</w:t>
      </w:r>
    </w:p>
    <w:p w14:paraId="2BEAD3E7" w14:textId="77777777" w:rsidR="00C03429" w:rsidRDefault="00C03429">
      <w:pPr>
        <w:ind w:firstLine="709"/>
        <w:jc w:val="both"/>
      </w:pPr>
    </w:p>
    <w:p w14:paraId="64152AEA" w14:textId="77777777" w:rsidR="00C03429" w:rsidRDefault="00C03429">
      <w:pPr>
        <w:ind w:firstLine="709"/>
        <w:jc w:val="both"/>
      </w:pPr>
    </w:p>
    <w:p w14:paraId="2BEAD3E8" w14:textId="77777777" w:rsidR="00C03429" w:rsidRDefault="004D186A">
      <w:pPr>
        <w:widowControl w:val="0"/>
        <w:shd w:val="clear" w:color="auto" w:fill="FFFFFF"/>
        <w:ind w:firstLine="709"/>
        <w:jc w:val="both"/>
      </w:pPr>
      <w:r>
        <w:t xml:space="preserve">Vadovaudamasis Jungtinių Tautų Organizacijos 1971 m. Psichotropinių medžiagų konvencijos (Žin., 2001, Nr. </w:t>
      </w:r>
      <w:hyperlink r:id="rId10" w:tgtFrame="_blank" w:history="1">
        <w:r>
          <w:rPr>
            <w:color w:val="0000FF" w:themeColor="hyperlink"/>
            <w:u w:val="single"/>
          </w:rPr>
          <w:t>50-1743</w:t>
        </w:r>
      </w:hyperlink>
      <w:r>
        <w:t>) 23 straipsn</w:t>
      </w:r>
      <w:r>
        <w:t xml:space="preserve">iu bei Lietuvos Respublikos narkotinių ir psichotropinių medžiagų kontrolės įstatymo (Žin., 1998, Nr. </w:t>
      </w:r>
      <w:hyperlink r:id="rId11" w:tgtFrame="_blank" w:history="1">
        <w:r>
          <w:rPr>
            <w:color w:val="0000FF" w:themeColor="hyperlink"/>
            <w:u w:val="single"/>
          </w:rPr>
          <w:t>8-161</w:t>
        </w:r>
      </w:hyperlink>
      <w:r>
        <w:t>) 4 straipsnio nuostatomis,</w:t>
      </w:r>
    </w:p>
    <w:p w14:paraId="79D49957" w14:textId="249F6C2E" w:rsidR="00C03429" w:rsidRDefault="004D186A" w:rsidP="004D186A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Narkotinių ir psichotropinių me</w:t>
      </w:r>
      <w:r>
        <w:t xml:space="preserve">džiagų sąrašus, patvirtintus Lietuvos Respublikos sveikatos apsaugos ministro 2000 m. sausio 6 d. įsakymu Nr. 5 „Dėl narkotinių ir psichotropinių medžiagų sąrašų patvirtinimo“ (Žin., 2000, Nr. </w:t>
      </w:r>
      <w:hyperlink r:id="rId12" w:tgtFrame="_blank" w:history="1">
        <w:r>
          <w:rPr>
            <w:color w:val="0000FF" w:themeColor="hyperlink"/>
            <w:u w:val="single"/>
          </w:rPr>
          <w:t>4-113</w:t>
        </w:r>
      </w:hyperlink>
      <w:r>
        <w:t>), ir į I sąrašo „Narkotinės ir psichotropinės medžiagos, draudžiamos vartoti medicinos tikslams“ 1971 m. Psichotropinių medžiagų konvencijos I sąrašą pirmąja eilute įrašau žodžius „1-benzilpiperazinas (1-benzylpiperazine, BZP)*“.</w:t>
      </w:r>
    </w:p>
    <w:p w14:paraId="44C9045D" w14:textId="77777777" w:rsidR="004D186A" w:rsidRDefault="004D186A">
      <w:pPr>
        <w:tabs>
          <w:tab w:val="right" w:pos="9639"/>
        </w:tabs>
        <w:jc w:val="center"/>
      </w:pPr>
    </w:p>
    <w:p w14:paraId="7A16A8B7" w14:textId="77777777" w:rsidR="004D186A" w:rsidRDefault="004D186A">
      <w:pPr>
        <w:tabs>
          <w:tab w:val="right" w:pos="9639"/>
        </w:tabs>
        <w:jc w:val="center"/>
      </w:pPr>
    </w:p>
    <w:p w14:paraId="52537535" w14:textId="77777777" w:rsidR="004D186A" w:rsidRDefault="004D186A">
      <w:pPr>
        <w:tabs>
          <w:tab w:val="right" w:pos="9639"/>
        </w:tabs>
        <w:jc w:val="center"/>
      </w:pPr>
    </w:p>
    <w:p w14:paraId="2BEAD3EE" w14:textId="66C44E57" w:rsidR="00C03429" w:rsidRDefault="004D186A" w:rsidP="004D186A">
      <w:pPr>
        <w:tabs>
          <w:tab w:val="right" w:pos="9639"/>
        </w:tabs>
        <w:jc w:val="center"/>
      </w:pPr>
      <w:r>
        <w:t>S</w:t>
      </w:r>
      <w:r>
        <w:t>VEIKATOS APSAUGOS MINISTRAS</w:t>
      </w:r>
      <w:r>
        <w:tab/>
        <w:t>RIMVYDAS TURČINSKAS</w:t>
      </w:r>
    </w:p>
    <w:bookmarkStart w:id="0" w:name="_GoBack" w:displacedByCustomXml="next"/>
    <w:bookmarkEnd w:id="0" w:displacedByCustomXml="next"/>
    <w:sectPr w:rsidR="00C034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AD3F2" w14:textId="77777777" w:rsidR="00C03429" w:rsidRDefault="004D186A">
      <w:r>
        <w:separator/>
      </w:r>
    </w:p>
  </w:endnote>
  <w:endnote w:type="continuationSeparator" w:id="0">
    <w:p w14:paraId="2BEAD3F3" w14:textId="77777777" w:rsidR="00C03429" w:rsidRDefault="004D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D3F8" w14:textId="77777777" w:rsidR="00C03429" w:rsidRDefault="00C0342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D3F9" w14:textId="77777777" w:rsidR="00C03429" w:rsidRDefault="00C0342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D3FB" w14:textId="77777777" w:rsidR="00C03429" w:rsidRDefault="00C0342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D3F0" w14:textId="77777777" w:rsidR="00C03429" w:rsidRDefault="004D186A">
      <w:r>
        <w:separator/>
      </w:r>
    </w:p>
  </w:footnote>
  <w:footnote w:type="continuationSeparator" w:id="0">
    <w:p w14:paraId="2BEAD3F1" w14:textId="77777777" w:rsidR="00C03429" w:rsidRDefault="004D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D3F4" w14:textId="77777777" w:rsidR="00C03429" w:rsidRDefault="004D186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BEAD3F5" w14:textId="77777777" w:rsidR="00C03429" w:rsidRDefault="00C0342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D3F6" w14:textId="77777777" w:rsidR="00C03429" w:rsidRDefault="004D186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BEAD3F7" w14:textId="77777777" w:rsidR="00C03429" w:rsidRDefault="00C0342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D3FA" w14:textId="77777777" w:rsidR="00C03429" w:rsidRDefault="00C0342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CE"/>
    <w:rsid w:val="004D186A"/>
    <w:rsid w:val="00822BCE"/>
    <w:rsid w:val="00C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EAD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151E3EDBE34"/>
  <Relationship Id="rId11" Type="http://schemas.openxmlformats.org/officeDocument/2006/relationships/hyperlink" TargetMode="External" Target="https://www.e-tar.lt/portal/lt/legalAct/TAR.CF3E2829B861"/>
  <Relationship Id="rId12" Type="http://schemas.openxmlformats.org/officeDocument/2006/relationships/hyperlink" TargetMode="External" Target="https://www.e-tar.lt/portal/lt/legalAct/TAR.7B3B40DCD13A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Company/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2015-12-03T09:02:00Z</dcterms:created>
  <dc:creator>Rima</dc:creator>
  <lastModifiedBy>PETRAUSKAITĖ Girmantė</lastModifiedBy>
  <dcterms:modified xsi:type="dcterms:W3CDTF">2015-12-03T09:11:00Z</dcterms:modified>
  <revision>3</revision>
  <dc:title>LIETUVOS RESPUBLIKOS SVEIKATOS APSAUGOS MINISTRO</dc:title>
</coreProperties>
</file>