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IR SAVIVALDYBIŲ TURTO VALDYMO, NAUDOJIMO IR DISPONAVIMO JUO ĮSTATYMO 25 STRAIPSNIO PAKEITIMO IR PAPILDYMO</w:t>
      </w:r>
    </w:p>
    <w:p>
      <w:pPr>
        <w:jc w:val="center"/>
        <w:rPr>
          <w:b/>
        </w:rPr>
      </w:pPr>
      <w:r>
        <w:rPr>
          <w:b/>
        </w:rPr>
        <w:t>Į S T A T Y M A S</w:t>
      </w:r>
    </w:p>
    <w:p>
      <w:pPr>
        <w:jc w:val="center"/>
      </w:pPr>
    </w:p>
    <w:p>
      <w:pPr>
        <w:jc w:val="center"/>
      </w:pPr>
      <w:r>
        <w:t>2001 m. birželio 19 d. Nr. IX-383</w:t>
      </w:r>
    </w:p>
    <w:p>
      <w:pPr>
        <w:jc w:val="center"/>
      </w:pPr>
      <w:r>
        <w:t>Vilnius</w:t>
      </w:r>
    </w:p>
    <w:p>
      <w:pPr>
        <w:jc w:val="center"/>
      </w:pPr>
    </w:p>
    <w:p>
      <w:pPr>
        <w:jc w:val="center"/>
        <w:rPr>
          <w:color w:val="000000"/>
        </w:rPr>
      </w:pPr>
      <w:r>
        <w:rPr>
          <w:color w:val="000000"/>
        </w:rPr>
        <w:t xml:space="preserve">(Žin., 1998, Nr. </w:t>
      </w:r>
      <w:fldSimple w:instr="HYPERLINK https://www.e-tar.lt/portal/lt/legalAct/TAR.D5496D69DF98 \t _blank">
        <w:r>
          <w:rPr>
            <w:color w:val="0000FF" w:themeColor="hyperlink"/>
            <w:u w:val="single"/>
          </w:rPr>
          <w:t>54-1492</w:t>
        </w:r>
      </w:fldSimple>
      <w:r>
        <w:rPr>
          <w:color w:val="000000"/>
        </w:rPr>
        <w:t xml:space="preserve">; 2000, Nr. </w:t>
      </w:r>
      <w:fldSimple w:instr="HYPERLINK https://www.e-tar.lt/portal/lt/legalAct/TAR.CA6924798C03 \t _blank">
        <w:r>
          <w:rPr>
            <w:color w:val="0000FF" w:themeColor="hyperlink"/>
            <w:u w:val="single"/>
          </w:rPr>
          <w:t>47-1340</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25 straipsnio pakeitimas ir papildymas</w:t>
      </w:r>
    </w:p>
    <w:p>
      <w:pPr>
        <w:ind w:firstLine="708"/>
        <w:jc w:val="both"/>
        <w:rPr>
          <w:color w:val="000000"/>
        </w:rPr>
      </w:pPr>
      <w:r>
        <w:rPr>
          <w:color w:val="000000"/>
        </w:rPr>
        <w:t>Pakeisti ir papildyti 25 straipsnį ir jį išdėstyti taip:</w:t>
      </w:r>
    </w:p>
    <w:p>
      <w:pPr>
        <w:ind w:firstLine="708"/>
        <w:jc w:val="both"/>
        <w:rPr>
          <w:b/>
          <w:color w:val="000000"/>
        </w:rPr>
      </w:pPr>
      <w:r>
        <w:rPr>
          <w:color w:val="000000"/>
        </w:rPr>
        <w:t>„</w:t>
      </w:r>
      <w:r>
        <w:rPr>
          <w:b/>
          <w:color w:val="000000"/>
        </w:rPr>
        <w:t>25</w:t>
      </w:r>
      <w:r>
        <w:rPr>
          <w:b/>
          <w:color w:val="000000"/>
        </w:rPr>
        <w:t xml:space="preserve"> straipsnis. </w:t>
      </w:r>
      <w:r>
        <w:rPr>
          <w:b/>
          <w:color w:val="000000"/>
        </w:rPr>
        <w:t>Įstatymo taikymas</w:t>
      </w:r>
    </w:p>
    <w:p>
      <w:pPr>
        <w:ind w:firstLine="708"/>
        <w:jc w:val="both"/>
        <w:rPr>
          <w:color w:val="000000"/>
        </w:rPr>
      </w:pPr>
      <w:r>
        <w:rPr>
          <w:color w:val="000000"/>
        </w:rPr>
        <w:t>Šis įstatymas netaikomas:</w:t>
      </w:r>
    </w:p>
    <w:p>
      <w:pPr>
        <w:ind w:firstLine="708"/>
        <w:jc w:val="both"/>
        <w:rPr>
          <w:color w:val="000000"/>
        </w:rPr>
      </w:pPr>
      <w:r>
        <w:rPr>
          <w:color w:val="000000"/>
        </w:rPr>
        <w:t>1</w:t>
      </w:r>
      <w:r>
        <w:rPr>
          <w:color w:val="000000"/>
        </w:rPr>
        <w:t>) žemės valdoms, kurių valdymą, naudojimą ir disponavimą jomis reglamentuoja kiti įstatymai;</w:t>
      </w:r>
    </w:p>
    <w:p>
      <w:pPr>
        <w:ind w:firstLine="708"/>
        <w:jc w:val="both"/>
        <w:rPr>
          <w:color w:val="000000"/>
        </w:rPr>
      </w:pPr>
      <w:r>
        <w:rPr>
          <w:color w:val="000000"/>
        </w:rPr>
        <w:t>2</w:t>
      </w:r>
      <w:r>
        <w:rPr>
          <w:color w:val="000000"/>
        </w:rPr>
        <w:t>) Lietuvos banko turtui, kurio valdymo, naudojimo ir disponavimo juo tvarką nustato Lietuvos banko valdyba, vadovaudamasi Lietuvos banko įstatymu. Lietuvos banko turtas valdomas, naudojamas ir disponuojama juo siekiant įstatymu nustatyto pagrindinio tikslo bei įgyvendinant Lietuvos banko funkcijas ir vykdant veiklą tam reikalingai infrastruktūrai sukurti bei palaikyti. Nereikalingas arba netinkamas (negalimas) naudoti Lietuvos banko nekilnojamasis turtas neatlygintinai gali būti perduodamas tik valstybės ar savivaldybių institucijoms.“</w:t>
      </w:r>
    </w:p>
    <w:p>
      <w:pPr>
        <w:ind w:firstLine="708"/>
        <w:rPr>
          <w:color w:val="000000"/>
        </w:rPr>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1013</Characters>
  <Application>Microsoft Office Word</Application>
  <DocSecurity>4</DocSecurity>
  <Lines>28</Lines>
  <Paragraphs>17</Paragraphs>
  <ScaleCrop>false</ScaleCrop>
  <Company/>
  <LinksUpToDate>false</LinksUpToDate>
  <CharactersWithSpaces>1149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2015-09-29T19:55:00Z</dcterms:created>
  <dc:creator>User</dc:creator>
  <lastModifiedBy>Adlib User</lastModifiedBy>
  <dcterms:modified xsi:type="dcterms:W3CDTF">2015-09-29T19:55:00Z</dcterms:modified>
  <revision>2</revision>
</coreProperties>
</file>