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0613" w14:textId="77777777" w:rsidR="00261F6B" w:rsidRDefault="00ED1025">
      <w:pPr>
        <w:widowControl w:val="0"/>
        <w:suppressAutoHyphens/>
        <w:jc w:val="center"/>
        <w:rPr>
          <w:color w:val="000000"/>
        </w:rPr>
      </w:pPr>
      <w:r>
        <w:rPr>
          <w:color w:val="000000"/>
        </w:rPr>
        <w:pict w14:anchorId="58E5066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 xml:space="preserve">LIETUVOS RESPUBLIKOS </w:t>
      </w:r>
    </w:p>
    <w:p w14:paraId="58E50614" w14:textId="77777777" w:rsidR="00261F6B" w:rsidRDefault="00ED1025">
      <w:pPr>
        <w:widowControl w:val="0"/>
        <w:suppressAutoHyphens/>
        <w:jc w:val="center"/>
        <w:rPr>
          <w:color w:val="000000"/>
        </w:rPr>
      </w:pPr>
      <w:r>
        <w:rPr>
          <w:color w:val="000000"/>
        </w:rPr>
        <w:t>APLINKOS MINISTRO</w:t>
      </w:r>
    </w:p>
    <w:p w14:paraId="58E50615" w14:textId="77777777" w:rsidR="00261F6B" w:rsidRDefault="00ED1025">
      <w:pPr>
        <w:widowControl w:val="0"/>
        <w:suppressAutoHyphens/>
        <w:jc w:val="center"/>
        <w:rPr>
          <w:color w:val="000000"/>
        </w:rPr>
      </w:pPr>
      <w:r>
        <w:rPr>
          <w:color w:val="000000"/>
        </w:rPr>
        <w:t>Į S A K Y M A S</w:t>
      </w:r>
    </w:p>
    <w:p w14:paraId="58E50616" w14:textId="77777777" w:rsidR="00261F6B" w:rsidRDefault="00261F6B">
      <w:pPr>
        <w:widowControl w:val="0"/>
        <w:suppressAutoHyphens/>
        <w:jc w:val="center"/>
        <w:rPr>
          <w:color w:val="000000"/>
        </w:rPr>
      </w:pPr>
    </w:p>
    <w:p w14:paraId="58E50617" w14:textId="77777777" w:rsidR="00261F6B" w:rsidRDefault="00ED1025">
      <w:pPr>
        <w:widowControl w:val="0"/>
        <w:suppressAutoHyphens/>
        <w:jc w:val="center"/>
        <w:rPr>
          <w:b/>
          <w:bCs/>
          <w:caps/>
          <w:color w:val="000000"/>
        </w:rPr>
      </w:pPr>
      <w:r>
        <w:rPr>
          <w:b/>
          <w:bCs/>
          <w:caps/>
          <w:color w:val="000000"/>
        </w:rPr>
        <w:t>Dėl lietuvos Respublikos aplinkos ministro 2008 m. liepos 28 d. įsakymo Nr. D1-398 „DĖL PAŽYMOS APIE APMOKESTINAMŲJŲ GAMINIŲ AR PAKUOTĖS ATLIEKŲ PANAUDOJIMĄ (IŠVEŽI</w:t>
      </w:r>
      <w:r>
        <w:rPr>
          <w:b/>
          <w:bCs/>
          <w:caps/>
          <w:color w:val="000000"/>
        </w:rPr>
        <w:t>MĄ) FORMOS, PAŽYMOS APIE APMOKESTINAMŲJŲ GAMINIŲ AR PAKUOTĖS ATLIEKŲ PANAUDOJIMĄ (IŠVEŽIMĄ) FORMOS PILDYMO TAISYKLIŲ, IŠDUOTŲ PAŽYMŲ APIE APMOKESTINAMŲJŲ GAMINIŲ IR (AR) PAKUOTĖS ATLIEKŲ PANAUDOJIMĄ (IŠVEŽIMĄ) ATASKAITOS IR GAUTŲ PAŽYMŲ APIE APMOKESTINAMŲJ</w:t>
      </w:r>
      <w:r>
        <w:rPr>
          <w:b/>
          <w:bCs/>
          <w:caps/>
          <w:color w:val="000000"/>
        </w:rPr>
        <w:t>Ų GAMINIŲ IR (AR) PAKUOTĖS ATLIEKŲ PANAUDOJIMĄ (IŠVEŽIMĄ) IR ŠIŲ PAŽYMŲ PASKIRSTYMĄ ORGANIZACIJOS NARIAMS ATASKAITOS TEIKIMO TVARKOS APRAŠO PATVIRTINIMO“ pakeitimo</w:t>
      </w:r>
    </w:p>
    <w:p w14:paraId="58E50618" w14:textId="77777777" w:rsidR="00261F6B" w:rsidRDefault="00261F6B">
      <w:pPr>
        <w:widowControl w:val="0"/>
        <w:suppressAutoHyphens/>
        <w:jc w:val="center"/>
        <w:rPr>
          <w:color w:val="000000"/>
        </w:rPr>
      </w:pPr>
    </w:p>
    <w:p w14:paraId="58E50619" w14:textId="77777777" w:rsidR="00261F6B" w:rsidRDefault="00ED1025">
      <w:pPr>
        <w:widowControl w:val="0"/>
        <w:suppressAutoHyphens/>
        <w:jc w:val="center"/>
        <w:rPr>
          <w:color w:val="000000"/>
        </w:rPr>
      </w:pPr>
      <w:r>
        <w:rPr>
          <w:color w:val="000000"/>
        </w:rPr>
        <w:t>2011 m. gruodžio 21 d. Nr. D1-1005</w:t>
      </w:r>
    </w:p>
    <w:p w14:paraId="58E5061A" w14:textId="77777777" w:rsidR="00261F6B" w:rsidRDefault="00ED1025">
      <w:pPr>
        <w:widowControl w:val="0"/>
        <w:suppressAutoHyphens/>
        <w:jc w:val="center"/>
        <w:rPr>
          <w:color w:val="000000"/>
        </w:rPr>
      </w:pPr>
      <w:r>
        <w:rPr>
          <w:color w:val="000000"/>
        </w:rPr>
        <w:t>Vilniu</w:t>
      </w:r>
      <w:bookmarkStart w:id="0" w:name="_GoBack"/>
      <w:bookmarkEnd w:id="0"/>
      <w:r>
        <w:rPr>
          <w:color w:val="000000"/>
        </w:rPr>
        <w:t>s</w:t>
      </w:r>
    </w:p>
    <w:p w14:paraId="58E5061B" w14:textId="77777777" w:rsidR="00261F6B" w:rsidRDefault="00261F6B">
      <w:pPr>
        <w:widowControl w:val="0"/>
        <w:suppressAutoHyphens/>
        <w:ind w:firstLine="567"/>
        <w:jc w:val="both"/>
        <w:rPr>
          <w:color w:val="000000"/>
        </w:rPr>
      </w:pPr>
    </w:p>
    <w:p w14:paraId="6DCAF509" w14:textId="77777777" w:rsidR="00ED1025" w:rsidRDefault="00ED1025">
      <w:pPr>
        <w:widowControl w:val="0"/>
        <w:suppressAutoHyphens/>
        <w:ind w:firstLine="567"/>
        <w:jc w:val="both"/>
        <w:rPr>
          <w:color w:val="000000"/>
        </w:rPr>
      </w:pPr>
    </w:p>
    <w:p w14:paraId="58E5061C" w14:textId="77777777" w:rsidR="00261F6B" w:rsidRDefault="00ED1025">
      <w:pPr>
        <w:widowControl w:val="0"/>
        <w:suppressAutoHyphens/>
        <w:ind w:firstLine="567"/>
        <w:jc w:val="both"/>
        <w:rPr>
          <w:color w:val="000000"/>
        </w:rPr>
      </w:pPr>
      <w:r>
        <w:rPr>
          <w:color w:val="000000"/>
        </w:rPr>
        <w:t>P a k e i č i u Išduotų pažymų apie apmokestina</w:t>
      </w:r>
      <w:r>
        <w:rPr>
          <w:color w:val="000000"/>
        </w:rPr>
        <w:t>mųjų gaminių ir (ar) pakuotės atliekų panaudojimą (išvežimą) ataskaitos ir gautų pažymų apie apmokestinamųjų gaminių ir (ar) pakuotės atliekų panaudojimą (išvežimą) ir šių pažymų paskirstymą organizacijos nariams ataskaitos teikimo tvarkos aprašą, patvirti</w:t>
      </w:r>
      <w:r>
        <w:rPr>
          <w:color w:val="000000"/>
        </w:rPr>
        <w:t xml:space="preserve">ntą Lietuvos Respublikos aplinkos ministro 2008 m. liepos 28 d. įsakymu Nr. D1-398 „Dėl Pažymos apie apmokestinamųjų gaminių ar pakuotės atliekų panaudojimą (išvežimą) formos, Pažymos apie apmokestinamųjų gaminių ar pakuotės atliekų panaudojimą (išvežimą) </w:t>
      </w:r>
      <w:r>
        <w:rPr>
          <w:color w:val="000000"/>
        </w:rPr>
        <w:t>formos pildymo taisyklių, Išduotų pažymų apie apmokestinamųjų gaminių ir (ar) pakuotės atliekų panaudojimą (išvežimą) ataskaitos ir Gautų pažymų apie apmokestinamųjų gaminių ir (ar) pakuotės atliekų panaudojimą (išvežimą) ir šių pažymų paskirstymą organiza</w:t>
      </w:r>
      <w:r>
        <w:rPr>
          <w:color w:val="000000"/>
        </w:rPr>
        <w:t xml:space="preserve">cijos nariams ataskaitos teikimo tvarkos aprašo patvirtinimo“ (Žin., 2008, Nr. </w:t>
      </w:r>
      <w:hyperlink r:id="rId10" w:tgtFrame="_blank" w:history="1">
        <w:r>
          <w:rPr>
            <w:color w:val="0000FF" w:themeColor="hyperlink"/>
            <w:u w:val="single"/>
          </w:rPr>
          <w:t>89-3566</w:t>
        </w:r>
      </w:hyperlink>
      <w:r>
        <w:rPr>
          <w:color w:val="000000"/>
        </w:rPr>
        <w:t>; 2010, Nr.</w:t>
      </w:r>
      <w:r>
        <w:rPr>
          <w:b/>
          <w:bCs/>
          <w:color w:val="000000"/>
        </w:rPr>
        <w:t xml:space="preserve"> </w:t>
      </w:r>
      <w:hyperlink r:id="rId11" w:tgtFrame="_blank" w:history="1">
        <w:r>
          <w:rPr>
            <w:color w:val="0000FF" w:themeColor="hyperlink"/>
            <w:u w:val="single"/>
          </w:rPr>
          <w:t>36-1738</w:t>
        </w:r>
      </w:hyperlink>
      <w:r>
        <w:rPr>
          <w:color w:val="000000"/>
        </w:rPr>
        <w:t xml:space="preserve">; 2011, Nr. </w:t>
      </w:r>
      <w:hyperlink r:id="rId12" w:tgtFrame="_blank" w:history="1">
        <w:r>
          <w:rPr>
            <w:color w:val="0000FF" w:themeColor="hyperlink"/>
            <w:u w:val="single"/>
          </w:rPr>
          <w:t>19-935</w:t>
        </w:r>
      </w:hyperlink>
      <w:r>
        <w:rPr>
          <w:color w:val="000000"/>
        </w:rPr>
        <w:t>), ir išdėstau jį nauja redakcija (pridedama).</w:t>
      </w:r>
    </w:p>
    <w:p w14:paraId="58E5061D" w14:textId="77777777" w:rsidR="00261F6B" w:rsidRDefault="00261F6B">
      <w:pPr>
        <w:widowControl w:val="0"/>
        <w:suppressAutoHyphens/>
        <w:ind w:firstLine="567"/>
        <w:jc w:val="both"/>
        <w:rPr>
          <w:color w:val="000000"/>
        </w:rPr>
      </w:pPr>
    </w:p>
    <w:p w14:paraId="58E5061E" w14:textId="77777777" w:rsidR="00261F6B" w:rsidRDefault="00ED1025">
      <w:pPr>
        <w:widowControl w:val="0"/>
        <w:suppressAutoHyphens/>
        <w:ind w:firstLine="567"/>
        <w:jc w:val="both"/>
        <w:rPr>
          <w:color w:val="000000"/>
        </w:rPr>
      </w:pPr>
    </w:p>
    <w:p w14:paraId="58E50622" w14:textId="01447843" w:rsidR="00261F6B" w:rsidRPr="00ED1025" w:rsidRDefault="00ED1025" w:rsidP="00ED1025">
      <w:pPr>
        <w:widowControl w:val="0"/>
        <w:tabs>
          <w:tab w:val="right" w:pos="9071"/>
        </w:tabs>
        <w:suppressAutoHyphens/>
        <w:rPr>
          <w:caps/>
          <w:color w:val="000000"/>
        </w:rPr>
      </w:pPr>
      <w:r>
        <w:rPr>
          <w:caps/>
          <w:color w:val="000000"/>
        </w:rPr>
        <w:t>Aplinkos ministras</w:t>
      </w:r>
      <w:r>
        <w:rPr>
          <w:caps/>
          <w:color w:val="000000"/>
        </w:rPr>
        <w:tab/>
        <w:t>Gediminas Kazlauskas</w:t>
      </w:r>
    </w:p>
    <w:p w14:paraId="58E50623" w14:textId="77777777" w:rsidR="00261F6B" w:rsidRDefault="00ED1025">
      <w:pPr>
        <w:widowControl w:val="0"/>
        <w:suppressAutoHyphens/>
        <w:ind w:left="4535"/>
        <w:rPr>
          <w:color w:val="000000"/>
        </w:rPr>
      </w:pPr>
      <w:r>
        <w:rPr>
          <w:color w:val="000000"/>
        </w:rPr>
        <w:br w:type="page"/>
      </w:r>
      <w:r>
        <w:rPr>
          <w:color w:val="000000"/>
        </w:rPr>
        <w:lastRenderedPageBreak/>
        <w:t>PATVIRTINTA</w:t>
      </w:r>
    </w:p>
    <w:p w14:paraId="58E50624" w14:textId="77777777" w:rsidR="00261F6B" w:rsidRDefault="00ED1025">
      <w:pPr>
        <w:widowControl w:val="0"/>
        <w:suppressAutoHyphens/>
        <w:ind w:left="4535"/>
        <w:rPr>
          <w:color w:val="000000"/>
        </w:rPr>
      </w:pPr>
      <w:r>
        <w:rPr>
          <w:color w:val="000000"/>
        </w:rPr>
        <w:t>Lietuvos Respublikos a</w:t>
      </w:r>
      <w:r>
        <w:rPr>
          <w:color w:val="000000"/>
        </w:rPr>
        <w:t xml:space="preserve">plinkos ministro </w:t>
      </w:r>
    </w:p>
    <w:p w14:paraId="58E50625" w14:textId="77777777" w:rsidR="00261F6B" w:rsidRDefault="00ED1025">
      <w:pPr>
        <w:widowControl w:val="0"/>
        <w:suppressAutoHyphens/>
        <w:ind w:left="4535"/>
        <w:rPr>
          <w:color w:val="000000"/>
        </w:rPr>
      </w:pPr>
      <w:r>
        <w:rPr>
          <w:color w:val="000000"/>
        </w:rPr>
        <w:t>2008 m. liepos 28 d. įsakymu Nr. D1-398</w:t>
      </w:r>
    </w:p>
    <w:p w14:paraId="58E50626" w14:textId="77777777" w:rsidR="00261F6B" w:rsidRDefault="00ED1025">
      <w:pPr>
        <w:widowControl w:val="0"/>
        <w:suppressAutoHyphens/>
        <w:ind w:left="4535"/>
        <w:rPr>
          <w:color w:val="000000"/>
        </w:rPr>
      </w:pPr>
      <w:r>
        <w:rPr>
          <w:color w:val="000000"/>
        </w:rPr>
        <w:t xml:space="preserve">(Lietuvos Respublikos aplinkos ministro </w:t>
      </w:r>
    </w:p>
    <w:p w14:paraId="58E50627" w14:textId="77777777" w:rsidR="00261F6B" w:rsidRDefault="00ED1025">
      <w:pPr>
        <w:widowControl w:val="0"/>
        <w:suppressAutoHyphens/>
        <w:ind w:left="4535"/>
        <w:rPr>
          <w:color w:val="000000"/>
        </w:rPr>
      </w:pPr>
      <w:r>
        <w:rPr>
          <w:color w:val="000000"/>
        </w:rPr>
        <w:t xml:space="preserve">2011 m. gruodžio 21 d. įsakymo </w:t>
      </w:r>
    </w:p>
    <w:p w14:paraId="58E50628" w14:textId="77777777" w:rsidR="00261F6B" w:rsidRDefault="00ED1025">
      <w:pPr>
        <w:widowControl w:val="0"/>
        <w:suppressAutoHyphens/>
        <w:ind w:left="4535"/>
        <w:rPr>
          <w:color w:val="000000"/>
        </w:rPr>
      </w:pPr>
      <w:r>
        <w:rPr>
          <w:color w:val="000000"/>
        </w:rPr>
        <w:t>Nr. D1-1005 redakcija)</w:t>
      </w:r>
    </w:p>
    <w:p w14:paraId="58E50629" w14:textId="77777777" w:rsidR="00261F6B" w:rsidRDefault="00261F6B">
      <w:pPr>
        <w:widowControl w:val="0"/>
        <w:suppressAutoHyphens/>
        <w:ind w:firstLine="567"/>
        <w:jc w:val="both"/>
        <w:rPr>
          <w:color w:val="000000"/>
        </w:rPr>
      </w:pPr>
    </w:p>
    <w:p w14:paraId="58E5062A" w14:textId="77777777" w:rsidR="00261F6B" w:rsidRDefault="00ED1025">
      <w:pPr>
        <w:widowControl w:val="0"/>
        <w:suppressAutoHyphens/>
        <w:jc w:val="center"/>
        <w:rPr>
          <w:b/>
          <w:bCs/>
          <w:caps/>
          <w:color w:val="000000"/>
        </w:rPr>
      </w:pPr>
      <w:r>
        <w:rPr>
          <w:b/>
          <w:bCs/>
          <w:caps/>
          <w:color w:val="000000"/>
        </w:rPr>
        <w:t xml:space="preserve">IŠDUOTŲ PAŽYMŲ APIE APMOKESTINAMŲJŲ GAMINIŲ IR (AR) PAKUOTĖS ATLIEKŲ PANAUDOJIMĄ (IŠVEŽIMĄ) </w:t>
      </w:r>
      <w:r>
        <w:rPr>
          <w:b/>
          <w:bCs/>
          <w:caps/>
          <w:color w:val="000000"/>
        </w:rPr>
        <w:t>ATASKAITOS IR GAUTŲ PAŽYMŲ APIE APMOKESTINAMŲJŲ GAMINIŲ IR (AR) PAKUOTĖS ATLIEKŲ PANAUDOJIMĄ (IŠVEŽIMĄ) IR ŠIŲ PAŽYMŲ PASKIRSTYMĄ ORGANIZACIJOS NARIAMS ATASKAITOS TEIKIMO TVARKOS APRAŠAS</w:t>
      </w:r>
    </w:p>
    <w:p w14:paraId="58E5062B" w14:textId="77777777" w:rsidR="00261F6B" w:rsidRDefault="00261F6B">
      <w:pPr>
        <w:widowControl w:val="0"/>
        <w:suppressAutoHyphens/>
        <w:jc w:val="center"/>
        <w:rPr>
          <w:b/>
          <w:bCs/>
          <w:caps/>
          <w:color w:val="000000"/>
        </w:rPr>
      </w:pPr>
    </w:p>
    <w:p w14:paraId="58E5062C" w14:textId="77777777" w:rsidR="00261F6B" w:rsidRDefault="00ED1025">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58E5062D" w14:textId="77777777" w:rsidR="00261F6B" w:rsidRDefault="00261F6B">
      <w:pPr>
        <w:widowControl w:val="0"/>
        <w:suppressAutoHyphens/>
        <w:ind w:firstLine="567"/>
        <w:jc w:val="both"/>
        <w:rPr>
          <w:color w:val="000000"/>
        </w:rPr>
      </w:pPr>
    </w:p>
    <w:p w14:paraId="58E5062E" w14:textId="77777777" w:rsidR="00261F6B" w:rsidRDefault="00ED1025">
      <w:pPr>
        <w:widowControl w:val="0"/>
        <w:suppressAutoHyphens/>
        <w:ind w:firstLine="567"/>
        <w:jc w:val="both"/>
        <w:rPr>
          <w:color w:val="000000"/>
        </w:rPr>
      </w:pPr>
      <w:r>
        <w:rPr>
          <w:color w:val="000000"/>
        </w:rPr>
        <w:t>1</w:t>
      </w:r>
      <w:r>
        <w:rPr>
          <w:color w:val="000000"/>
        </w:rPr>
        <w:t>. Išduotų pažymų apie apmokestinam</w:t>
      </w:r>
      <w:r>
        <w:rPr>
          <w:color w:val="000000"/>
        </w:rPr>
        <w:t>ųjų gaminių ir (ar) pakuotės atliekų panaudojimą (išvežimą) ataskaitos ir gautų pažymų apie apmokestinamųjų gaminių ir (ar) pakuotės atliekų panaudojimą (išvežimą) ir šių pažymų paskirstymą organizacijos nariams ataskaitos teikimo tvarkos aprašas (toliau –</w:t>
      </w:r>
      <w:r>
        <w:rPr>
          <w:color w:val="000000"/>
        </w:rPr>
        <w:t xml:space="preserve"> Tvarkos aprašas) nustato šių ataskaitų duomenų rengimo ir teikimo tvarką.</w:t>
      </w:r>
    </w:p>
    <w:p w14:paraId="58E5062F" w14:textId="77777777" w:rsidR="00261F6B" w:rsidRDefault="00ED1025">
      <w:pPr>
        <w:widowControl w:val="0"/>
        <w:suppressAutoHyphens/>
        <w:ind w:firstLine="567"/>
        <w:jc w:val="both"/>
        <w:rPr>
          <w:color w:val="000000"/>
          <w:spacing w:val="-3"/>
        </w:rPr>
      </w:pPr>
      <w:r>
        <w:rPr>
          <w:color w:val="000000"/>
          <w:spacing w:val="-3"/>
        </w:rPr>
        <w:t>2</w:t>
      </w:r>
      <w:r>
        <w:rPr>
          <w:color w:val="000000"/>
          <w:spacing w:val="-3"/>
        </w:rPr>
        <w:t>. Tvarkos aprašas parengtas siekiant užtikrinti mokesčio už aplinkos teršimą apmokestinamųjų gaminių ir pakuotės atliekomis administravimą, vadovaujantis Lietuvos Respublikos m</w:t>
      </w:r>
      <w:r>
        <w:rPr>
          <w:color w:val="000000"/>
          <w:spacing w:val="-3"/>
        </w:rPr>
        <w:t xml:space="preserve">okesčio už aplinkos teršimą įstatymu (Žin., 2004, Nr. </w:t>
      </w:r>
      <w:hyperlink r:id="rId13" w:tgtFrame="_blank" w:history="1">
        <w:r>
          <w:rPr>
            <w:color w:val="0000FF" w:themeColor="hyperlink"/>
            <w:spacing w:val="-3"/>
            <w:u w:val="single"/>
          </w:rPr>
          <w:t>25-746</w:t>
        </w:r>
      </w:hyperlink>
      <w:r>
        <w:rPr>
          <w:color w:val="000000"/>
          <w:spacing w:val="-3"/>
        </w:rPr>
        <w:t xml:space="preserve">, Nr. 47-2188; 2005, Nr. </w:t>
      </w:r>
      <w:hyperlink r:id="rId14" w:tgtFrame="_blank" w:history="1">
        <w:r>
          <w:rPr>
            <w:color w:val="0000FF" w:themeColor="hyperlink"/>
            <w:spacing w:val="-3"/>
            <w:u w:val="single"/>
          </w:rPr>
          <w:t>47-1560</w:t>
        </w:r>
      </w:hyperlink>
      <w:r>
        <w:rPr>
          <w:color w:val="000000"/>
          <w:spacing w:val="-3"/>
        </w:rPr>
        <w:t xml:space="preserve">, Nr. </w:t>
      </w:r>
      <w:r>
        <w:rPr>
          <w:color w:val="000000"/>
          <w:spacing w:val="-3"/>
        </w:rPr>
        <w:t>49 (atitaisymas) ir Lietuvos Respublikos Vyriausybės 2002 m. gegužės 6 d. nutarimu Nr. 613 „Dėl įgaliojimų suteikimo įgyvendinant Lietuvos Respublikos mokesčio už aplinkos teršimą įstatymą ir Lietuvos Respublikos atliekų tvarkymo įstatymą“ (Žin., 2002, Nr.</w:t>
      </w:r>
      <w:r>
        <w:rPr>
          <w:color w:val="000000"/>
          <w:spacing w:val="-3"/>
        </w:rPr>
        <w:t xml:space="preserve"> </w:t>
      </w:r>
      <w:hyperlink r:id="rId15" w:tgtFrame="_blank" w:history="1">
        <w:r>
          <w:rPr>
            <w:color w:val="0000FF" w:themeColor="hyperlink"/>
            <w:spacing w:val="-3"/>
            <w:u w:val="single"/>
          </w:rPr>
          <w:t>47-1799</w:t>
        </w:r>
      </w:hyperlink>
      <w:r>
        <w:rPr>
          <w:color w:val="000000"/>
          <w:spacing w:val="-3"/>
        </w:rPr>
        <w:t>).</w:t>
      </w:r>
    </w:p>
    <w:p w14:paraId="58E50630" w14:textId="77777777" w:rsidR="00261F6B" w:rsidRDefault="00ED1025">
      <w:pPr>
        <w:widowControl w:val="0"/>
        <w:suppressAutoHyphens/>
        <w:ind w:firstLine="567"/>
        <w:jc w:val="both"/>
        <w:rPr>
          <w:color w:val="000000"/>
          <w:spacing w:val="-3"/>
        </w:rPr>
      </w:pPr>
      <w:r>
        <w:rPr>
          <w:color w:val="000000"/>
          <w:spacing w:val="-3"/>
        </w:rPr>
        <w:t>3</w:t>
      </w:r>
      <w:r>
        <w:rPr>
          <w:color w:val="000000"/>
          <w:spacing w:val="-3"/>
        </w:rPr>
        <w:t>. Šiuo Tvarkos aprašu turi vadovautis atliekas tvarkančios įmonės, turinčios teisę išduoti pažymas apie apmokestinamųjų gaminių ir pakuotės atliekų panaudojimą (</w:t>
      </w:r>
      <w:r>
        <w:rPr>
          <w:color w:val="000000"/>
          <w:spacing w:val="-3"/>
        </w:rPr>
        <w:t>išvežimą) (toliau – Tvarkytojas), ir (ar) gaminių ir (ar) pakuočių atliekų tvarkymo organizavimo licenciją turinčios organizacijos, kurios savo nariams paskirsto pažymas apie apmokestinamųjų gaminių ar pakuotės atliekų panaudojimą (išvežimą) (toliau – Orga</w:t>
      </w:r>
      <w:r>
        <w:rPr>
          <w:color w:val="000000"/>
          <w:spacing w:val="-3"/>
        </w:rPr>
        <w:t>nizacija).</w:t>
      </w:r>
    </w:p>
    <w:p w14:paraId="58E50631" w14:textId="77777777" w:rsidR="00261F6B" w:rsidRDefault="00ED1025">
      <w:pPr>
        <w:widowControl w:val="0"/>
        <w:suppressAutoHyphens/>
        <w:ind w:firstLine="567"/>
        <w:jc w:val="both"/>
        <w:rPr>
          <w:color w:val="000000"/>
        </w:rPr>
      </w:pPr>
      <w:r>
        <w:rPr>
          <w:color w:val="000000"/>
        </w:rPr>
        <w:t>4</w:t>
      </w:r>
      <w:r>
        <w:rPr>
          <w:color w:val="000000"/>
        </w:rPr>
        <w:t xml:space="preserve">. Tvarkos apraše vartojamos sąvokos „atliekų tvarkymas, gaminių atliekos, pakuočių atliekos“ atitinka Lietuvos Respublikos atliekų tvarkymo įstatyme (Žin., 1998, Nr. </w:t>
      </w:r>
      <w:hyperlink r:id="rId16" w:tgtFrame="_blank" w:history="1">
        <w:r>
          <w:rPr>
            <w:color w:val="0000FF" w:themeColor="hyperlink"/>
            <w:u w:val="single"/>
          </w:rPr>
          <w:t>61-1726</w:t>
        </w:r>
      </w:hyperlink>
      <w:r>
        <w:rPr>
          <w:color w:val="000000"/>
        </w:rPr>
        <w:t xml:space="preserve">; 2002, Nr. </w:t>
      </w:r>
      <w:hyperlink r:id="rId17" w:tgtFrame="_blank" w:history="1">
        <w:r>
          <w:rPr>
            <w:color w:val="0000FF" w:themeColor="hyperlink"/>
            <w:u w:val="single"/>
          </w:rPr>
          <w:t>72-3016</w:t>
        </w:r>
      </w:hyperlink>
      <w:r>
        <w:rPr>
          <w:color w:val="000000"/>
        </w:rPr>
        <w:t>) vartojamas sąvokas.</w:t>
      </w:r>
    </w:p>
    <w:p w14:paraId="58E50632" w14:textId="77777777" w:rsidR="00261F6B" w:rsidRDefault="00ED1025">
      <w:pPr>
        <w:widowControl w:val="0"/>
        <w:suppressAutoHyphens/>
        <w:ind w:firstLine="567"/>
        <w:jc w:val="both"/>
        <w:rPr>
          <w:color w:val="000000"/>
        </w:rPr>
      </w:pPr>
    </w:p>
    <w:p w14:paraId="58E50633" w14:textId="77777777" w:rsidR="00261F6B" w:rsidRDefault="00ED1025">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IŠDUOTŲ PAŽYMŲ APIE APMOKESTINAMŲJŲ GAMINIŲ IR (AR) PAKUOTĖS ATLIEKŲ PANAUDOJIMĄ (IŠVEŽIMĄ) ATASKAITOS TEIKIMO el</w:t>
      </w:r>
      <w:r>
        <w:rPr>
          <w:b/>
          <w:bCs/>
          <w:caps/>
          <w:color w:val="000000"/>
        </w:rPr>
        <w:t>ektroniniu būdu TVARKA</w:t>
      </w:r>
    </w:p>
    <w:p w14:paraId="58E50634" w14:textId="77777777" w:rsidR="00261F6B" w:rsidRDefault="00261F6B">
      <w:pPr>
        <w:widowControl w:val="0"/>
        <w:suppressAutoHyphens/>
        <w:ind w:firstLine="567"/>
        <w:jc w:val="both"/>
        <w:rPr>
          <w:color w:val="000000"/>
        </w:rPr>
      </w:pPr>
    </w:p>
    <w:p w14:paraId="58E50635" w14:textId="77777777" w:rsidR="00261F6B" w:rsidRDefault="00ED1025">
      <w:pPr>
        <w:widowControl w:val="0"/>
        <w:suppressAutoHyphens/>
        <w:ind w:firstLine="567"/>
        <w:jc w:val="both"/>
        <w:rPr>
          <w:color w:val="000000"/>
        </w:rPr>
      </w:pPr>
      <w:r>
        <w:rPr>
          <w:color w:val="000000"/>
        </w:rPr>
        <w:t>5</w:t>
      </w:r>
      <w:r>
        <w:rPr>
          <w:color w:val="000000"/>
        </w:rPr>
        <w:t>. Tvarkytojas Išduotų pažymų apie apmokestinamųjų gaminių ir (ar) pakuotės atliekų panaudojimą (išvežimą) praėjusių kalendorinių metų ataskaitą (toliau – Tvarkytojo ataskaita) teikia elektroniniu būdu, naudodamas Informacinę ap</w:t>
      </w:r>
      <w:r>
        <w:rPr>
          <w:color w:val="000000"/>
        </w:rPr>
        <w:t>linkosauginių mokesčių kontrolės sistemos programinę priemonę (toliau – IKS).</w:t>
      </w:r>
    </w:p>
    <w:p w14:paraId="58E50636" w14:textId="77777777" w:rsidR="00261F6B" w:rsidRDefault="00ED1025">
      <w:pPr>
        <w:widowControl w:val="0"/>
        <w:suppressAutoHyphens/>
        <w:ind w:firstLine="567"/>
        <w:jc w:val="both"/>
        <w:rPr>
          <w:color w:val="000000"/>
        </w:rPr>
      </w:pPr>
      <w:r>
        <w:rPr>
          <w:color w:val="000000"/>
        </w:rPr>
        <w:t>6</w:t>
      </w:r>
      <w:r>
        <w:rPr>
          <w:color w:val="000000"/>
        </w:rPr>
        <w:t>. Tvarkytojas, turintis atskirų padalinių ar filialų, teikia vieną bendrą Tvarkytojo ataskaitą.</w:t>
      </w:r>
    </w:p>
    <w:p w14:paraId="58E50637" w14:textId="77777777" w:rsidR="00261F6B" w:rsidRDefault="00ED1025">
      <w:pPr>
        <w:widowControl w:val="0"/>
        <w:suppressAutoHyphens/>
        <w:ind w:firstLine="567"/>
        <w:jc w:val="both"/>
        <w:rPr>
          <w:color w:val="000000"/>
        </w:rPr>
      </w:pPr>
      <w:r>
        <w:rPr>
          <w:color w:val="000000"/>
        </w:rPr>
        <w:t>7</w:t>
      </w:r>
      <w:r>
        <w:rPr>
          <w:color w:val="000000"/>
        </w:rPr>
        <w:t xml:space="preserve">. Tvarkytojo ataskaitą pildo Tvarkytojo paskirtas darbuotojas. </w:t>
      </w:r>
      <w:r>
        <w:rPr>
          <w:color w:val="000000"/>
        </w:rPr>
        <w:t>Tvarkytojas gali paskirti kelis darbuotojus Tvarkytojo ataskaitos pildymui. Tvarkytojo paskirtas darbuotojas turi būti užregistruotas IKS vartotoju.</w:t>
      </w:r>
    </w:p>
    <w:p w14:paraId="58E50638" w14:textId="77777777" w:rsidR="00261F6B" w:rsidRDefault="00ED1025">
      <w:pPr>
        <w:widowControl w:val="0"/>
        <w:suppressAutoHyphens/>
        <w:ind w:firstLine="567"/>
        <w:jc w:val="both"/>
        <w:rPr>
          <w:color w:val="000000"/>
        </w:rPr>
      </w:pPr>
      <w:r>
        <w:rPr>
          <w:color w:val="000000"/>
        </w:rPr>
        <w:t>8</w:t>
      </w:r>
      <w:r>
        <w:rPr>
          <w:color w:val="000000"/>
        </w:rPr>
        <w:t>. Vartotojui prisijungimo vardas ir slaptažodis suteikiami vieną kartą ir yra atnaujinami (keičiami) v</w:t>
      </w:r>
      <w:r>
        <w:rPr>
          <w:color w:val="000000"/>
        </w:rPr>
        <w:t xml:space="preserve">artotojui praradus (užmiršus, praradus prisijungimo vardo ir slaptažodžio slaptumo kontrolę) vartotojo prisijungimo vardą ir (ar) slaptažodį. Tvarkytojui atstovaujantis </w:t>
      </w:r>
      <w:r>
        <w:rPr>
          <w:color w:val="000000"/>
        </w:rPr>
        <w:lastRenderedPageBreak/>
        <w:t>vartotojas registruojamas pateikiant prašymą šiame Tvarkos apraše nustatyta tvarka.</w:t>
      </w:r>
    </w:p>
    <w:p w14:paraId="58E50639" w14:textId="77777777" w:rsidR="00261F6B" w:rsidRDefault="00ED1025">
      <w:pPr>
        <w:widowControl w:val="0"/>
        <w:suppressAutoHyphens/>
        <w:ind w:firstLine="567"/>
        <w:jc w:val="both"/>
        <w:rPr>
          <w:color w:val="000000"/>
        </w:rPr>
      </w:pPr>
      <w:r>
        <w:rPr>
          <w:color w:val="000000"/>
        </w:rPr>
        <w:t>9</w:t>
      </w:r>
      <w:r>
        <w:rPr>
          <w:color w:val="000000"/>
        </w:rPr>
        <w:t>. Tvarkytojas Aplinkos apsaugos agentūrai (toliau – Agentūra) raštu pateikia laisvos formos prašymą jo vardu registruoti vieną ar kelis vartotojus. Prašyme nurodomi šie duomenys:</w:t>
      </w:r>
    </w:p>
    <w:p w14:paraId="58E5063A" w14:textId="77777777" w:rsidR="00261F6B" w:rsidRDefault="00ED1025">
      <w:pPr>
        <w:widowControl w:val="0"/>
        <w:suppressAutoHyphens/>
        <w:ind w:firstLine="567"/>
        <w:jc w:val="both"/>
        <w:rPr>
          <w:color w:val="000000"/>
        </w:rPr>
      </w:pPr>
      <w:r>
        <w:rPr>
          <w:color w:val="000000"/>
        </w:rPr>
        <w:t>9.1</w:t>
      </w:r>
      <w:r>
        <w:rPr>
          <w:color w:val="000000"/>
        </w:rPr>
        <w:t>. Tvarkytojo pavadinimas, juridinio asmens kodas, buveinės adresas, te</w:t>
      </w:r>
      <w:r>
        <w:rPr>
          <w:color w:val="000000"/>
        </w:rPr>
        <w:t>lefono numeris ir elektroninio pašto adresas;</w:t>
      </w:r>
    </w:p>
    <w:p w14:paraId="58E5063B" w14:textId="77777777" w:rsidR="00261F6B" w:rsidRDefault="00ED1025">
      <w:pPr>
        <w:widowControl w:val="0"/>
        <w:suppressAutoHyphens/>
        <w:ind w:firstLine="567"/>
        <w:jc w:val="both"/>
        <w:rPr>
          <w:color w:val="000000"/>
        </w:rPr>
      </w:pPr>
      <w:r>
        <w:rPr>
          <w:color w:val="000000"/>
        </w:rPr>
        <w:t>9.2</w:t>
      </w:r>
      <w:r>
        <w:rPr>
          <w:color w:val="000000"/>
        </w:rPr>
        <w:t>. norimas užregistruoti vartotojų skaičius;</w:t>
      </w:r>
    </w:p>
    <w:p w14:paraId="58E5063C" w14:textId="77777777" w:rsidR="00261F6B" w:rsidRDefault="00ED1025">
      <w:pPr>
        <w:widowControl w:val="0"/>
        <w:suppressAutoHyphens/>
        <w:ind w:firstLine="567"/>
        <w:jc w:val="both"/>
        <w:rPr>
          <w:color w:val="000000"/>
        </w:rPr>
      </w:pPr>
      <w:r>
        <w:rPr>
          <w:color w:val="000000"/>
        </w:rPr>
        <w:t>9.3</w:t>
      </w:r>
      <w:r>
        <w:rPr>
          <w:color w:val="000000"/>
        </w:rPr>
        <w:t>. vartotojo vardas, pavardė, telefono numeris ir elektroninio pašto adresas;</w:t>
      </w:r>
    </w:p>
    <w:p w14:paraId="58E5063D" w14:textId="77777777" w:rsidR="00261F6B" w:rsidRDefault="00ED1025">
      <w:pPr>
        <w:widowControl w:val="0"/>
        <w:suppressAutoHyphens/>
        <w:ind w:firstLine="567"/>
        <w:jc w:val="both"/>
        <w:rPr>
          <w:color w:val="000000"/>
        </w:rPr>
      </w:pPr>
      <w:r>
        <w:rPr>
          <w:color w:val="000000"/>
        </w:rPr>
        <w:t>9.4</w:t>
      </w:r>
      <w:r>
        <w:rPr>
          <w:color w:val="000000"/>
        </w:rPr>
        <w:t>. ar prašoma užregistruoti naują vartotoją, ar prašoma atnaujinti ja</w:t>
      </w:r>
      <w:r>
        <w:rPr>
          <w:color w:val="000000"/>
        </w:rPr>
        <w:t>u registruoto vartotojo slaptažodį;</w:t>
      </w:r>
    </w:p>
    <w:p w14:paraId="58E5063E" w14:textId="77777777" w:rsidR="00261F6B" w:rsidRDefault="00ED1025">
      <w:pPr>
        <w:widowControl w:val="0"/>
        <w:suppressAutoHyphens/>
        <w:ind w:firstLine="567"/>
        <w:jc w:val="both"/>
        <w:rPr>
          <w:color w:val="000000"/>
        </w:rPr>
      </w:pPr>
      <w:r>
        <w:rPr>
          <w:color w:val="000000"/>
        </w:rPr>
        <w:t>9.5</w:t>
      </w:r>
      <w:r>
        <w:rPr>
          <w:color w:val="000000"/>
        </w:rPr>
        <w:t>. Tvarkytojo vadovo parašas.</w:t>
      </w:r>
    </w:p>
    <w:p w14:paraId="58E5063F" w14:textId="77777777" w:rsidR="00261F6B" w:rsidRDefault="00ED1025">
      <w:pPr>
        <w:widowControl w:val="0"/>
        <w:suppressAutoHyphens/>
        <w:ind w:firstLine="567"/>
        <w:jc w:val="both"/>
        <w:rPr>
          <w:color w:val="000000"/>
        </w:rPr>
      </w:pPr>
      <w:r>
        <w:rPr>
          <w:color w:val="000000"/>
        </w:rPr>
        <w:t>10</w:t>
      </w:r>
      <w:r>
        <w:rPr>
          <w:color w:val="000000"/>
        </w:rPr>
        <w:t>. Agentūra per 10 darbo dienų nuo prašymo gavimo dienos patikrina, ar prašyme pateikti visi reikalingi duomenys, ar Tvarkytojas įrašytas į Atliekas naudojančių ir (ar) eksportu</w:t>
      </w:r>
      <w:r>
        <w:rPr>
          <w:color w:val="000000"/>
        </w:rPr>
        <w:t>ojančių įmonių, turinčių teisę išduoti pažymas, sąrašą, ir prašyme nurodytu Tvarkytojo elektroninio pašto adresu informuoja Tvarkytoją, kad:</w:t>
      </w:r>
    </w:p>
    <w:p w14:paraId="58E50640" w14:textId="77777777" w:rsidR="00261F6B" w:rsidRDefault="00ED1025">
      <w:pPr>
        <w:widowControl w:val="0"/>
        <w:suppressAutoHyphens/>
        <w:ind w:firstLine="567"/>
        <w:jc w:val="both"/>
        <w:rPr>
          <w:color w:val="000000"/>
        </w:rPr>
      </w:pPr>
      <w:r>
        <w:rPr>
          <w:color w:val="000000"/>
        </w:rPr>
        <w:t>10.1</w:t>
      </w:r>
      <w:r>
        <w:rPr>
          <w:color w:val="000000"/>
        </w:rPr>
        <w:t>. Agentūra neregistruoja vartotojo, nes prašyme pateikti duomenys yra netikslūs ir (ar), Agentūrai paprašius,</w:t>
      </w:r>
      <w:r>
        <w:rPr>
          <w:color w:val="000000"/>
        </w:rPr>
        <w:t xml:space="preserve"> Tvarkytojas nepatikslino registravimui būtinų duomenų arba;</w:t>
      </w:r>
    </w:p>
    <w:p w14:paraId="58E50641" w14:textId="77777777" w:rsidR="00261F6B" w:rsidRDefault="00ED1025">
      <w:pPr>
        <w:widowControl w:val="0"/>
        <w:suppressAutoHyphens/>
        <w:ind w:firstLine="567"/>
        <w:jc w:val="both"/>
        <w:rPr>
          <w:color w:val="000000"/>
        </w:rPr>
      </w:pPr>
      <w:r>
        <w:rPr>
          <w:color w:val="000000"/>
        </w:rPr>
        <w:t>10.2</w:t>
      </w:r>
      <w:r>
        <w:rPr>
          <w:color w:val="000000"/>
        </w:rPr>
        <w:t>. Agentūra registruoja vartotoją ir jam tiesiogiai siunčia suteiktą prisijungimo vardą ir slaptažodį. Tvarkytojo vartotojas apie suteiktą prisijungimo vardą ir slaptažodį informuojamas el</w:t>
      </w:r>
      <w:r>
        <w:rPr>
          <w:color w:val="000000"/>
        </w:rPr>
        <w:t>ektroniniu paštu.</w:t>
      </w:r>
    </w:p>
    <w:p w14:paraId="58E50642" w14:textId="77777777" w:rsidR="00261F6B" w:rsidRDefault="00ED1025">
      <w:pPr>
        <w:widowControl w:val="0"/>
        <w:suppressAutoHyphens/>
        <w:ind w:firstLine="567"/>
        <w:jc w:val="both"/>
        <w:rPr>
          <w:color w:val="000000"/>
        </w:rPr>
      </w:pPr>
      <w:r>
        <w:rPr>
          <w:color w:val="000000"/>
        </w:rPr>
        <w:t>11</w:t>
      </w:r>
      <w:r>
        <w:rPr>
          <w:color w:val="000000"/>
        </w:rPr>
        <w:t>. Tvarkytojas teikia Tvarkytojo ataskaitą vadovaudamasis IKS vartotojo instrukcija, paskelbta Aplinkos ministerijos interneto tinklalapio rubrikoje „Aplinkosauginiai mokesčiai“ kartu su IKS, iki einamųjų metų sausio 30 d.</w:t>
      </w:r>
    </w:p>
    <w:p w14:paraId="58E50643" w14:textId="77777777" w:rsidR="00261F6B" w:rsidRDefault="00ED1025">
      <w:pPr>
        <w:widowControl w:val="0"/>
        <w:suppressAutoHyphens/>
        <w:ind w:firstLine="567"/>
        <w:jc w:val="both"/>
        <w:rPr>
          <w:color w:val="000000"/>
        </w:rPr>
      </w:pPr>
      <w:r>
        <w:rPr>
          <w:color w:val="000000"/>
        </w:rPr>
        <w:t>12</w:t>
      </w:r>
      <w:r>
        <w:rPr>
          <w:color w:val="000000"/>
        </w:rPr>
        <w:t xml:space="preserve">. </w:t>
      </w:r>
      <w:r>
        <w:rPr>
          <w:color w:val="000000"/>
        </w:rPr>
        <w:t>Regiono aplinkos apsaugos departamentas (toliau – RAAD), kurio kontroliuojamoje teritorijoje yra registruota Tvarkytojo buveinė, naudodamasis IKS, priima pateiktą Tvarkytojo ataskaitą ir per 20 darbo dienų elektroniniu paštu informuoja Tvarkytojo ataskaitą</w:t>
      </w:r>
      <w:r>
        <w:rPr>
          <w:color w:val="000000"/>
        </w:rPr>
        <w:t xml:space="preserve"> pateikusį vartotoją apie Tvarkytojo ataskaitos priėmimą arba būtinybę ją tikslinti.</w:t>
      </w:r>
    </w:p>
    <w:p w14:paraId="58E50644" w14:textId="77777777" w:rsidR="00261F6B" w:rsidRDefault="00ED1025">
      <w:pPr>
        <w:widowControl w:val="0"/>
        <w:suppressAutoHyphens/>
        <w:ind w:firstLine="567"/>
        <w:jc w:val="both"/>
        <w:rPr>
          <w:color w:val="000000"/>
        </w:rPr>
      </w:pPr>
      <w:r>
        <w:rPr>
          <w:color w:val="000000"/>
        </w:rPr>
        <w:t>13</w:t>
      </w:r>
      <w:r>
        <w:rPr>
          <w:color w:val="000000"/>
        </w:rPr>
        <w:t xml:space="preserve">. Elektroniniu paštu gavęs Tvarkos aprašo 12 punkte nurodytą pranešimą, per 5 darbo dienas Tvarkytojas, naudodamasis IKS, pateikia patikslintą Tvarkytojo ataskaitą, </w:t>
      </w:r>
      <w:r>
        <w:rPr>
          <w:color w:val="000000"/>
        </w:rPr>
        <w:t>o RAAD priima patikslintą Tvarkytojo ataskaitą per 5 darbo dienas nuo jos pateikimo dienos.</w:t>
      </w:r>
    </w:p>
    <w:p w14:paraId="58E50645" w14:textId="77777777" w:rsidR="00261F6B" w:rsidRDefault="00ED1025">
      <w:pPr>
        <w:widowControl w:val="0"/>
        <w:suppressAutoHyphens/>
        <w:ind w:firstLine="567"/>
        <w:jc w:val="both"/>
        <w:rPr>
          <w:color w:val="000000"/>
        </w:rPr>
      </w:pPr>
      <w:r>
        <w:rPr>
          <w:color w:val="000000"/>
        </w:rPr>
        <w:t>14</w:t>
      </w:r>
      <w:r>
        <w:rPr>
          <w:color w:val="000000"/>
        </w:rPr>
        <w:t xml:space="preserve">. Tvarkytojas, norėdamas savo iniciatyva patikslinti pateiktą Tvarkytojo ataskaitą, privalo raštu kreiptis į RAAD, pateikdamas dokumentus, kuriais remiantis </w:t>
      </w:r>
      <w:r>
        <w:rPr>
          <w:color w:val="000000"/>
        </w:rPr>
        <w:t>ar į kuriuos neatsižvelgus buvo pateikta netiksli Tvarkytojo ataskaita. Šiuo atveju patikslinta Tvarkytojo ataskaita pateikiama per 5 darbo dienas ir priimama per 5 darbo dienas nuo jos pateikimo dienos.</w:t>
      </w:r>
    </w:p>
    <w:p w14:paraId="58E50646" w14:textId="77777777" w:rsidR="00261F6B" w:rsidRDefault="00ED1025">
      <w:pPr>
        <w:widowControl w:val="0"/>
        <w:suppressAutoHyphens/>
        <w:ind w:firstLine="567"/>
        <w:jc w:val="both"/>
        <w:rPr>
          <w:color w:val="000000"/>
        </w:rPr>
      </w:pPr>
      <w:r>
        <w:rPr>
          <w:color w:val="000000"/>
        </w:rPr>
        <w:t>15</w:t>
      </w:r>
      <w:r>
        <w:rPr>
          <w:color w:val="000000"/>
        </w:rPr>
        <w:t>. Pirmą kartą pateikta ir (ar) patikslinta Tva</w:t>
      </w:r>
      <w:r>
        <w:rPr>
          <w:color w:val="000000"/>
        </w:rPr>
        <w:t>rkytojo ataskaita nepriimama, jei ji užpildyta nesilaikantis IKS vartotojo instrukcijos reikalavimų.</w:t>
      </w:r>
    </w:p>
    <w:p w14:paraId="58E50647" w14:textId="77777777" w:rsidR="00261F6B" w:rsidRDefault="00ED1025">
      <w:pPr>
        <w:widowControl w:val="0"/>
        <w:suppressAutoHyphens/>
        <w:ind w:firstLine="567"/>
        <w:jc w:val="both"/>
        <w:rPr>
          <w:color w:val="000000"/>
        </w:rPr>
      </w:pPr>
    </w:p>
    <w:p w14:paraId="58E50648" w14:textId="77777777" w:rsidR="00261F6B" w:rsidRDefault="00ED1025">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GAUTŲ PAŽYMŲ APIE APMOKESTINAMŲJŲ GAMINIŲ IR (AR) PAKUOTĖS ATLIEKŲ PANAUDOJIMĄ (IŠVEŽIMĄ) IR ŠIŲ PAŽYMŲ PASKIRSTYMĄ ORGANIZACIJOS NARIAMS ATASK</w:t>
      </w:r>
      <w:r>
        <w:rPr>
          <w:b/>
          <w:bCs/>
          <w:caps/>
          <w:color w:val="000000"/>
        </w:rPr>
        <w:t>AITOS TEIKIMO elektroniniu būdu TVARKA</w:t>
      </w:r>
    </w:p>
    <w:p w14:paraId="58E50649" w14:textId="77777777" w:rsidR="00261F6B" w:rsidRDefault="00261F6B">
      <w:pPr>
        <w:widowControl w:val="0"/>
        <w:suppressAutoHyphens/>
        <w:ind w:firstLine="567"/>
        <w:jc w:val="both"/>
        <w:rPr>
          <w:color w:val="000000"/>
        </w:rPr>
      </w:pPr>
    </w:p>
    <w:p w14:paraId="58E5064A" w14:textId="77777777" w:rsidR="00261F6B" w:rsidRDefault="00ED1025">
      <w:pPr>
        <w:widowControl w:val="0"/>
        <w:suppressAutoHyphens/>
        <w:ind w:firstLine="567"/>
        <w:jc w:val="both"/>
        <w:rPr>
          <w:color w:val="000000"/>
        </w:rPr>
      </w:pPr>
      <w:r>
        <w:rPr>
          <w:color w:val="000000"/>
        </w:rPr>
        <w:t>16</w:t>
      </w:r>
      <w:r>
        <w:rPr>
          <w:color w:val="000000"/>
        </w:rPr>
        <w:t xml:space="preserve">. Organizacija Gautų pažymų apie apmokestinamųjų gaminių ir (ar) pakuotės atliekų panaudojimą (išvežimą) ir šių pažymų paskirstymą organizacijos nariams praėjusių kalendorinių metų ataskaitą (toliau – </w:t>
      </w:r>
      <w:r>
        <w:rPr>
          <w:color w:val="000000"/>
        </w:rPr>
        <w:t>Organizacijos ataskaita) teikia elektroniniu būdu, naudodama IKS.</w:t>
      </w:r>
    </w:p>
    <w:p w14:paraId="58E5064B" w14:textId="77777777" w:rsidR="00261F6B" w:rsidRDefault="00ED1025">
      <w:pPr>
        <w:widowControl w:val="0"/>
        <w:suppressAutoHyphens/>
        <w:ind w:firstLine="567"/>
        <w:jc w:val="both"/>
        <w:rPr>
          <w:color w:val="000000"/>
        </w:rPr>
      </w:pPr>
      <w:r>
        <w:rPr>
          <w:color w:val="000000"/>
        </w:rPr>
        <w:t>17</w:t>
      </w:r>
      <w:r>
        <w:rPr>
          <w:color w:val="000000"/>
        </w:rPr>
        <w:t>. Organizacija, turinti atskirų padalinių ar filialų, teikia vieną bendrą Organizacijos ataskaitą.</w:t>
      </w:r>
    </w:p>
    <w:p w14:paraId="58E5064C" w14:textId="77777777" w:rsidR="00261F6B" w:rsidRDefault="00ED1025">
      <w:pPr>
        <w:widowControl w:val="0"/>
        <w:suppressAutoHyphens/>
        <w:ind w:firstLine="567"/>
        <w:jc w:val="both"/>
        <w:rPr>
          <w:color w:val="000000"/>
        </w:rPr>
      </w:pPr>
      <w:r>
        <w:rPr>
          <w:color w:val="000000"/>
        </w:rPr>
        <w:t>18</w:t>
      </w:r>
      <w:r>
        <w:rPr>
          <w:color w:val="000000"/>
        </w:rPr>
        <w:t>. Organizacijos ataskaitą pildo Organizacijos paskirtas darbuotojas. Organizaci</w:t>
      </w:r>
      <w:r>
        <w:rPr>
          <w:color w:val="000000"/>
        </w:rPr>
        <w:t>ja gali paskirti kelis darbuotojus Organizacijos ataskaitos pildymui. Organizacijos paskirtas darbuotojas turi būti užregistruotas IKS vartotoju.</w:t>
      </w:r>
    </w:p>
    <w:p w14:paraId="58E5064D" w14:textId="77777777" w:rsidR="00261F6B" w:rsidRDefault="00ED1025">
      <w:pPr>
        <w:widowControl w:val="0"/>
        <w:suppressAutoHyphens/>
        <w:ind w:firstLine="567"/>
        <w:jc w:val="both"/>
        <w:rPr>
          <w:color w:val="000000"/>
        </w:rPr>
      </w:pPr>
      <w:r>
        <w:rPr>
          <w:color w:val="000000"/>
        </w:rPr>
        <w:t>19</w:t>
      </w:r>
      <w:r>
        <w:rPr>
          <w:color w:val="000000"/>
        </w:rPr>
        <w:t>. Vartotojui prisijungimo vardas ir slaptažodis suteikiami vieną kartą ir yra atnaujinami (keičiami) var</w:t>
      </w:r>
      <w:r>
        <w:rPr>
          <w:color w:val="000000"/>
        </w:rPr>
        <w:t>totojui praradus (užmiršus, praradus prisijungimo vardo ir slaptažodžio slaptumo kontrolę) vartotojo prisijungimo vardą ir (ar) slaptažodį. Organizacijai atstovaujantis vartotojas registruojamas pateikiant prašymą šiame Tvarkos apraše nustatyta tvarka.</w:t>
      </w:r>
    </w:p>
    <w:p w14:paraId="58E5064E" w14:textId="77777777" w:rsidR="00261F6B" w:rsidRDefault="00ED1025">
      <w:pPr>
        <w:widowControl w:val="0"/>
        <w:suppressAutoHyphens/>
        <w:ind w:firstLine="567"/>
        <w:jc w:val="both"/>
        <w:rPr>
          <w:color w:val="000000"/>
        </w:rPr>
      </w:pPr>
      <w:r>
        <w:rPr>
          <w:color w:val="000000"/>
        </w:rPr>
        <w:t>2</w:t>
      </w:r>
      <w:r>
        <w:rPr>
          <w:color w:val="000000"/>
        </w:rPr>
        <w:t>0</w:t>
      </w:r>
      <w:r>
        <w:rPr>
          <w:color w:val="000000"/>
        </w:rPr>
        <w:t>. Organizacija Agentūrai raštu pateikia laisvos formos prašymą jos vardu registruoti vieną ar kelis vartotojus. Prašyme nurodomi šie duomenys:</w:t>
      </w:r>
    </w:p>
    <w:p w14:paraId="58E5064F" w14:textId="77777777" w:rsidR="00261F6B" w:rsidRDefault="00ED1025">
      <w:pPr>
        <w:widowControl w:val="0"/>
        <w:suppressAutoHyphens/>
        <w:ind w:firstLine="567"/>
        <w:jc w:val="both"/>
        <w:rPr>
          <w:color w:val="000000"/>
        </w:rPr>
      </w:pPr>
      <w:r>
        <w:rPr>
          <w:color w:val="000000"/>
        </w:rPr>
        <w:t>20.1</w:t>
      </w:r>
      <w:r>
        <w:rPr>
          <w:color w:val="000000"/>
        </w:rPr>
        <w:t xml:space="preserve">. Organizacijos pavadinimas, juridinio asmens kodas, buveinės adresas, telefono numeris ir elektroninio </w:t>
      </w:r>
      <w:r>
        <w:rPr>
          <w:color w:val="000000"/>
        </w:rPr>
        <w:t>pašto adresas;</w:t>
      </w:r>
    </w:p>
    <w:p w14:paraId="58E50650" w14:textId="77777777" w:rsidR="00261F6B" w:rsidRDefault="00ED1025">
      <w:pPr>
        <w:widowControl w:val="0"/>
        <w:suppressAutoHyphens/>
        <w:ind w:firstLine="567"/>
        <w:jc w:val="both"/>
        <w:rPr>
          <w:color w:val="000000"/>
        </w:rPr>
      </w:pPr>
      <w:r>
        <w:rPr>
          <w:color w:val="000000"/>
        </w:rPr>
        <w:t>20.2</w:t>
      </w:r>
      <w:r>
        <w:rPr>
          <w:color w:val="000000"/>
        </w:rPr>
        <w:t>. norimas užregistruoti vartotojų skaičius;</w:t>
      </w:r>
    </w:p>
    <w:p w14:paraId="58E50651" w14:textId="77777777" w:rsidR="00261F6B" w:rsidRDefault="00ED1025">
      <w:pPr>
        <w:widowControl w:val="0"/>
        <w:suppressAutoHyphens/>
        <w:ind w:firstLine="567"/>
        <w:jc w:val="both"/>
        <w:rPr>
          <w:color w:val="000000"/>
        </w:rPr>
      </w:pPr>
      <w:r>
        <w:rPr>
          <w:color w:val="000000"/>
        </w:rPr>
        <w:t>20.3</w:t>
      </w:r>
      <w:r>
        <w:rPr>
          <w:color w:val="000000"/>
        </w:rPr>
        <w:t>. vartotojo vardas, pavardė, telefono numeris ir elektroninio pašto adresas;</w:t>
      </w:r>
    </w:p>
    <w:p w14:paraId="58E50652" w14:textId="77777777" w:rsidR="00261F6B" w:rsidRDefault="00ED1025">
      <w:pPr>
        <w:widowControl w:val="0"/>
        <w:suppressAutoHyphens/>
        <w:ind w:firstLine="567"/>
        <w:jc w:val="both"/>
        <w:rPr>
          <w:color w:val="000000"/>
        </w:rPr>
      </w:pPr>
      <w:r>
        <w:rPr>
          <w:color w:val="000000"/>
        </w:rPr>
        <w:t>20.4</w:t>
      </w:r>
      <w:r>
        <w:rPr>
          <w:color w:val="000000"/>
        </w:rPr>
        <w:t>. Organizacijai suteiktos licencijos numeris ir išdavimo data;</w:t>
      </w:r>
    </w:p>
    <w:p w14:paraId="58E50653" w14:textId="77777777" w:rsidR="00261F6B" w:rsidRDefault="00ED1025">
      <w:pPr>
        <w:widowControl w:val="0"/>
        <w:suppressAutoHyphens/>
        <w:ind w:firstLine="567"/>
        <w:jc w:val="both"/>
        <w:rPr>
          <w:color w:val="000000"/>
        </w:rPr>
      </w:pPr>
      <w:r>
        <w:rPr>
          <w:color w:val="000000"/>
        </w:rPr>
        <w:t>20.5</w:t>
      </w:r>
      <w:r>
        <w:rPr>
          <w:color w:val="000000"/>
        </w:rPr>
        <w:t>. ar prašoma užregistruot</w:t>
      </w:r>
      <w:r>
        <w:rPr>
          <w:color w:val="000000"/>
        </w:rPr>
        <w:t>i naują vartotoją, ar prašoma atnaujinti jau registruoto vartotojo slaptažodį;</w:t>
      </w:r>
    </w:p>
    <w:p w14:paraId="58E50654" w14:textId="77777777" w:rsidR="00261F6B" w:rsidRDefault="00ED1025">
      <w:pPr>
        <w:widowControl w:val="0"/>
        <w:suppressAutoHyphens/>
        <w:ind w:firstLine="567"/>
        <w:jc w:val="both"/>
        <w:rPr>
          <w:color w:val="000000"/>
        </w:rPr>
      </w:pPr>
      <w:r>
        <w:rPr>
          <w:color w:val="000000"/>
        </w:rPr>
        <w:t>20.6</w:t>
      </w:r>
      <w:r>
        <w:rPr>
          <w:color w:val="000000"/>
        </w:rPr>
        <w:t>. Organizacijos vadovo parašas.</w:t>
      </w:r>
    </w:p>
    <w:p w14:paraId="58E50655" w14:textId="77777777" w:rsidR="00261F6B" w:rsidRDefault="00ED1025">
      <w:pPr>
        <w:widowControl w:val="0"/>
        <w:suppressAutoHyphens/>
        <w:ind w:firstLine="567"/>
        <w:jc w:val="both"/>
        <w:rPr>
          <w:color w:val="000000"/>
        </w:rPr>
      </w:pPr>
      <w:r>
        <w:rPr>
          <w:color w:val="000000"/>
        </w:rPr>
        <w:t>21</w:t>
      </w:r>
      <w:r>
        <w:rPr>
          <w:color w:val="000000"/>
        </w:rPr>
        <w:t>. Agentūra per 10 darbo dienų nuo prašymo gavimo dienos patikrina prašyme pateiktus duomenis ir prašyme nurodytu Organizacijos el</w:t>
      </w:r>
      <w:r>
        <w:rPr>
          <w:color w:val="000000"/>
        </w:rPr>
        <w:t>ektroninio pašto adresu informuoja Organizaciją, kad:</w:t>
      </w:r>
    </w:p>
    <w:p w14:paraId="58E50656" w14:textId="77777777" w:rsidR="00261F6B" w:rsidRDefault="00ED1025">
      <w:pPr>
        <w:widowControl w:val="0"/>
        <w:suppressAutoHyphens/>
        <w:ind w:firstLine="567"/>
        <w:jc w:val="both"/>
        <w:rPr>
          <w:color w:val="000000"/>
        </w:rPr>
      </w:pPr>
      <w:r>
        <w:rPr>
          <w:color w:val="000000"/>
        </w:rPr>
        <w:t>21.1</w:t>
      </w:r>
      <w:r>
        <w:rPr>
          <w:color w:val="000000"/>
        </w:rPr>
        <w:t>. Agentūra neregistruoja vartotojo, nes prašyme pateikti duomenys yra netikslūs ir (ar), Agentūrai paprašius, Organizacija nepatikslino registravimui būtinų duomenų arba;</w:t>
      </w:r>
    </w:p>
    <w:p w14:paraId="58E50657" w14:textId="77777777" w:rsidR="00261F6B" w:rsidRDefault="00ED1025">
      <w:pPr>
        <w:widowControl w:val="0"/>
        <w:suppressAutoHyphens/>
        <w:ind w:firstLine="567"/>
        <w:jc w:val="both"/>
        <w:rPr>
          <w:color w:val="000000"/>
        </w:rPr>
      </w:pPr>
      <w:r>
        <w:rPr>
          <w:color w:val="000000"/>
        </w:rPr>
        <w:t>21.2</w:t>
      </w:r>
      <w:r>
        <w:rPr>
          <w:color w:val="000000"/>
        </w:rPr>
        <w:t>. Agentūra regist</w:t>
      </w:r>
      <w:r>
        <w:rPr>
          <w:color w:val="000000"/>
        </w:rPr>
        <w:t>ruoja vartotoją ir jam tiesiogiai siunčia suteiktą prisijungimo vardą ir slaptažodį. Organizacijos vartotojas apie suteiktą prisijungimo vardą ir slaptažodį informuojamas elektroniniu paštu.</w:t>
      </w:r>
    </w:p>
    <w:p w14:paraId="58E50658" w14:textId="77777777" w:rsidR="00261F6B" w:rsidRDefault="00ED1025">
      <w:pPr>
        <w:widowControl w:val="0"/>
        <w:suppressAutoHyphens/>
        <w:ind w:firstLine="567"/>
        <w:jc w:val="both"/>
        <w:rPr>
          <w:color w:val="000000"/>
        </w:rPr>
      </w:pPr>
      <w:r>
        <w:rPr>
          <w:color w:val="000000"/>
        </w:rPr>
        <w:t>22</w:t>
      </w:r>
      <w:r>
        <w:rPr>
          <w:color w:val="000000"/>
        </w:rPr>
        <w:t>. Organizacija teikia Organizacijos ataskaitą vadovaudama</w:t>
      </w:r>
      <w:r>
        <w:rPr>
          <w:color w:val="000000"/>
        </w:rPr>
        <w:t>si IKS vartotojo instrukcija, paskelbta Aplinkos ministerijos interneto tinklalapio rubrikoje „Aplinkosauginiai mokesčiai“ kartu su IKS, iki einamųjų metų sausio 30 d.</w:t>
      </w:r>
    </w:p>
    <w:p w14:paraId="58E50659" w14:textId="77777777" w:rsidR="00261F6B" w:rsidRDefault="00ED1025">
      <w:pPr>
        <w:widowControl w:val="0"/>
        <w:suppressAutoHyphens/>
        <w:ind w:firstLine="567"/>
        <w:jc w:val="both"/>
        <w:rPr>
          <w:color w:val="000000"/>
        </w:rPr>
      </w:pPr>
      <w:r>
        <w:rPr>
          <w:color w:val="000000"/>
        </w:rPr>
        <w:t>23</w:t>
      </w:r>
      <w:r>
        <w:rPr>
          <w:color w:val="000000"/>
        </w:rPr>
        <w:t>. RAAD, kurio kontroliuojamoje teritorijoje yra registruota Organizacijos buveinė,</w:t>
      </w:r>
      <w:r>
        <w:rPr>
          <w:color w:val="000000"/>
        </w:rPr>
        <w:t xml:space="preserve"> naudodamasis IKS, priima pateiktą Organizacijos ataskaitą ir per 20 darbo dienų elektroniniu paštu informuoja Organizacijos ataskaitą pateikusį vartotoją apie Organizacijos ataskaitos priėmimą arba būtinybę ją tikslinti.</w:t>
      </w:r>
    </w:p>
    <w:p w14:paraId="58E5065A" w14:textId="77777777" w:rsidR="00261F6B" w:rsidRDefault="00ED1025">
      <w:pPr>
        <w:widowControl w:val="0"/>
        <w:suppressAutoHyphens/>
        <w:ind w:firstLine="567"/>
        <w:jc w:val="both"/>
        <w:rPr>
          <w:color w:val="000000"/>
        </w:rPr>
      </w:pPr>
      <w:r>
        <w:rPr>
          <w:color w:val="000000"/>
        </w:rPr>
        <w:t>24</w:t>
      </w:r>
      <w:r>
        <w:rPr>
          <w:color w:val="000000"/>
        </w:rPr>
        <w:t xml:space="preserve">. Elektroniniu paštu gavusi </w:t>
      </w:r>
      <w:r>
        <w:rPr>
          <w:color w:val="000000"/>
        </w:rPr>
        <w:t>Tvarkos aprašo 23 punkte nurodytą pranešimą, per 5 darbo dienas Organizacija, naudodamasi IKS, pateikia patikslintą Organizacijos ataskaitą, o RAAD priima patikslintą Organizacijos ataskaitą per 5 darbo dienas nuo jos pateikimo dienos.</w:t>
      </w:r>
    </w:p>
    <w:p w14:paraId="58E5065B" w14:textId="77777777" w:rsidR="00261F6B" w:rsidRDefault="00ED1025">
      <w:pPr>
        <w:widowControl w:val="0"/>
        <w:suppressAutoHyphens/>
        <w:ind w:firstLine="567"/>
        <w:jc w:val="both"/>
        <w:rPr>
          <w:color w:val="000000"/>
        </w:rPr>
      </w:pPr>
      <w:r>
        <w:rPr>
          <w:color w:val="000000"/>
        </w:rPr>
        <w:t>25</w:t>
      </w:r>
      <w:r>
        <w:rPr>
          <w:color w:val="000000"/>
        </w:rPr>
        <w:t>. Organizacija</w:t>
      </w:r>
      <w:r>
        <w:rPr>
          <w:color w:val="000000"/>
        </w:rPr>
        <w:t>, norėdama savo iniciatyva patikslinti pateiktą Organizacijos ataskaitą, privalo raštu kreiptis į RAAD, pateikdama dokumentus, kuriais remiantis ar į kuriuos neatsižvelgus buvo pateikta netiksli Organizacijos ataskaita. Šiuo atveju patikslinta Organizacijo</w:t>
      </w:r>
      <w:r>
        <w:rPr>
          <w:color w:val="000000"/>
        </w:rPr>
        <w:t>s ataskaita pateikiama per 5 darbo dienas ir priimama per 5 darbo dienas nuo jos pateikimo dienos.</w:t>
      </w:r>
    </w:p>
    <w:p w14:paraId="58E5065C" w14:textId="77777777" w:rsidR="00261F6B" w:rsidRDefault="00ED1025">
      <w:pPr>
        <w:widowControl w:val="0"/>
        <w:suppressAutoHyphens/>
        <w:ind w:firstLine="567"/>
        <w:jc w:val="both"/>
        <w:rPr>
          <w:color w:val="000000"/>
        </w:rPr>
      </w:pPr>
      <w:r>
        <w:rPr>
          <w:color w:val="000000"/>
        </w:rPr>
        <w:t>26</w:t>
      </w:r>
      <w:r>
        <w:rPr>
          <w:color w:val="000000"/>
        </w:rPr>
        <w:t>. Pirmą kartą pateikta ir (ar) patikslinta Organizacijos ataskaita nepriimama, jei ji užpildyta nesilaikant IKS vartotojo instrukcijos reikalavimų.</w:t>
      </w:r>
    </w:p>
    <w:p w14:paraId="58E5065D" w14:textId="77777777" w:rsidR="00261F6B" w:rsidRDefault="00ED1025">
      <w:pPr>
        <w:widowControl w:val="0"/>
        <w:suppressAutoHyphens/>
        <w:ind w:firstLine="567"/>
        <w:jc w:val="both"/>
        <w:rPr>
          <w:color w:val="000000"/>
        </w:rPr>
      </w:pPr>
    </w:p>
    <w:p w14:paraId="58E5065E" w14:textId="77777777" w:rsidR="00261F6B" w:rsidRDefault="00ED1025">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14:paraId="58E5065F" w14:textId="77777777" w:rsidR="00261F6B" w:rsidRDefault="00261F6B">
      <w:pPr>
        <w:widowControl w:val="0"/>
        <w:suppressAutoHyphens/>
        <w:ind w:firstLine="567"/>
        <w:jc w:val="both"/>
        <w:rPr>
          <w:color w:val="000000"/>
        </w:rPr>
      </w:pPr>
    </w:p>
    <w:p w14:paraId="58E50660" w14:textId="77777777" w:rsidR="00261F6B" w:rsidRDefault="00ED1025">
      <w:pPr>
        <w:widowControl w:val="0"/>
        <w:suppressAutoHyphens/>
        <w:ind w:firstLine="567"/>
        <w:jc w:val="both"/>
        <w:rPr>
          <w:b/>
          <w:bCs/>
          <w:caps/>
          <w:color w:val="000000"/>
        </w:rPr>
      </w:pPr>
      <w:r>
        <w:rPr>
          <w:caps/>
          <w:color w:val="000000"/>
        </w:rPr>
        <w:t>27</w:t>
      </w:r>
      <w:r>
        <w:rPr>
          <w:caps/>
          <w:color w:val="000000"/>
        </w:rPr>
        <w:t xml:space="preserve">. </w:t>
      </w:r>
      <w:r>
        <w:rPr>
          <w:color w:val="000000"/>
        </w:rPr>
        <w:t>Asmenys, pažeidę šio Tvarkos aprašo reikalavimus, atsako Lietuvos Respublikos įstatymų nustatyta tvarka.</w:t>
      </w:r>
    </w:p>
    <w:p w14:paraId="58E50661" w14:textId="77777777" w:rsidR="00261F6B" w:rsidRDefault="00ED1025">
      <w:pPr>
        <w:widowControl w:val="0"/>
        <w:suppressAutoHyphens/>
        <w:ind w:firstLine="567"/>
        <w:jc w:val="both"/>
        <w:rPr>
          <w:color w:val="000000"/>
        </w:rPr>
      </w:pPr>
    </w:p>
    <w:p w14:paraId="58E50663" w14:textId="1E274E56" w:rsidR="00261F6B" w:rsidRDefault="00ED1025" w:rsidP="00ED1025">
      <w:pPr>
        <w:widowControl w:val="0"/>
        <w:suppressAutoHyphens/>
        <w:jc w:val="center"/>
      </w:pPr>
      <w:r>
        <w:rPr>
          <w:color w:val="000000"/>
        </w:rPr>
        <w:t>_________________</w:t>
      </w:r>
    </w:p>
    <w:p w14:paraId="58E50664" w14:textId="77777777" w:rsidR="00261F6B" w:rsidRDefault="00ED1025"/>
    <w:sectPr w:rsidR="00261F6B">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50668" w14:textId="77777777" w:rsidR="00261F6B" w:rsidRDefault="00ED1025">
      <w:r>
        <w:separator/>
      </w:r>
    </w:p>
  </w:endnote>
  <w:endnote w:type="continuationSeparator" w:id="0">
    <w:p w14:paraId="58E50669" w14:textId="77777777" w:rsidR="00261F6B" w:rsidRDefault="00ED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066C" w14:textId="77777777" w:rsidR="00261F6B" w:rsidRDefault="00261F6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066D" w14:textId="77777777" w:rsidR="00261F6B" w:rsidRDefault="00261F6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066F" w14:textId="77777777" w:rsidR="00261F6B" w:rsidRDefault="00261F6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50666" w14:textId="77777777" w:rsidR="00261F6B" w:rsidRDefault="00ED1025">
      <w:r>
        <w:separator/>
      </w:r>
    </w:p>
  </w:footnote>
  <w:footnote w:type="continuationSeparator" w:id="0">
    <w:p w14:paraId="58E50667" w14:textId="77777777" w:rsidR="00261F6B" w:rsidRDefault="00ED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066A" w14:textId="77777777" w:rsidR="00261F6B" w:rsidRDefault="00261F6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066B" w14:textId="77777777" w:rsidR="00261F6B" w:rsidRDefault="00261F6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066E" w14:textId="77777777" w:rsidR="00261F6B" w:rsidRDefault="00261F6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06"/>
    <w:rsid w:val="00261F6B"/>
    <w:rsid w:val="00DA2006"/>
    <w:rsid w:val="00ED10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E5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10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10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0F83B409E00"/>
  <Relationship Id="rId11" Type="http://schemas.openxmlformats.org/officeDocument/2006/relationships/hyperlink" TargetMode="External" Target="https://www.e-tar.lt/portal/lt/legalAct/TAR.427420842B0A"/>
  <Relationship Id="rId12" Type="http://schemas.openxmlformats.org/officeDocument/2006/relationships/hyperlink" TargetMode="External" Target="https://www.e-tar.lt/portal/lt/legalAct/TAR.55C74C4FDD0A"/>
  <Relationship Id="rId13" Type="http://schemas.openxmlformats.org/officeDocument/2006/relationships/hyperlink" TargetMode="External" Target="https://www.e-tar.lt/portal/lt/legalAct/TAR.FCBCC2BA2B28"/>
  <Relationship Id="rId14" Type="http://schemas.openxmlformats.org/officeDocument/2006/relationships/hyperlink" TargetMode="External" Target="https://www.e-tar.lt/portal/lt/legalAct/TAR.C676166A3124"/>
  <Relationship Id="rId15" Type="http://schemas.openxmlformats.org/officeDocument/2006/relationships/hyperlink" TargetMode="External" Target="https://www.e-tar.lt/portal/lt/legalAct/TAR.A2A6299FB562"/>
  <Relationship Id="rId16" Type="http://schemas.openxmlformats.org/officeDocument/2006/relationships/hyperlink" TargetMode="External" Target="https://www.e-tar.lt/portal/lt/legalAct/TAR.8D38517814F1"/>
  <Relationship Id="rId17" Type="http://schemas.openxmlformats.org/officeDocument/2006/relationships/hyperlink" TargetMode="External" Target="https://www.e-tar.lt/portal/lt/legalAct/TAR.4D5E88FF9E5A"/>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DA"/>
    <w:rsid w:val="008907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07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07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7721</Words>
  <Characters>4401</Characters>
  <Application>Microsoft Office Word</Application>
  <DocSecurity>0</DocSecurity>
  <Lines>36</Lines>
  <Paragraphs>24</Paragraphs>
  <ScaleCrop>false</ScaleCrop>
  <Company/>
  <LinksUpToDate>false</LinksUpToDate>
  <CharactersWithSpaces>12098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2015-07-05T08:41:00Z</dcterms:created>
  <dc:creator>Rima</dc:creator>
  <lastModifiedBy>JUOSPONIENĖ Karolina</lastModifiedBy>
  <dcterms:modified xsi:type="dcterms:W3CDTF">2016-08-25T10:06:00Z</dcterms:modified>
  <revision>3</revision>
  <dc:title>LIETUVOS RESPUBLIKOS APLINKOS MINISTRO</dc:title>
</coreProperties>
</file>