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rPr>
        <w:t>LIETUVOS RESPUBLIKOS</w:t>
      </w:r>
    </w:p>
    <w:p>
      <w:pPr>
        <w:jc w:val="center"/>
        <w:rPr>
          <w:b/>
        </w:rPr>
      </w:pPr>
      <w:r>
        <w:rPr>
          <w:b/>
        </w:rPr>
        <w:t>DRAUDIMO ĮSTATYMO 169 STRAIPSNIO PAKEITIMO IR PAPILDYMO</w:t>
      </w:r>
    </w:p>
    <w:p>
      <w:pPr>
        <w:jc w:val="center"/>
        <w:rPr>
          <w:b/>
        </w:rPr>
      </w:pPr>
      <w:r>
        <w:rPr>
          <w:b/>
        </w:rPr>
        <w:t>Į S T A T Y M A S</w:t>
      </w:r>
    </w:p>
    <w:p>
      <w:pPr>
        <w:jc w:val="center"/>
      </w:pPr>
    </w:p>
    <w:p>
      <w:pPr>
        <w:jc w:val="center"/>
      </w:pPr>
      <w:r>
        <w:t>2005 m. sausio 18 d. Nr. X-77</w:t>
      </w:r>
    </w:p>
    <w:p>
      <w:pPr>
        <w:jc w:val="center"/>
      </w:pPr>
      <w:r>
        <w:t>Vilnius</w:t>
      </w:r>
    </w:p>
    <w:p>
      <w:pPr>
        <w:jc w:val="center"/>
      </w:pPr>
    </w:p>
    <w:p>
      <w:pPr>
        <w:jc w:val="center"/>
        <w:rPr>
          <w:color w:val="000000"/>
        </w:rPr>
      </w:pPr>
      <w:r>
        <w:rPr>
          <w:color w:val="000000"/>
        </w:rPr>
        <w:t xml:space="preserve">(Žin., 2003, Nr. </w:t>
      </w:r>
      <w:fldSimple w:instr="HYPERLINK https://www.e-tar.lt/portal/lt/legalAct/TAR.8447F63760E9 \t _blank">
        <w:r>
          <w:rPr>
            <w:color w:val="0000FF" w:themeColor="hyperlink"/>
            <w:u w:val="single"/>
          </w:rPr>
          <w:t>94-4246</w:t>
        </w:r>
      </w:fldSimple>
      <w:r>
        <w:rPr>
          <w:color w:val="000000"/>
        </w:rPr>
        <w:t>)</w:t>
      </w:r>
    </w:p>
    <w:p>
      <w:pPr>
        <w:ind w:firstLine="708"/>
      </w:pPr>
    </w:p>
    <w:p>
      <w:pPr>
        <w:ind w:firstLine="708"/>
        <w:jc w:val="both"/>
        <w:rPr>
          <w:b/>
          <w:color w:val="000000"/>
        </w:rPr>
      </w:pPr>
      <w:r>
        <w:rPr>
          <w:b/>
          <w:color w:val="000000"/>
        </w:rPr>
        <w:t>1</w:t>
      </w:r>
      <w:r>
        <w:rPr>
          <w:b/>
          <w:color w:val="000000"/>
        </w:rPr>
        <w:t xml:space="preserve"> straipsnis. </w:t>
      </w:r>
      <w:r>
        <w:rPr>
          <w:b/>
          <w:color w:val="000000"/>
        </w:rPr>
        <w:t>169 straipsnio 2 dalies pakeitimas ir papildymas</w:t>
      </w:r>
    </w:p>
    <w:p>
      <w:pPr>
        <w:ind w:firstLine="708"/>
        <w:jc w:val="both"/>
        <w:rPr>
          <w:bCs/>
          <w:color w:val="000000"/>
        </w:rPr>
      </w:pPr>
      <w:r>
        <w:rPr>
          <w:color w:val="000000"/>
        </w:rPr>
        <w:t xml:space="preserve">Pakeisti ir papildyti 169 straipsnio 2 dalį </w:t>
      </w:r>
      <w:r>
        <w:rPr>
          <w:bCs/>
          <w:color w:val="000000"/>
        </w:rPr>
        <w:t xml:space="preserve">ir ją išdėstyti taip: </w:t>
      </w:r>
    </w:p>
    <w:p>
      <w:pPr>
        <w:ind w:firstLine="708"/>
        <w:jc w:val="both"/>
        <w:rPr>
          <w:b/>
          <w:bCs/>
          <w:iCs/>
          <w:color w:val="000000"/>
        </w:rPr>
      </w:pPr>
      <w:r>
        <w:rPr>
          <w:color w:val="000000"/>
        </w:rPr>
        <w:t>„</w:t>
      </w:r>
      <w:r>
        <w:rPr>
          <w:color w:val="000000"/>
        </w:rPr>
        <w:t>2</w:t>
      </w:r>
      <w:r>
        <w:rPr>
          <w:color w:val="000000"/>
        </w:rPr>
        <w:t>. Priklausomas draudimo tarpininkas turi teisę neapdrausti profesinės civilinės atsakomybės, jei</w:t>
      </w:r>
      <w:r>
        <w:rPr>
          <w:iCs/>
          <w:color w:val="000000"/>
        </w:rPr>
        <w:t>:</w:t>
      </w:r>
    </w:p>
    <w:p>
      <w:pPr>
        <w:ind w:firstLine="708"/>
        <w:jc w:val="both"/>
        <w:rPr>
          <w:color w:val="000000"/>
        </w:rPr>
      </w:pPr>
      <w:r>
        <w:rPr>
          <w:bCs/>
          <w:color w:val="000000"/>
        </w:rPr>
        <w:t>1</w:t>
      </w:r>
      <w:r>
        <w:rPr>
          <w:bCs/>
          <w:color w:val="000000"/>
        </w:rPr>
        <w:t>)</w:t>
      </w:r>
      <w:r>
        <w:rPr>
          <w:color w:val="000000"/>
        </w:rPr>
        <w:t xml:space="preserve"> draudimo įmonė ar užsienio valstybės draudimo įmonės filialas yra sudaręs priklausomo draudimo tarpininko profesinės civilinės atsakomybės draudimo sutartį šio straipsnio 1 dalyje nurodytai sumai ir draudimo apsauga pagal šią draudimo sutartį galioja visoje Europos Sąjungos teritorijoje priklausomo draudimo tarpininko veiklos draudimo įmonės ar užsienio valstybės draudimo įmonės filialo vardu ir dėl jų interesų laikotarpiui;</w:t>
      </w:r>
    </w:p>
    <w:p>
      <w:pPr>
        <w:ind w:firstLine="708"/>
        <w:jc w:val="both"/>
        <w:rPr>
          <w:color w:val="000000"/>
        </w:rPr>
      </w:pPr>
      <w:r>
        <w:rPr>
          <w:color w:val="000000"/>
        </w:rPr>
        <w:t>2</w:t>
      </w:r>
      <w:r>
        <w:rPr>
          <w:color w:val="000000"/>
        </w:rPr>
        <w:t>) draudimo įmonė ar užsienio valstybės draudimo įmonės filialas, sudarydami sutartį su priklausomu draudimo tarpininku, prisiėmė prievolę visiškai atlyginti žalą, atsiradusią dėl priklausomo draudimo tarpininko profesinių pareigų nevykdymo ar netinkamo vykdymo.“</w:t>
      </w:r>
    </w:p>
    <w:p>
      <w:pPr>
        <w:ind w:firstLine="708"/>
        <w:jc w:val="both"/>
        <w:rPr>
          <w:bCs/>
          <w:color w:val="000000"/>
        </w:rPr>
      </w:pPr>
    </w:p>
    <w:p>
      <w:pPr>
        <w:ind w:firstLine="708"/>
      </w:pPr>
    </w:p>
    <w:p>
      <w:pPr>
        <w:ind w:firstLine="708"/>
        <w:jc w:val="both"/>
        <w:rPr>
          <w:bCs/>
          <w:i/>
          <w:iCs/>
          <w:color w:val="000000"/>
        </w:rPr>
      </w:pPr>
      <w:r>
        <w:rPr>
          <w:bCs/>
          <w:i/>
          <w:iCs/>
          <w:color w:val="000000"/>
        </w:rPr>
        <w:t xml:space="preserve">Skelbiu šį Lietuvos Respublikos Seimo priimtą įstatymą. </w:t>
      </w:r>
    </w:p>
    <w:p>
      <w:pPr>
        <w:ind w:firstLine="708"/>
        <w:jc w:val="both"/>
        <w:rPr>
          <w:color w:val="000000"/>
        </w:rPr>
      </w:pPr>
    </w:p>
    <w:p>
      <w:pPr>
        <w:tabs>
          <w:tab w:val="right" w:pos="9639"/>
        </w:tabs>
      </w:pPr>
      <w:r>
        <w:t>RESPUBLIKOS PREZIDENTAS</w:t>
        <w:tab/>
        <w:t>VALDAS ADAMKUS</w:t>
      </w:r>
    </w:p>
    <w:p>
      <w:pPr>
        <w:jc w:val="center"/>
      </w:pPr>
      <w:r>
        <w:t>______________</w:t>
      </w:r>
    </w:p>
    <w:p>
      <w:pPr>
        <w:jc w:val="center"/>
      </w:pPr>
    </w:p>
    <w:p>
      <w:pPr>
        <w:ind w:firstLine="708"/>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US"/>
      </w:rPr>
    </w:pPr>
    <w:r>
      <w:rPr>
        <w:lang w:val="en-US"/>
      </w:rPr>
      <w:fldChar w:fldCharType="begin"/>
    </w:r>
    <w:r>
      <w:rPr>
        <w:lang w:val="en-US"/>
      </w:rPr>
      <w:instrText xml:space="preserve">PAGE  </w:instrText>
    </w:r>
    <w:r>
      <w:rPr>
        <w:lang w:val="en-US"/>
      </w:rPr>
      <w:fldChar w:fldCharType="separate"/>
    </w:r>
    <w:r>
      <w:rPr>
        <w:lang w:val="en-US"/>
      </w:rPr>
      <w:t>1</w:t>
    </w:r>
    <w:r>
      <w:rPr>
        <w:lang w:val="en-US"/>
      </w:rPr>
      <w:fldChar w:fldCharType="end"/>
    </w:r>
  </w:p>
  <w:p>
    <w:pPr>
      <w:rPr>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F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1045</Characters>
  <Application>Microsoft Office Word</Application>
  <DocSecurity>4</DocSecurity>
  <Lines>29</Lines>
  <Paragraphs>16</Paragraphs>
  <ScaleCrop>false</ScaleCrop>
  <Company/>
  <LinksUpToDate>false</LinksUpToDate>
  <CharactersWithSpaces>1189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2015-09-07T19:24:00Z</dcterms:created>
  <dc:creator>marina.buivid@gmail.com</dc:creator>
  <lastModifiedBy>Adlib User</lastModifiedBy>
  <dcterms:modified xsi:type="dcterms:W3CDTF">2015-09-07T19:24:00Z</dcterms:modified>
  <revision>2</revision>
</coreProperties>
</file>