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8F" w:rsidRDefault="00C57D8F">
      <w:pPr>
        <w:tabs>
          <w:tab w:val="center" w:pos="4153"/>
          <w:tab w:val="right" w:pos="8306"/>
        </w:tabs>
        <w:rPr>
          <w:lang w:val="en-GB"/>
        </w:rPr>
      </w:pPr>
    </w:p>
    <w:p w:rsidR="00C57D8F" w:rsidRDefault="00B7473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b/>
          <w:color w:val="000000"/>
        </w:rPr>
        <w:t>LIETUVOS RESPUBLIKOS VYRIAUSYBĖ</w:t>
      </w:r>
    </w:p>
    <w:p w:rsidR="00C57D8F" w:rsidRDefault="00C57D8F">
      <w:pPr>
        <w:jc w:val="center"/>
        <w:rPr>
          <w:color w:val="000000"/>
        </w:rPr>
      </w:pPr>
    </w:p>
    <w:p w:rsidR="00C57D8F" w:rsidRDefault="00B74739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C57D8F" w:rsidRDefault="00B74739">
      <w:pPr>
        <w:jc w:val="center"/>
        <w:rPr>
          <w:b/>
          <w:color w:val="000000"/>
        </w:rPr>
      </w:pPr>
      <w:r>
        <w:rPr>
          <w:b/>
          <w:color w:val="000000"/>
        </w:rPr>
        <w:t>DĖL AVIRĖS HIDROGRAFINIO DRAUSTINIO RIBŲ PLANO PATVIRTINIMO</w:t>
      </w:r>
    </w:p>
    <w:p w:rsidR="00C57D8F" w:rsidRDefault="00C57D8F">
      <w:pPr>
        <w:jc w:val="center"/>
        <w:rPr>
          <w:color w:val="000000"/>
        </w:rPr>
      </w:pPr>
    </w:p>
    <w:p w:rsidR="00C57D8F" w:rsidRDefault="00B74739">
      <w:pPr>
        <w:jc w:val="center"/>
        <w:rPr>
          <w:color w:val="000000"/>
        </w:rPr>
      </w:pPr>
      <w:r>
        <w:rPr>
          <w:color w:val="000000"/>
        </w:rPr>
        <w:t>2006 m. birželio 19 d. Nr. 610</w:t>
      </w:r>
    </w:p>
    <w:p w:rsidR="00C57D8F" w:rsidRDefault="00B74739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C57D8F" w:rsidRDefault="00C57D8F">
      <w:pPr>
        <w:jc w:val="center"/>
        <w:rPr>
          <w:color w:val="000000"/>
        </w:rPr>
      </w:pPr>
    </w:p>
    <w:p w:rsidR="00C57D8F" w:rsidRDefault="00B74739">
      <w:pPr>
        <w:ind w:firstLine="709"/>
        <w:jc w:val="both"/>
        <w:rPr>
          <w:color w:val="000000"/>
        </w:rPr>
      </w:pPr>
      <w:r>
        <w:rPr>
          <w:color w:val="000000"/>
        </w:rPr>
        <w:t>Vadovaudamasi Lietuvos Respublikos saugomų teritorijų įstatymo (Žin.,</w:t>
      </w:r>
      <w:r>
        <w:rPr>
          <w:color w:val="000000"/>
        </w:rPr>
        <w:t xml:space="preserve"> 1993, Nr. </w:t>
      </w:r>
      <w:hyperlink r:id="rId10" w:tgtFrame="_blank" w:history="1">
        <w:r>
          <w:rPr>
            <w:color w:val="0000FF" w:themeColor="hyperlink"/>
            <w:u w:val="single"/>
          </w:rPr>
          <w:t>63-1188</w:t>
        </w:r>
      </w:hyperlink>
      <w:r>
        <w:rPr>
          <w:color w:val="000000"/>
        </w:rPr>
        <w:t xml:space="preserve">; 2001, Nr. </w:t>
      </w:r>
      <w:hyperlink r:id="rId11" w:tgtFrame="_blank" w:history="1">
        <w:r>
          <w:rPr>
            <w:color w:val="0000FF" w:themeColor="hyperlink"/>
            <w:u w:val="single"/>
          </w:rPr>
          <w:t>108-3902</w:t>
        </w:r>
      </w:hyperlink>
      <w:r>
        <w:rPr>
          <w:color w:val="000000"/>
        </w:rPr>
        <w:t>) 23 straipsnio 2 dalimi ir 28 straipsnio 6 dalimi ir Lietuv</w:t>
      </w:r>
      <w:r>
        <w:rPr>
          <w:color w:val="000000"/>
        </w:rPr>
        <w:t xml:space="preserve">os Respublikos teritorijų planavimo įstatymo (Žin., 1995, Nr. </w:t>
      </w:r>
      <w:hyperlink r:id="rId12" w:tgtFrame="_blank" w:history="1">
        <w:r>
          <w:rPr>
            <w:color w:val="0000FF" w:themeColor="hyperlink"/>
            <w:u w:val="single"/>
          </w:rPr>
          <w:t>107-2391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21-617</w:t>
        </w:r>
      </w:hyperlink>
      <w:r>
        <w:rPr>
          <w:color w:val="000000"/>
        </w:rPr>
        <w:t>; 2006, Nr</w:t>
      </w:r>
      <w:r>
        <w:rPr>
          <w:color w:val="000000"/>
        </w:rPr>
        <w:t xml:space="preserve">. </w:t>
      </w:r>
      <w:hyperlink r:id="rId14" w:tgtFrame="_blank" w:history="1">
        <w:r>
          <w:rPr>
            <w:color w:val="0000FF" w:themeColor="hyperlink"/>
            <w:u w:val="single"/>
          </w:rPr>
          <w:t>66-2429</w:t>
        </w:r>
      </w:hyperlink>
      <w:r>
        <w:rPr>
          <w:color w:val="000000"/>
        </w:rPr>
        <w:t xml:space="preserve">) 18 straipsniu ir 28 straipsnio 3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C57D8F" w:rsidRDefault="00B74739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Patvirtinti Avirės hidrografinio draustinio ribų planą (pridedama).</w:t>
      </w:r>
    </w:p>
    <w:p w:rsidR="00C57D8F" w:rsidRDefault="00B74739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</w:t>
      </w:r>
      <w:r>
        <w:rPr>
          <w:color w:val="000000"/>
        </w:rPr>
        <w:t xml:space="preserve">keisti valstybinių hidrografinių draustinių sąrašą, patvirtintą Lietuvos Respublikos Vyriausybės 1997 m. gruodžio 29 d. nutarimu Nr. 1486 „Dėl naujų draustinių įsteigimo ir draustinių sąrašų patvirtinimo“ (Žin., 1998, Nr. </w:t>
      </w:r>
      <w:hyperlink r:id="rId15" w:tgtFrame="_blank" w:history="1">
        <w:r>
          <w:rPr>
            <w:color w:val="0000FF" w:themeColor="hyperlink"/>
            <w:u w:val="single"/>
          </w:rPr>
          <w:t>1-9</w:t>
        </w:r>
      </w:hyperlink>
      <w:r>
        <w:rPr>
          <w:color w:val="000000"/>
        </w:rPr>
        <w:t xml:space="preserve">; 2001, Nr. </w:t>
      </w:r>
      <w:hyperlink r:id="rId16" w:tgtFrame="_blank" w:history="1">
        <w:r>
          <w:rPr>
            <w:color w:val="0000FF" w:themeColor="hyperlink"/>
            <w:u w:val="single"/>
          </w:rPr>
          <w:t>95-3357</w:t>
        </w:r>
      </w:hyperlink>
      <w:r>
        <w:rPr>
          <w:color w:val="000000"/>
        </w:rPr>
        <w:t>), ir išdėstyti šeštąją pastraipą taip:</w:t>
      </w:r>
    </w:p>
    <w:tbl>
      <w:tblPr>
        <w:tblW w:w="9637" w:type="dxa"/>
        <w:tblInd w:w="108" w:type="dxa"/>
        <w:tblLook w:val="01E0" w:firstRow="1" w:lastRow="1" w:firstColumn="1" w:lastColumn="1" w:noHBand="0" w:noVBand="0"/>
      </w:tblPr>
      <w:tblGrid>
        <w:gridCol w:w="1672"/>
        <w:gridCol w:w="976"/>
        <w:gridCol w:w="1128"/>
        <w:gridCol w:w="2082"/>
        <w:gridCol w:w="3779"/>
      </w:tblGrid>
      <w:tr w:rsidR="00C57D8F">
        <w:trPr>
          <w:cantSplit/>
          <w:trHeight w:val="23"/>
        </w:trPr>
        <w:tc>
          <w:tcPr>
            <w:tcW w:w="1672" w:type="dxa"/>
            <w:shd w:val="clear" w:color="auto" w:fill="auto"/>
          </w:tcPr>
          <w:p w:rsidR="00C57D8F" w:rsidRDefault="00B74739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„Avirės</w:t>
            </w:r>
          </w:p>
        </w:tc>
        <w:tc>
          <w:tcPr>
            <w:tcW w:w="976" w:type="dxa"/>
            <w:shd w:val="clear" w:color="auto" w:fill="auto"/>
          </w:tcPr>
          <w:p w:rsidR="00C57D8F" w:rsidRDefault="00B747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311</w:t>
            </w:r>
          </w:p>
        </w:tc>
        <w:tc>
          <w:tcPr>
            <w:tcW w:w="1128" w:type="dxa"/>
            <w:shd w:val="clear" w:color="auto" w:fill="auto"/>
          </w:tcPr>
          <w:p w:rsidR="00C57D8F" w:rsidRDefault="00B747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Alytaus</w:t>
            </w:r>
          </w:p>
        </w:tc>
        <w:tc>
          <w:tcPr>
            <w:tcW w:w="2082" w:type="dxa"/>
            <w:shd w:val="clear" w:color="auto" w:fill="auto"/>
          </w:tcPr>
          <w:p w:rsidR="00C57D8F" w:rsidRDefault="00B747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Lazdijų r.</w:t>
            </w:r>
          </w:p>
        </w:tc>
        <w:tc>
          <w:tcPr>
            <w:tcW w:w="3779" w:type="dxa"/>
            <w:shd w:val="clear" w:color="auto" w:fill="auto"/>
          </w:tcPr>
          <w:p w:rsidR="00C57D8F" w:rsidRDefault="00B747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besalpio slėnio mažai vingiuotas Avirės</w:t>
            </w:r>
            <w:r>
              <w:rPr>
                <w:color w:val="000000"/>
                <w:szCs w:val="24"/>
              </w:rPr>
              <w:t xml:space="preserve"> upelis“.</w:t>
            </w:r>
          </w:p>
        </w:tc>
      </w:tr>
    </w:tbl>
    <w:p w:rsidR="00C57D8F" w:rsidRDefault="00B74739" w:rsidP="00B74739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Pavesti Valstybinei saugomų teritorijų tarnybai prie Aplinkos ministerijos per 15 kalendorinių dienų nuo šio nutarimo įsigaliojimo pateikti įregistruoti Avirės hidrografinio draustinio ribų planą Lietuvos Respublikos teritorijų planavimo dokumentų regist</w:t>
      </w:r>
      <w:r>
        <w:rPr>
          <w:color w:val="000000"/>
        </w:rPr>
        <w:t xml:space="preserve">re ir per mėnesį nuo šio nutarimo įsigaliojimo pateikti jį suinteresuotoms ministerijoms, kitoms valstybės institucijoms, taip pat Druskininkų savivaldybei. </w:t>
      </w:r>
    </w:p>
    <w:p w:rsidR="00B74739" w:rsidRDefault="00B74739">
      <w:pPr>
        <w:tabs>
          <w:tab w:val="right" w:pos="9639"/>
        </w:tabs>
      </w:pPr>
    </w:p>
    <w:p w:rsidR="00B74739" w:rsidRDefault="00B74739">
      <w:pPr>
        <w:tabs>
          <w:tab w:val="right" w:pos="9639"/>
        </w:tabs>
      </w:pPr>
    </w:p>
    <w:p w:rsidR="00B74739" w:rsidRDefault="00B74739">
      <w:pPr>
        <w:tabs>
          <w:tab w:val="right" w:pos="9639"/>
        </w:tabs>
      </w:pPr>
    </w:p>
    <w:p w:rsidR="00C57D8F" w:rsidRDefault="00B74739">
      <w:pPr>
        <w:tabs>
          <w:tab w:val="right" w:pos="9639"/>
        </w:tabs>
        <w:rPr>
          <w:caps/>
        </w:rPr>
      </w:pPr>
      <w:r>
        <w:rPr>
          <w:caps/>
        </w:rPr>
        <w:t>L. e. Ministro Pirmininko pareigas</w:t>
      </w:r>
      <w:r>
        <w:rPr>
          <w:caps/>
        </w:rPr>
        <w:tab/>
        <w:t>Zigmantas Balčytis</w:t>
      </w:r>
    </w:p>
    <w:p w:rsidR="00C57D8F" w:rsidRDefault="00C57D8F">
      <w:pPr>
        <w:tabs>
          <w:tab w:val="right" w:pos="9639"/>
        </w:tabs>
        <w:rPr>
          <w:caps/>
        </w:rPr>
      </w:pPr>
    </w:p>
    <w:p w:rsidR="00B74739" w:rsidRDefault="00B74739">
      <w:pPr>
        <w:tabs>
          <w:tab w:val="right" w:pos="9639"/>
        </w:tabs>
        <w:rPr>
          <w:caps/>
        </w:rPr>
      </w:pPr>
    </w:p>
    <w:p w:rsidR="00B74739" w:rsidRDefault="00B74739">
      <w:pPr>
        <w:tabs>
          <w:tab w:val="right" w:pos="9639"/>
        </w:tabs>
        <w:rPr>
          <w:caps/>
        </w:rPr>
      </w:pPr>
    </w:p>
    <w:p w:rsidR="00C57D8F" w:rsidRDefault="00B74739">
      <w:pPr>
        <w:tabs>
          <w:tab w:val="right" w:pos="9639"/>
        </w:tabs>
        <w:rPr>
          <w:caps/>
        </w:rPr>
      </w:pPr>
      <w:r>
        <w:rPr>
          <w:caps/>
        </w:rPr>
        <w:t>L. e. aplinkos ministro pareigas</w:t>
      </w:r>
      <w:r>
        <w:rPr>
          <w:caps/>
        </w:rPr>
        <w:tab/>
        <w:t>Arūnas</w:t>
      </w:r>
      <w:r>
        <w:rPr>
          <w:caps/>
        </w:rPr>
        <w:t xml:space="preserve"> Kundrotas</w:t>
      </w:r>
    </w:p>
    <w:p w:rsidR="00C57D8F" w:rsidRDefault="00B74739">
      <w:pPr>
        <w:ind w:firstLine="709"/>
        <w:jc w:val="both"/>
        <w:rPr>
          <w:color w:val="000000"/>
        </w:rPr>
      </w:pPr>
    </w:p>
    <w:p w:rsidR="00B74739" w:rsidRDefault="00B74739">
      <w:pPr>
        <w:ind w:firstLine="5102"/>
        <w:sectPr w:rsidR="00B7473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C57D8F" w:rsidRDefault="00B74739">
      <w:pPr>
        <w:ind w:firstLine="5102"/>
        <w:rPr>
          <w:caps/>
          <w:color w:val="000000"/>
        </w:rPr>
      </w:pPr>
      <w:bookmarkStart w:id="0" w:name="_GoBack"/>
      <w:bookmarkEnd w:id="0"/>
      <w:r>
        <w:rPr>
          <w:caps/>
          <w:color w:val="000000"/>
        </w:rPr>
        <w:lastRenderedPageBreak/>
        <w:t>Patvirtinta</w:t>
      </w:r>
    </w:p>
    <w:p w:rsidR="00C57D8F" w:rsidRDefault="00B74739">
      <w:pPr>
        <w:ind w:firstLine="5102"/>
        <w:rPr>
          <w:color w:val="000000"/>
        </w:rPr>
      </w:pPr>
      <w:r>
        <w:rPr>
          <w:color w:val="000000"/>
        </w:rPr>
        <w:t xml:space="preserve">Lietuvos Respublikos Vyriausybės </w:t>
      </w:r>
    </w:p>
    <w:p w:rsidR="00C57D8F" w:rsidRDefault="00B74739">
      <w:pPr>
        <w:ind w:firstLine="5102"/>
        <w:rPr>
          <w:color w:val="000000"/>
        </w:rPr>
      </w:pPr>
      <w:r>
        <w:rPr>
          <w:color w:val="000000"/>
        </w:rPr>
        <w:t>2006 m. birželio 19 d. nutarimu Nr. 610</w:t>
      </w:r>
    </w:p>
    <w:p w:rsidR="00C57D8F" w:rsidRDefault="00C57D8F">
      <w:pPr>
        <w:jc w:val="center"/>
        <w:rPr>
          <w:b/>
          <w:color w:val="000000"/>
        </w:rPr>
      </w:pPr>
    </w:p>
    <w:p w:rsidR="00C57D8F" w:rsidRDefault="00B74739">
      <w:pPr>
        <w:jc w:val="center"/>
        <w:rPr>
          <w:b/>
          <w:color w:val="000000"/>
        </w:rPr>
      </w:pPr>
      <w:r>
        <w:rPr>
          <w:b/>
          <w:color w:val="000000"/>
        </w:rPr>
        <w:t>AVIRĖS HIDROGRAFINIO DRAUSTINIO RIBŲ PLANAS</w:t>
      </w:r>
    </w:p>
    <w:p w:rsidR="00C57D8F" w:rsidRDefault="00B74739">
      <w:pPr>
        <w:jc w:val="center"/>
        <w:rPr>
          <w:color w:val="000000"/>
        </w:rPr>
      </w:pPr>
      <w:r>
        <w:rPr>
          <w:color w:val="000000"/>
        </w:rPr>
        <w:t>Alytaus apskritis, Druskininkų savivaldybė</w:t>
      </w:r>
    </w:p>
    <w:p w:rsidR="00C57D8F" w:rsidRDefault="00B74739">
      <w:pPr>
        <w:jc w:val="center"/>
        <w:rPr>
          <w:color w:val="000000"/>
        </w:rPr>
      </w:pPr>
      <w:r>
        <w:rPr>
          <w:color w:val="000000"/>
        </w:rPr>
        <w:t>Draustinio plotas – 311 ha</w:t>
      </w:r>
    </w:p>
    <w:p w:rsidR="00C57D8F" w:rsidRDefault="00C57D8F">
      <w:pPr>
        <w:jc w:val="center"/>
        <w:rPr>
          <w:color w:val="000000"/>
        </w:rPr>
      </w:pPr>
    </w:p>
    <w:p w:rsidR="00C57D8F" w:rsidRDefault="00B74739">
      <w:pPr>
        <w:jc w:val="center"/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 wp14:anchorId="28649F35" wp14:editId="373C7897">
            <wp:extent cx="5038725" cy="7239000"/>
            <wp:effectExtent l="0" t="0" r="0" b="0"/>
            <wp:docPr id="2" name="Picture 2" descr="Av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re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8F" w:rsidRDefault="00B74739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C57D8F" w:rsidRDefault="00C57D8F">
      <w:pPr>
        <w:jc w:val="center"/>
        <w:rPr>
          <w:color w:val="000000"/>
        </w:rPr>
      </w:pPr>
    </w:p>
    <w:p w:rsidR="00C57D8F" w:rsidRDefault="00B74739"/>
    <w:sectPr w:rsidR="00C57D8F"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8F" w:rsidRDefault="00B74739">
      <w:r>
        <w:separator/>
      </w:r>
    </w:p>
  </w:endnote>
  <w:endnote w:type="continuationSeparator" w:id="0">
    <w:p w:rsidR="00C57D8F" w:rsidRDefault="00B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F" w:rsidRDefault="00C57D8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F" w:rsidRDefault="00C57D8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F" w:rsidRDefault="00C57D8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8F" w:rsidRDefault="00B74739">
      <w:r>
        <w:separator/>
      </w:r>
    </w:p>
  </w:footnote>
  <w:footnote w:type="continuationSeparator" w:id="0">
    <w:p w:rsidR="00C57D8F" w:rsidRDefault="00B7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F" w:rsidRDefault="00B747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C57D8F" w:rsidRDefault="00C57D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F" w:rsidRDefault="00B747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C57D8F" w:rsidRDefault="00C57D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F" w:rsidRDefault="00C57D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E"/>
    <w:rsid w:val="00B74739"/>
    <w:rsid w:val="00C57D8F"/>
    <w:rsid w:val="00C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F1083B528B7"/>
  <Relationship Id="rId11" Type="http://schemas.openxmlformats.org/officeDocument/2006/relationships/hyperlink" TargetMode="External" Target="https://www.e-tar.lt/portal/lt/legalAct/TAR.BB29FCA04DF2"/>
  <Relationship Id="rId12" Type="http://schemas.openxmlformats.org/officeDocument/2006/relationships/hyperlink" TargetMode="External" Target="https://www.e-tar.lt/portal/lt/legalAct/TAR.26B563184529"/>
  <Relationship Id="rId13" Type="http://schemas.openxmlformats.org/officeDocument/2006/relationships/hyperlink" TargetMode="External" Target="https://www.e-tar.lt/portal/lt/legalAct/TAR.1C65A214E386"/>
  <Relationship Id="rId14" Type="http://schemas.openxmlformats.org/officeDocument/2006/relationships/hyperlink" TargetMode="External" Target="https://www.e-tar.lt/portal/lt/legalAct/TAR.3C32BA5677B5"/>
  <Relationship Id="rId15" Type="http://schemas.openxmlformats.org/officeDocument/2006/relationships/hyperlink" TargetMode="External" Target="https://www.e-tar.lt/portal/lt/legalAct/TAR.8EA67D5699E0"/>
  <Relationship Id="rId16" Type="http://schemas.openxmlformats.org/officeDocument/2006/relationships/hyperlink" TargetMode="External" Target="https://www.e-tar.lt/portal/lt/legalAct/TAR.8C6A5CBF49EB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image" Target="media/image2.jpeg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2015-06-12T22:08:00Z</dcterms:created>
  <dc:creator>User</dc:creator>
  <lastModifiedBy>BODIN Aušra</lastModifiedBy>
  <dcterms:modified xsi:type="dcterms:W3CDTF">2020-12-03T07:58:00Z</dcterms:modified>
  <revision>3</revision>
</coreProperties>
</file>