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VYRIAUSYBĖ</w:t>
      </w:r>
    </w:p>
    <w:p>
      <w:pPr>
        <w:jc w:val="center"/>
        <w:rPr>
          <w:color w:val="000000"/>
        </w:rPr>
      </w:pPr>
      <w:r>
        <w:rPr>
          <w:color w:val="000000"/>
        </w:rPr>
        <w:t>N U T A R I M A S</w:t>
      </w:r>
    </w:p>
    <w:p>
      <w:pPr>
        <w:jc w:val="center"/>
        <w:rPr>
          <w:color w:val="000000"/>
        </w:rPr>
      </w:pPr>
    </w:p>
    <w:p>
      <w:pPr>
        <w:jc w:val="center"/>
        <w:rPr>
          <w:b/>
        </w:rPr>
      </w:pPr>
      <w:r>
        <w:rPr>
          <w:b/>
        </w:rPr>
        <w:t>DĖL LIETUVOS RESPUBLIKOS VYRIAUSYBĖS 2000 M. GRUODŽIO 15 D. NUTARIMO NR. 1458 „DĖL KONKREČIŲ VALSTYBĖS RINKLIAVOS DYDŽIŲ IR ŠIOS RINKLIAVOS MOKĖJIMO IR GRĄŽINIMO TAISYKLIŲ PATVIRTINIMO“ PAKEITIMO</w:t>
      </w:r>
    </w:p>
    <w:p/>
    <w:p>
      <w:pPr>
        <w:jc w:val="center"/>
      </w:pPr>
      <w:r>
        <w:t>2012 m. vasario 27 d. Nr. 206</w:t>
      </w:r>
    </w:p>
    <w:p>
      <w:pPr>
        <w:jc w:val="center"/>
      </w:pPr>
      <w:r>
        <w:t>Vilnius</w:t>
      </w:r>
    </w:p>
    <w:p>
      <w:pPr>
        <w:ind w:firstLine="567"/>
        <w:jc w:val="both"/>
      </w:pPr>
    </w:p>
    <w:p>
      <w:pPr>
        <w:ind w:firstLine="567"/>
        <w:jc w:val="both"/>
      </w:pPr>
      <w:r>
        <w:t xml:space="preserve">Lietuvos Respublikos Vyriausybė </w:t>
      </w:r>
      <w:r>
        <w:rPr>
          <w:spacing w:val="60"/>
        </w:rPr>
        <w:t>nutari</w:t>
      </w:r>
      <w:r>
        <w:t>a:</w:t>
      </w:r>
    </w:p>
    <w:p>
      <w:pPr>
        <w:ind w:firstLine="567"/>
        <w:jc w:val="both"/>
      </w:pPr>
      <w:r>
        <w:t>Pakeisti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2008, Nr. </w:t>
      </w:r>
      <w:fldSimple w:instr="HYPERLINK https://www.e-tar.lt/portal/lt/legalAct/TAR.8C1A6BF2C46F \t _blank">
        <w:r>
          <w:rPr>
            <w:u w:val="single"/>
            <w:color w:val="0000FF" w:themeColor="hyperlink"/>
          </w:rPr>
          <w:t>36-1285</w:t>
        </w:r>
      </w:fldSimple>
      <w:r>
        <w:t xml:space="preserve">; 2010, Nr. </w:t>
      </w:r>
      <w:fldSimple w:instr="HYPERLINK https://www.e-tar.lt/portal/lt/legalAct/TAR.F3D5FBAA556F \t _blank">
        <w:r>
          <w:rPr>
            <w:u w:val="single"/>
            <w:color w:val="0000FF" w:themeColor="hyperlink"/>
          </w:rPr>
          <w:t>118-6014</w:t>
        </w:r>
      </w:fldSimple>
      <w:r>
        <w:t xml:space="preserve">; 2011, Nr. </w:t>
      </w:r>
      <w:fldSimple w:instr="HYPERLINK https://www.e-tar.lt/portal/lt/legalAct/TAR.8A3E9D1F7F59 \t _blank">
        <w:r>
          <w:rPr>
            <w:u w:val="single"/>
            <w:color w:val="0000FF" w:themeColor="hyperlink"/>
          </w:rPr>
          <w:t>82-4012</w:t>
        </w:r>
      </w:fldSimple>
      <w:r>
        <w:t xml:space="preserve">): </w:t>
      </w:r>
    </w:p>
    <w:p>
      <w:pPr>
        <w:ind w:firstLine="567"/>
        <w:jc w:val="both"/>
      </w:pPr>
      <w:r>
        <w:t>1</w:t>
      </w:r>
      <w:r>
        <w:t>. Išdėstyti 4.329</w:t>
      </w:r>
      <w:r>
        <w:rPr>
          <w:b/>
        </w:rPr>
        <w:t xml:space="preserve"> </w:t>
      </w:r>
      <w:r>
        <w:t>punktą taip:</w:t>
      </w:r>
    </w:p>
    <w:tbl>
      <w:tblPr>
        <w:tblW w:w="9070" w:type="dxa"/>
        <w:shd w:val="clear" w:color="000000" w:fill="auto"/>
        <w:tblLook w:val="01E0" w:firstRow="1" w:lastRow="1" w:firstColumn="1" w:lastColumn="1" w:noHBand="0" w:noVBand="0"/>
      </w:tblPr>
      <w:tblGrid>
        <w:gridCol w:w="1535"/>
        <w:gridCol w:w="5936"/>
        <w:gridCol w:w="1599"/>
      </w:tblGrid>
      <w:tr>
        <w:tc>
          <w:tcPr>
            <w:tcW w:w="1560" w:type="dxa"/>
            <w:shd w:val="clear" w:color="000000" w:fill="auto"/>
          </w:tcPr>
          <w:p>
            <w:pPr>
              <w:ind w:firstLine="567"/>
            </w:pPr>
            <w:r>
              <w:t>„4.329.</w:t>
            </w:r>
          </w:p>
        </w:tc>
        <w:tc>
          <w:tcPr>
            <w:tcW w:w="6095" w:type="dxa"/>
            <w:shd w:val="clear" w:color="000000" w:fill="auto"/>
          </w:tcPr>
          <w:p>
            <w:r>
              <w:t>restruktūrizavimo administratoriaus kvalifikacijos egzamino, bankroto administratoriaus kvalifikacijos egzamino, bankroto administratoriaus padėjėjo kvalifikacijos egzamino laikymą, perlaikymą</w:t>
            </w:r>
          </w:p>
        </w:tc>
        <w:tc>
          <w:tcPr>
            <w:tcW w:w="1632" w:type="dxa"/>
            <w:shd w:val="clear" w:color="000000" w:fill="auto"/>
          </w:tcPr>
          <w:p>
            <w:pPr>
              <w:jc w:val="right"/>
            </w:pPr>
            <w:r>
              <w:t>235 litai“.</w:t>
            </w:r>
          </w:p>
        </w:tc>
      </w:tr>
    </w:tbl>
    <w:p>
      <w:pPr>
        <w:ind w:firstLine="567"/>
        <w:jc w:val="both"/>
      </w:pPr>
      <w:r>
        <w:t>2</w:t>
      </w:r>
      <w:r>
        <w:t>. Išdėstyti 4.329</w:t>
      </w:r>
      <w:r>
        <w:rPr>
          <w:vertAlign w:val="superscript"/>
        </w:rPr>
        <w:t>1</w:t>
      </w:r>
      <w:r>
        <w:t xml:space="preserve"> punktą taip:</w:t>
      </w:r>
    </w:p>
    <w:tbl>
      <w:tblPr>
        <w:tblW w:w="9070" w:type="dxa"/>
        <w:shd w:val="clear" w:color="000000" w:fill="auto"/>
        <w:tblLook w:val="01E0" w:firstRow="1" w:lastRow="1" w:firstColumn="1" w:lastColumn="1" w:noHBand="0" w:noVBand="0"/>
      </w:tblPr>
      <w:tblGrid>
        <w:gridCol w:w="1539"/>
        <w:gridCol w:w="5933"/>
        <w:gridCol w:w="1598"/>
      </w:tblGrid>
      <w:tr>
        <w:tc>
          <w:tcPr>
            <w:tcW w:w="1560" w:type="dxa"/>
            <w:shd w:val="clear" w:color="000000" w:fill="auto"/>
          </w:tcPr>
          <w:p>
            <w:pPr>
              <w:ind w:firstLine="567"/>
            </w:pPr>
            <w:r>
              <w:t>„4.329</w:t>
            </w:r>
            <w:r>
              <w:rPr>
                <w:vertAlign w:val="superscript"/>
              </w:rPr>
              <w:t>1</w:t>
            </w:r>
            <w:r>
              <w:t>.</w:t>
            </w:r>
          </w:p>
        </w:tc>
        <w:tc>
          <w:tcPr>
            <w:tcW w:w="6095" w:type="dxa"/>
            <w:shd w:val="clear" w:color="000000" w:fill="auto"/>
          </w:tcPr>
          <w:p>
            <w:r>
              <w:t>restruktūrizavimo administratoriaus pažymėjimo, bankroto administratoriaus pažymėjimo, bankroto administratoriaus padėjėjo pažymėjimo ir jų dublikatų išdavimą</w:t>
            </w:r>
          </w:p>
        </w:tc>
        <w:tc>
          <w:tcPr>
            <w:tcW w:w="1632" w:type="dxa"/>
            <w:shd w:val="clear" w:color="000000" w:fill="auto"/>
          </w:tcPr>
          <w:p>
            <w:pPr>
              <w:jc w:val="right"/>
            </w:pPr>
            <w:r>
              <w:t>53 litai“.</w:t>
            </w:r>
          </w:p>
        </w:tc>
      </w:tr>
    </w:tbl>
    <w:p>
      <w:pPr>
        <w:tabs>
          <w:tab w:val="left" w:pos="720"/>
          <w:tab w:val="left" w:pos="7740"/>
        </w:tabs>
        <w:ind w:firstLine="567"/>
        <w:jc w:val="both"/>
      </w:pPr>
      <w:r>
        <w:t>3</w:t>
      </w:r>
      <w:r>
        <w:t>. Pripažinti netekusiu galios 4.329</w:t>
      </w:r>
      <w:r>
        <w:rPr>
          <w:vertAlign w:val="superscript"/>
        </w:rPr>
        <w:t>2</w:t>
      </w:r>
      <w:r>
        <w:t xml:space="preserve"> punktą.</w:t>
      </w:r>
    </w:p>
    <w:p>
      <w:pPr>
        <w:tabs>
          <w:tab w:val="left" w:pos="720"/>
          <w:tab w:val="left" w:pos="7655"/>
        </w:tabs>
        <w:ind w:firstLine="567"/>
        <w:jc w:val="both"/>
      </w:pPr>
      <w:r>
        <w:t>4</w:t>
      </w:r>
      <w:r>
        <w:t>. Pripažinti netekusiu galios 4.330 punktą.</w:t>
      </w:r>
    </w:p>
    <w:p>
      <w:pPr>
        <w:tabs>
          <w:tab w:val="left" w:pos="720"/>
        </w:tabs>
        <w:ind w:firstLine="567"/>
        <w:jc w:val="both"/>
      </w:pPr>
      <w:r>
        <w:t>5</w:t>
      </w:r>
      <w:r>
        <w:t>. Pripažinti netekusiu galios 4.330</w:t>
      </w:r>
      <w:r>
        <w:rPr>
          <w:vertAlign w:val="superscript"/>
        </w:rPr>
        <w:t>1</w:t>
      </w:r>
      <w:r>
        <w:t xml:space="preserve"> punktą.</w:t>
      </w:r>
    </w:p>
    <w:p>
      <w:pPr>
        <w:tabs>
          <w:tab w:val="left" w:pos="720"/>
          <w:tab w:val="left" w:pos="7740"/>
        </w:tabs>
        <w:ind w:firstLine="567"/>
        <w:jc w:val="both"/>
      </w:pPr>
      <w:r>
        <w:t>6</w:t>
      </w:r>
      <w:r>
        <w:t>. Šis nutarimas įsigalioja 2012 m. kovo 1 dieną.</w:t>
      </w:r>
    </w:p>
    <w:p>
      <w:pPr>
        <w:ind w:firstLine="567"/>
        <w:jc w:val="both"/>
      </w:pPr>
    </w:p>
    <w:p>
      <w:pPr>
        <w:tabs>
          <w:tab w:val="right" w:pos="9071"/>
        </w:tabs>
      </w:pPr>
    </w:p>
    <w:p>
      <w:pPr>
        <w:tabs>
          <w:tab w:val="right" w:pos="9071"/>
        </w:tabs>
      </w:pPr>
      <w:r>
        <w:t>MINISTRAS PIRMININKAS</w:t>
        <w:tab/>
        <w:t>ANDRIUS KUBILIUS</w:t>
      </w:r>
    </w:p>
    <w:p>
      <w:pPr>
        <w:tabs>
          <w:tab w:val="right" w:pos="9071"/>
        </w:tabs>
      </w:pPr>
    </w:p>
    <w:p>
      <w:pPr>
        <w:tabs>
          <w:tab w:val="right" w:pos="9071"/>
        </w:tabs>
      </w:pPr>
      <w:r>
        <w:t>ŪKIO MINISTRAS,</w:t>
      </w:r>
    </w:p>
    <w:p>
      <w:pPr>
        <w:tabs>
          <w:tab w:val="right" w:pos="9071"/>
        </w:tabs>
      </w:pPr>
      <w:r>
        <w:t>PAVADUOJANTIS FINANSŲ MINISTRĄ</w:t>
        <w:tab/>
        <w:t>RIMANTAS ŽYLIUS</w:t>
      </w:r>
    </w:p>
    <w:p>
      <w:pPr>
        <w:tabs>
          <w:tab w:val="right" w:pos="9071"/>
        </w:tabs>
        <w:ind w:firstLine="709"/>
        <w:jc w:val="both"/>
      </w:pPr>
    </w:p>
    <w:p>
      <w:pPr>
        <w:tabs>
          <w:tab w:val="right" w:pos="9071"/>
        </w:tabs>
        <w:jc w:val="center"/>
      </w:pPr>
      <w:r>
        <w:t>_________________</w:t>
      </w:r>
    </w:p>
    <w:p>
      <w:pPr>
        <w:tabs>
          <w:tab w:val="right" w:pos="9071"/>
        </w:tabs>
        <w:ind w:firstLine="709"/>
        <w:jc w:val="both"/>
      </w:pP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9</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1255</Characters>
  <Application>Microsoft Office Word</Application>
  <DocSecurity>4</DocSecurity>
  <Lines>43</Lines>
  <Paragraphs>26</Paragraphs>
  <ScaleCrop>false</ScaleCrop>
  <Company>LRVK</Company>
  <LinksUpToDate>false</LinksUpToDate>
  <CharactersWithSpaces>1407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2015-09-07T01:39:00Z</dcterms:created>
  <dc:creator>lrvk</dc:creator>
  <lastModifiedBy>Adlib User</lastModifiedBy>
  <lastPrinted>2012-02-22T08:41:00Z</lastPrinted>
  <dcterms:modified xsi:type="dcterms:W3CDTF">2015-09-07T01:39:00Z</dcterms:modified>
  <revision>2</revision>
</coreProperties>
</file>