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32B20" w14:textId="77777777" w:rsidR="00EA268B" w:rsidRDefault="00080420">
      <w:pPr>
        <w:jc w:val="center"/>
        <w:rPr>
          <w:b/>
          <w:color w:val="000000"/>
        </w:rPr>
      </w:pPr>
      <w:r>
        <w:rPr>
          <w:b/>
          <w:color w:val="000000"/>
          <w:lang w:eastAsia="lt-LT"/>
        </w:rPr>
        <w:pict w14:anchorId="0C932B8F">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pt;margin-top:-56.65pt;width:.75pt;height:.75pt;z-index:251657728;visibility:hidden;mso-position-horizontal-relative:text;mso-position-vertical-relative:text" stroked="f">
            <v:imagedata r:id="rId8" o:title=""/>
          </v:shape>
          <w:control r:id="rId9" w:name="Control 3" w:shapeid="_x0000_s1027"/>
        </w:pict>
      </w:r>
      <w:r w:rsidR="005019D8">
        <w:rPr>
          <w:b/>
          <w:color w:val="000000"/>
        </w:rPr>
        <w:t>LIETUVOS RESPUBLIKOS VYRIAUSYBĖ</w:t>
      </w:r>
    </w:p>
    <w:p w14:paraId="0C932B21" w14:textId="77777777" w:rsidR="00EA268B" w:rsidRDefault="00EA268B">
      <w:pPr>
        <w:jc w:val="center"/>
        <w:rPr>
          <w:color w:val="000000"/>
        </w:rPr>
      </w:pPr>
    </w:p>
    <w:p w14:paraId="0C932B22" w14:textId="77777777" w:rsidR="00EA268B" w:rsidRDefault="005019D8">
      <w:pPr>
        <w:jc w:val="center"/>
        <w:rPr>
          <w:b/>
          <w:color w:val="000000"/>
        </w:rPr>
      </w:pPr>
      <w:r>
        <w:rPr>
          <w:b/>
          <w:color w:val="000000"/>
        </w:rPr>
        <w:t>N U T A R I M A S</w:t>
      </w:r>
    </w:p>
    <w:p w14:paraId="0C932B23" w14:textId="77777777" w:rsidR="00EA268B" w:rsidRDefault="005019D8">
      <w:pPr>
        <w:jc w:val="center"/>
        <w:rPr>
          <w:b/>
          <w:color w:val="000000"/>
        </w:rPr>
      </w:pPr>
      <w:r>
        <w:rPr>
          <w:b/>
          <w:color w:val="000000"/>
        </w:rPr>
        <w:t>DĖL LIETUVOS RESPUBLIKOS VYRIAUSYBĖS 1993 M. GEGUŽĖS 28 D. NUTARIMO NR. 378 DALINIO PAKEITIMO</w:t>
      </w:r>
    </w:p>
    <w:p w14:paraId="0C932B24" w14:textId="77777777" w:rsidR="00EA268B" w:rsidRDefault="00EA268B">
      <w:pPr>
        <w:jc w:val="center"/>
        <w:rPr>
          <w:color w:val="000000"/>
        </w:rPr>
      </w:pPr>
    </w:p>
    <w:p w14:paraId="0C932B25" w14:textId="77777777" w:rsidR="00EA268B" w:rsidRDefault="005019D8">
      <w:pPr>
        <w:jc w:val="center"/>
        <w:rPr>
          <w:color w:val="000000"/>
        </w:rPr>
      </w:pPr>
      <w:r>
        <w:rPr>
          <w:color w:val="000000"/>
        </w:rPr>
        <w:t>1993 m. spalio 28 d. Nr. 809</w:t>
      </w:r>
    </w:p>
    <w:p w14:paraId="0C932B26" w14:textId="77777777" w:rsidR="00EA268B" w:rsidRDefault="005019D8">
      <w:pPr>
        <w:jc w:val="center"/>
        <w:rPr>
          <w:color w:val="000000"/>
        </w:rPr>
      </w:pPr>
      <w:r>
        <w:rPr>
          <w:color w:val="000000"/>
        </w:rPr>
        <w:t>Vilnius</w:t>
      </w:r>
    </w:p>
    <w:p w14:paraId="0C932B27" w14:textId="77777777" w:rsidR="00EA268B" w:rsidRDefault="00EA268B">
      <w:pPr>
        <w:jc w:val="center"/>
        <w:rPr>
          <w:color w:val="000000"/>
        </w:rPr>
      </w:pPr>
    </w:p>
    <w:p w14:paraId="2549E8ED" w14:textId="77777777" w:rsidR="005019D8" w:rsidRDefault="005019D8">
      <w:pPr>
        <w:jc w:val="center"/>
        <w:rPr>
          <w:color w:val="000000"/>
        </w:rPr>
      </w:pPr>
    </w:p>
    <w:p w14:paraId="0C932B28" w14:textId="77777777" w:rsidR="00EA268B" w:rsidRDefault="005019D8">
      <w:pPr>
        <w:ind w:firstLine="708"/>
        <w:jc w:val="both"/>
        <w:rPr>
          <w:color w:val="000000"/>
        </w:rPr>
      </w:pPr>
      <w:r>
        <w:rPr>
          <w:color w:val="000000"/>
        </w:rPr>
        <w:t xml:space="preserve">Lietuvos Respublikos Vyriausybė </w:t>
      </w:r>
      <w:r>
        <w:rPr>
          <w:color w:val="000000"/>
          <w:spacing w:val="60"/>
        </w:rPr>
        <w:t>nutari</w:t>
      </w:r>
      <w:r>
        <w:rPr>
          <w:color w:val="000000"/>
          <w:spacing w:val="20"/>
        </w:rPr>
        <w:t>a:</w:t>
      </w:r>
    </w:p>
    <w:p w14:paraId="0C932B29" w14:textId="77777777" w:rsidR="00EA268B" w:rsidRDefault="005019D8">
      <w:pPr>
        <w:ind w:firstLine="708"/>
        <w:jc w:val="both"/>
        <w:rPr>
          <w:color w:val="000000"/>
        </w:rPr>
      </w:pPr>
      <w:r>
        <w:rPr>
          <w:color w:val="000000"/>
        </w:rPr>
        <w:t xml:space="preserve">Iš dalies pakeičiant Lietuvos Respublikos konsulinės rinkliavos tarifus, patvirtintus Lietuvos Respublikos Vyriausybės 1993 m. gegužės 28 d. nutarimu Nr. 378 „Dėl Lietuvos Respublikos konsulinės rinkliavos nuostatų ir jos tarifų patvirtinimo“ (Žin., 1993, Nr. </w:t>
      </w:r>
      <w:hyperlink r:id="rId10" w:tgtFrame="_blank" w:history="1">
        <w:r>
          <w:rPr>
            <w:color w:val="0000FF" w:themeColor="hyperlink"/>
            <w:u w:val="single"/>
          </w:rPr>
          <w:t>19-479</w:t>
        </w:r>
      </w:hyperlink>
      <w:r>
        <w:rPr>
          <w:color w:val="000000"/>
        </w:rPr>
        <w:t xml:space="preserve">, Nr. </w:t>
      </w:r>
      <w:hyperlink r:id="rId11" w:tgtFrame="_blank" w:history="1">
        <w:r>
          <w:rPr>
            <w:color w:val="0000FF" w:themeColor="hyperlink"/>
            <w:u w:val="single"/>
          </w:rPr>
          <w:t>28-649</w:t>
        </w:r>
      </w:hyperlink>
      <w:r>
        <w:rPr>
          <w:color w:val="000000"/>
        </w:rPr>
        <w:t>):</w:t>
      </w:r>
    </w:p>
    <w:p w14:paraId="0C932B2A" w14:textId="77777777" w:rsidR="00EA268B" w:rsidRDefault="00080420">
      <w:pPr>
        <w:ind w:firstLine="708"/>
        <w:jc w:val="both"/>
        <w:rPr>
          <w:color w:val="000000"/>
        </w:rPr>
      </w:pPr>
      <w:r w:rsidR="005019D8">
        <w:rPr>
          <w:color w:val="000000"/>
        </w:rPr>
        <w:t>1</w:t>
      </w:r>
      <w:r w:rsidR="005019D8">
        <w:rPr>
          <w:color w:val="000000"/>
        </w:rPr>
        <w:t>. Išdėstyti 2 punktą su pastabomis taip:</w:t>
      </w:r>
    </w:p>
    <w:p w14:paraId="0C932B2B" w14:textId="18C1CF9D" w:rsidR="00EA268B" w:rsidRDefault="005019D8">
      <w:pPr>
        <w:ind w:firstLine="708"/>
        <w:jc w:val="both"/>
        <w:rPr>
          <w:color w:val="000000"/>
        </w:rPr>
      </w:pPr>
      <w:r>
        <w:rPr>
          <w:color w:val="000000"/>
        </w:rPr>
        <w:t>„</w:t>
      </w:r>
      <w:r>
        <w:rPr>
          <w:color w:val="000000"/>
        </w:rPr>
        <w:t>2</w:t>
      </w:r>
      <w:r>
        <w:rPr>
          <w:color w:val="000000"/>
        </w:rPr>
        <w:t>. Vizų išdavimas, pratęsimas ir emigracijos bei imigracijos dokumentų įforminimas:</w:t>
      </w:r>
    </w:p>
    <w:p w14:paraId="0C932B2C" w14:textId="77777777" w:rsidR="00EA268B" w:rsidRDefault="00080420">
      <w:pPr>
        <w:ind w:firstLine="708"/>
        <w:jc w:val="both"/>
        <w:rPr>
          <w:color w:val="000000"/>
        </w:rPr>
      </w:pPr>
      <w:r w:rsidR="005019D8">
        <w:rPr>
          <w:color w:val="000000"/>
        </w:rPr>
        <w:t>2.1</w:t>
      </w:r>
      <w:r w:rsidR="005019D8">
        <w:rPr>
          <w:color w:val="000000"/>
        </w:rPr>
        <w:t>. vizų išdavimas:</w:t>
      </w:r>
    </w:p>
    <w:p w14:paraId="0C932B2D" w14:textId="77777777" w:rsidR="00EA268B" w:rsidRDefault="00080420">
      <w:pPr>
        <w:ind w:firstLine="708"/>
        <w:jc w:val="both"/>
        <w:rPr>
          <w:color w:val="000000"/>
        </w:rPr>
      </w:pPr>
      <w:r w:rsidR="005019D8">
        <w:rPr>
          <w:color w:val="000000"/>
        </w:rPr>
        <w:t>2.1.1</w:t>
      </w:r>
      <w:r w:rsidR="005019D8">
        <w:rPr>
          <w:color w:val="000000"/>
        </w:rPr>
        <w:t>. Nepriklausomų Valstybių Sandraugos šalių, Gruzijos Respublikos, Azerbaidžano Respublikos ir Moldovos Respublikos piliečiams:</w:t>
      </w:r>
    </w:p>
    <w:tbl>
      <w:tblPr>
        <w:tblW w:w="9639" w:type="dxa"/>
        <w:tblLook w:val="01E0" w:firstRow="1" w:lastRow="1" w:firstColumn="1" w:lastColumn="1" w:noHBand="0" w:noVBand="0"/>
      </w:tblPr>
      <w:tblGrid>
        <w:gridCol w:w="2988"/>
        <w:gridCol w:w="6651"/>
      </w:tblGrid>
      <w:tr w:rsidR="00EA268B" w14:paraId="0C932B30" w14:textId="77777777">
        <w:tc>
          <w:tcPr>
            <w:tcW w:w="2988" w:type="dxa"/>
          </w:tcPr>
          <w:p w14:paraId="0C932B2E" w14:textId="77777777" w:rsidR="00EA268B" w:rsidRDefault="005019D8">
            <w:pPr>
              <w:ind w:firstLine="709"/>
              <w:jc w:val="both"/>
              <w:rPr>
                <w:color w:val="000000"/>
              </w:rPr>
            </w:pPr>
            <w:r>
              <w:rPr>
                <w:color w:val="000000"/>
              </w:rPr>
              <w:t xml:space="preserve">paprastoji viza </w:t>
            </w:r>
          </w:p>
        </w:tc>
        <w:tc>
          <w:tcPr>
            <w:tcW w:w="6651" w:type="dxa"/>
          </w:tcPr>
          <w:p w14:paraId="0C932B2F" w14:textId="77777777" w:rsidR="00EA268B" w:rsidRDefault="005019D8">
            <w:pPr>
              <w:jc w:val="both"/>
              <w:rPr>
                <w:color w:val="000000"/>
              </w:rPr>
            </w:pPr>
            <w:r>
              <w:rPr>
                <w:color w:val="000000"/>
              </w:rPr>
              <w:t>5 JAV doleriai</w:t>
            </w:r>
          </w:p>
        </w:tc>
      </w:tr>
      <w:tr w:rsidR="00EA268B" w14:paraId="0C932B33" w14:textId="77777777">
        <w:tc>
          <w:tcPr>
            <w:tcW w:w="2988" w:type="dxa"/>
          </w:tcPr>
          <w:p w14:paraId="0C932B31" w14:textId="77777777" w:rsidR="00EA268B" w:rsidRDefault="005019D8">
            <w:pPr>
              <w:ind w:firstLine="709"/>
              <w:jc w:val="both"/>
              <w:rPr>
                <w:color w:val="000000"/>
              </w:rPr>
            </w:pPr>
            <w:r>
              <w:rPr>
                <w:color w:val="000000"/>
              </w:rPr>
              <w:t xml:space="preserve">specialioji viza </w:t>
            </w:r>
          </w:p>
        </w:tc>
        <w:tc>
          <w:tcPr>
            <w:tcW w:w="6651" w:type="dxa"/>
          </w:tcPr>
          <w:p w14:paraId="0C932B32" w14:textId="77777777" w:rsidR="00EA268B" w:rsidRDefault="005019D8">
            <w:pPr>
              <w:jc w:val="both"/>
              <w:rPr>
                <w:color w:val="000000"/>
              </w:rPr>
            </w:pPr>
            <w:r>
              <w:rPr>
                <w:color w:val="000000"/>
              </w:rPr>
              <w:t>10 JAV dolerių</w:t>
            </w:r>
          </w:p>
        </w:tc>
      </w:tr>
      <w:tr w:rsidR="00EA268B" w14:paraId="0C932B36" w14:textId="77777777">
        <w:tc>
          <w:tcPr>
            <w:tcW w:w="2988" w:type="dxa"/>
          </w:tcPr>
          <w:p w14:paraId="0C932B34" w14:textId="77777777" w:rsidR="00EA268B" w:rsidRDefault="005019D8">
            <w:pPr>
              <w:ind w:firstLine="709"/>
              <w:jc w:val="both"/>
              <w:rPr>
                <w:color w:val="000000"/>
              </w:rPr>
            </w:pPr>
            <w:r>
              <w:rPr>
                <w:color w:val="000000"/>
              </w:rPr>
              <w:t xml:space="preserve">tranzitinė viza </w:t>
            </w:r>
          </w:p>
        </w:tc>
        <w:tc>
          <w:tcPr>
            <w:tcW w:w="6651" w:type="dxa"/>
          </w:tcPr>
          <w:p w14:paraId="0C932B35" w14:textId="77777777" w:rsidR="00EA268B" w:rsidRDefault="005019D8">
            <w:pPr>
              <w:jc w:val="both"/>
              <w:rPr>
                <w:color w:val="000000"/>
              </w:rPr>
            </w:pPr>
            <w:r>
              <w:rPr>
                <w:color w:val="000000"/>
              </w:rPr>
              <w:t>3 JAV doleriai</w:t>
            </w:r>
          </w:p>
        </w:tc>
      </w:tr>
      <w:tr w:rsidR="00EA268B" w14:paraId="0C932B39" w14:textId="77777777">
        <w:tc>
          <w:tcPr>
            <w:tcW w:w="2988" w:type="dxa"/>
          </w:tcPr>
          <w:p w14:paraId="0C932B37" w14:textId="77777777" w:rsidR="00EA268B" w:rsidRDefault="005019D8">
            <w:pPr>
              <w:ind w:firstLine="709"/>
              <w:jc w:val="both"/>
              <w:rPr>
                <w:color w:val="000000"/>
              </w:rPr>
            </w:pPr>
            <w:r>
              <w:rPr>
                <w:color w:val="000000"/>
              </w:rPr>
              <w:t xml:space="preserve">kolektyvinė viza </w:t>
            </w:r>
          </w:p>
        </w:tc>
        <w:tc>
          <w:tcPr>
            <w:tcW w:w="6651" w:type="dxa"/>
          </w:tcPr>
          <w:p w14:paraId="0C932B38" w14:textId="77777777" w:rsidR="00EA268B" w:rsidRDefault="005019D8">
            <w:pPr>
              <w:jc w:val="both"/>
              <w:rPr>
                <w:color w:val="000000"/>
              </w:rPr>
            </w:pPr>
            <w:r>
              <w:rPr>
                <w:color w:val="000000"/>
              </w:rPr>
              <w:t>po 3 JAV dolerius už asmenį</w:t>
            </w:r>
          </w:p>
        </w:tc>
      </w:tr>
    </w:tbl>
    <w:p w14:paraId="0C932B3A" w14:textId="77777777" w:rsidR="00EA268B" w:rsidRDefault="00080420">
      <w:pPr>
        <w:ind w:firstLine="708"/>
        <w:jc w:val="both"/>
        <w:rPr>
          <w:color w:val="000000"/>
        </w:rPr>
      </w:pPr>
      <w:r w:rsidR="005019D8">
        <w:rPr>
          <w:color w:val="000000"/>
        </w:rPr>
        <w:t>2.1.2</w:t>
      </w:r>
      <w:r w:rsidR="005019D8">
        <w:rPr>
          <w:color w:val="000000"/>
        </w:rPr>
        <w:t>. kitų valstybių piliečiams ir asmenims be pilietybės:</w:t>
      </w:r>
    </w:p>
    <w:tbl>
      <w:tblPr>
        <w:tblW w:w="9639" w:type="dxa"/>
        <w:tblLook w:val="01E0" w:firstRow="1" w:lastRow="1" w:firstColumn="1" w:lastColumn="1" w:noHBand="0" w:noVBand="0"/>
      </w:tblPr>
      <w:tblGrid>
        <w:gridCol w:w="2988"/>
        <w:gridCol w:w="6651"/>
      </w:tblGrid>
      <w:tr w:rsidR="00EA268B" w14:paraId="0C932B3D" w14:textId="77777777">
        <w:tc>
          <w:tcPr>
            <w:tcW w:w="2988" w:type="dxa"/>
          </w:tcPr>
          <w:p w14:paraId="0C932B3B" w14:textId="77777777" w:rsidR="00EA268B" w:rsidRDefault="005019D8">
            <w:pPr>
              <w:ind w:firstLine="709"/>
              <w:jc w:val="both"/>
              <w:rPr>
                <w:color w:val="000000"/>
              </w:rPr>
            </w:pPr>
            <w:r>
              <w:rPr>
                <w:color w:val="000000"/>
              </w:rPr>
              <w:t xml:space="preserve">paprastoji viza </w:t>
            </w:r>
          </w:p>
        </w:tc>
        <w:tc>
          <w:tcPr>
            <w:tcW w:w="6651" w:type="dxa"/>
          </w:tcPr>
          <w:p w14:paraId="0C932B3C" w14:textId="77777777" w:rsidR="00EA268B" w:rsidRDefault="005019D8">
            <w:pPr>
              <w:jc w:val="both"/>
              <w:rPr>
                <w:color w:val="000000"/>
              </w:rPr>
            </w:pPr>
            <w:r>
              <w:rPr>
                <w:color w:val="000000"/>
              </w:rPr>
              <w:t>20 JAV dolerių</w:t>
            </w:r>
          </w:p>
        </w:tc>
      </w:tr>
      <w:tr w:rsidR="00EA268B" w14:paraId="0C932B40" w14:textId="77777777">
        <w:tc>
          <w:tcPr>
            <w:tcW w:w="2988" w:type="dxa"/>
          </w:tcPr>
          <w:p w14:paraId="0C932B3E" w14:textId="77777777" w:rsidR="00EA268B" w:rsidRDefault="005019D8">
            <w:pPr>
              <w:ind w:firstLine="709"/>
              <w:jc w:val="both"/>
              <w:rPr>
                <w:color w:val="000000"/>
              </w:rPr>
            </w:pPr>
            <w:r>
              <w:rPr>
                <w:color w:val="000000"/>
              </w:rPr>
              <w:t xml:space="preserve">specialioji viza </w:t>
            </w:r>
          </w:p>
        </w:tc>
        <w:tc>
          <w:tcPr>
            <w:tcW w:w="6651" w:type="dxa"/>
          </w:tcPr>
          <w:p w14:paraId="0C932B3F" w14:textId="77777777" w:rsidR="00EA268B" w:rsidRDefault="005019D8">
            <w:pPr>
              <w:jc w:val="both"/>
              <w:rPr>
                <w:color w:val="000000"/>
              </w:rPr>
            </w:pPr>
            <w:r>
              <w:rPr>
                <w:color w:val="000000"/>
              </w:rPr>
              <w:t>50 JAV dolerių</w:t>
            </w:r>
          </w:p>
        </w:tc>
      </w:tr>
      <w:tr w:rsidR="00EA268B" w14:paraId="0C932B43" w14:textId="77777777">
        <w:tc>
          <w:tcPr>
            <w:tcW w:w="2988" w:type="dxa"/>
          </w:tcPr>
          <w:p w14:paraId="0C932B41" w14:textId="77777777" w:rsidR="00EA268B" w:rsidRDefault="005019D8">
            <w:pPr>
              <w:ind w:firstLine="709"/>
              <w:jc w:val="both"/>
              <w:rPr>
                <w:color w:val="000000"/>
              </w:rPr>
            </w:pPr>
            <w:r>
              <w:rPr>
                <w:color w:val="000000"/>
              </w:rPr>
              <w:t xml:space="preserve">tranzitinė viza </w:t>
            </w:r>
          </w:p>
        </w:tc>
        <w:tc>
          <w:tcPr>
            <w:tcW w:w="6651" w:type="dxa"/>
          </w:tcPr>
          <w:p w14:paraId="0C932B42" w14:textId="77777777" w:rsidR="00EA268B" w:rsidRDefault="005019D8">
            <w:pPr>
              <w:jc w:val="both"/>
              <w:rPr>
                <w:color w:val="000000"/>
              </w:rPr>
            </w:pPr>
            <w:r>
              <w:rPr>
                <w:color w:val="000000"/>
              </w:rPr>
              <w:t>5 JAV doleriai</w:t>
            </w:r>
          </w:p>
        </w:tc>
      </w:tr>
      <w:tr w:rsidR="00EA268B" w14:paraId="0C932B46" w14:textId="77777777">
        <w:tc>
          <w:tcPr>
            <w:tcW w:w="2988" w:type="dxa"/>
          </w:tcPr>
          <w:p w14:paraId="0C932B44" w14:textId="77777777" w:rsidR="00EA268B" w:rsidRDefault="005019D8">
            <w:pPr>
              <w:ind w:firstLine="709"/>
              <w:jc w:val="both"/>
              <w:rPr>
                <w:color w:val="000000"/>
              </w:rPr>
            </w:pPr>
            <w:r>
              <w:rPr>
                <w:color w:val="000000"/>
              </w:rPr>
              <w:t xml:space="preserve">kolektyvinė viza </w:t>
            </w:r>
          </w:p>
        </w:tc>
        <w:tc>
          <w:tcPr>
            <w:tcW w:w="6651" w:type="dxa"/>
          </w:tcPr>
          <w:p w14:paraId="0C932B45" w14:textId="77777777" w:rsidR="00EA268B" w:rsidRDefault="005019D8">
            <w:pPr>
              <w:jc w:val="both"/>
              <w:rPr>
                <w:color w:val="000000"/>
              </w:rPr>
            </w:pPr>
            <w:r>
              <w:rPr>
                <w:color w:val="000000"/>
              </w:rPr>
              <w:t>po 10 JAV dolerių už asmenį</w:t>
            </w:r>
          </w:p>
        </w:tc>
      </w:tr>
    </w:tbl>
    <w:p w14:paraId="0C932B47" w14:textId="77777777" w:rsidR="00EA268B" w:rsidRDefault="005019D8">
      <w:pPr>
        <w:ind w:firstLine="708"/>
        <w:jc w:val="both"/>
        <w:rPr>
          <w:color w:val="000000"/>
        </w:rPr>
      </w:pPr>
      <w:r>
        <w:rPr>
          <w:color w:val="000000"/>
        </w:rPr>
        <w:t>Pastaba. Išimtiniais atvejais, kai vizos išduodamos Lietuvos Respublikos pasienio kontrolės punktuose, konsulinė rinkliava didinama: Nepriklausomų Valstybių Sandraugos šalių, Gruzijos Respublikos, Azerbaidžano Respublikos ir Moldovos Respublikos piliečiams – 2 JAV doleriais, kitų valstybių piliečiams ir asmenims be pilietybės – 10 JAV dolerių.</w:t>
      </w:r>
    </w:p>
    <w:p w14:paraId="0C932B48" w14:textId="77777777" w:rsidR="00EA268B" w:rsidRDefault="005019D8">
      <w:pPr>
        <w:ind w:firstLine="708"/>
        <w:jc w:val="both"/>
        <w:rPr>
          <w:color w:val="000000"/>
        </w:rPr>
      </w:pPr>
      <w:r>
        <w:rPr>
          <w:color w:val="000000"/>
        </w:rPr>
        <w:t>Konsulinę rinkliavą Lietuvos Respublikos pasienio kontrolės punktuose priima atitinkamai konsulinių tarnybų darbuotojai, o jų nesant – Muitinės departamento prie Finansų ministerijos tarnybų pareigūnai pagal griežtos atskaitomybės kvitus.</w:t>
      </w:r>
    </w:p>
    <w:p w14:paraId="0C932B49" w14:textId="77777777" w:rsidR="00EA268B" w:rsidRDefault="005019D8">
      <w:pPr>
        <w:ind w:firstLine="708"/>
        <w:jc w:val="both"/>
        <w:rPr>
          <w:color w:val="000000"/>
        </w:rPr>
      </w:pPr>
      <w:r>
        <w:rPr>
          <w:color w:val="000000"/>
        </w:rPr>
        <w:t>Jeigu viza yra daugkartinė, konsulinė rinkliava už jos išdavimą didinama: Nepriklausomų Valstybių Sandraugos šalių, Gruzijos Respublikos, Azerbaidžano Respublikos ir Moldovos Respublikos piliečiams – 5 JAV doleriais, kitų valstybių piliečiams ir asmenims be pilietybės – 10 JAV dolerių;</w:t>
      </w:r>
    </w:p>
    <w:p w14:paraId="0C932B4A" w14:textId="77777777" w:rsidR="00EA268B" w:rsidRDefault="00080420">
      <w:pPr>
        <w:ind w:firstLine="708"/>
        <w:jc w:val="both"/>
        <w:rPr>
          <w:color w:val="000000"/>
        </w:rPr>
      </w:pPr>
      <w:r w:rsidR="005019D8">
        <w:rPr>
          <w:color w:val="000000"/>
        </w:rPr>
        <w:t>2.2</w:t>
      </w:r>
      <w:r w:rsidR="005019D8">
        <w:rPr>
          <w:color w:val="000000"/>
        </w:rPr>
        <w:t>. vizų pratęsimas:</w:t>
      </w:r>
    </w:p>
    <w:tbl>
      <w:tblPr>
        <w:tblW w:w="9875" w:type="dxa"/>
        <w:tblLook w:val="01E0" w:firstRow="1" w:lastRow="1" w:firstColumn="1" w:lastColumn="1" w:noHBand="0" w:noVBand="0"/>
      </w:tblPr>
      <w:tblGrid>
        <w:gridCol w:w="5868"/>
        <w:gridCol w:w="4007"/>
      </w:tblGrid>
      <w:tr w:rsidR="00EA268B" w14:paraId="0C932B4D" w14:textId="77777777">
        <w:tc>
          <w:tcPr>
            <w:tcW w:w="5868" w:type="dxa"/>
          </w:tcPr>
          <w:p w14:paraId="0C932B4B" w14:textId="77777777" w:rsidR="00EA268B" w:rsidRDefault="005019D8">
            <w:pPr>
              <w:ind w:left="709"/>
              <w:jc w:val="both"/>
              <w:rPr>
                <w:color w:val="000000"/>
              </w:rPr>
            </w:pPr>
            <w:r>
              <w:rPr>
                <w:color w:val="000000"/>
              </w:rPr>
              <w:t xml:space="preserve">Nepriklausomų Valstybių Sandraugos šalių, Gruzijos Respublikos, Azerbaidžano Respublikos ir Moldovos Respublikos piliečiams </w:t>
            </w:r>
          </w:p>
        </w:tc>
        <w:tc>
          <w:tcPr>
            <w:tcW w:w="4007" w:type="dxa"/>
          </w:tcPr>
          <w:p w14:paraId="0C932B4C" w14:textId="77777777" w:rsidR="00EA268B" w:rsidRDefault="005019D8">
            <w:pPr>
              <w:jc w:val="both"/>
              <w:rPr>
                <w:color w:val="000000"/>
              </w:rPr>
            </w:pPr>
            <w:r>
              <w:rPr>
                <w:color w:val="000000"/>
              </w:rPr>
              <w:t>3 JAV doleriai</w:t>
            </w:r>
          </w:p>
        </w:tc>
      </w:tr>
      <w:tr w:rsidR="00EA268B" w14:paraId="0C932B50" w14:textId="77777777">
        <w:tc>
          <w:tcPr>
            <w:tcW w:w="5868" w:type="dxa"/>
          </w:tcPr>
          <w:p w14:paraId="0C932B4E" w14:textId="77777777" w:rsidR="00EA268B" w:rsidRDefault="005019D8">
            <w:pPr>
              <w:ind w:left="709"/>
              <w:jc w:val="both"/>
              <w:rPr>
                <w:color w:val="000000"/>
              </w:rPr>
            </w:pPr>
            <w:r>
              <w:rPr>
                <w:color w:val="000000"/>
              </w:rPr>
              <w:t xml:space="preserve">kitų valstybių piliečiams ir asmenims be pilietybės </w:t>
            </w:r>
          </w:p>
        </w:tc>
        <w:tc>
          <w:tcPr>
            <w:tcW w:w="4007" w:type="dxa"/>
          </w:tcPr>
          <w:p w14:paraId="0C932B4F" w14:textId="77777777" w:rsidR="00EA268B" w:rsidRDefault="005019D8">
            <w:pPr>
              <w:jc w:val="both"/>
              <w:rPr>
                <w:color w:val="000000"/>
              </w:rPr>
            </w:pPr>
            <w:r>
              <w:rPr>
                <w:color w:val="000000"/>
              </w:rPr>
              <w:t>10 JAV dolerių</w:t>
            </w:r>
          </w:p>
        </w:tc>
      </w:tr>
    </w:tbl>
    <w:p w14:paraId="0C932B51" w14:textId="15FFDAF8" w:rsidR="00EA268B" w:rsidRDefault="00080420">
      <w:pPr>
        <w:ind w:firstLine="708"/>
        <w:jc w:val="both"/>
        <w:rPr>
          <w:color w:val="000000"/>
        </w:rPr>
      </w:pPr>
      <w:r w:rsidR="005019D8">
        <w:rPr>
          <w:color w:val="000000"/>
        </w:rPr>
        <w:t>2.3</w:t>
      </w:r>
      <w:r w:rsidR="005019D8">
        <w:rPr>
          <w:color w:val="000000"/>
        </w:rPr>
        <w:t>. pataisos vizoje:</w:t>
      </w:r>
    </w:p>
    <w:tbl>
      <w:tblPr>
        <w:tblW w:w="9639" w:type="dxa"/>
        <w:tblLook w:val="01E0" w:firstRow="1" w:lastRow="1" w:firstColumn="1" w:lastColumn="1" w:noHBand="0" w:noVBand="0"/>
      </w:tblPr>
      <w:tblGrid>
        <w:gridCol w:w="5868"/>
        <w:gridCol w:w="3771"/>
      </w:tblGrid>
      <w:tr w:rsidR="00EA268B" w14:paraId="0C932B54" w14:textId="77777777">
        <w:tc>
          <w:tcPr>
            <w:tcW w:w="5868" w:type="dxa"/>
          </w:tcPr>
          <w:p w14:paraId="0C932B52" w14:textId="77777777" w:rsidR="00EA268B" w:rsidRDefault="005019D8">
            <w:pPr>
              <w:ind w:left="709"/>
              <w:jc w:val="both"/>
              <w:rPr>
                <w:color w:val="000000"/>
              </w:rPr>
            </w:pPr>
            <w:r>
              <w:rPr>
                <w:color w:val="000000"/>
              </w:rPr>
              <w:t xml:space="preserve">Nepriklausomų Valstybių Sandraugos šalių, Gruzijos Respublikos, Azerbaidžano Respublikos ir Moldovos Respublikos piliečiams </w:t>
            </w:r>
          </w:p>
        </w:tc>
        <w:tc>
          <w:tcPr>
            <w:tcW w:w="3771" w:type="dxa"/>
          </w:tcPr>
          <w:p w14:paraId="0C932B53" w14:textId="77777777" w:rsidR="00EA268B" w:rsidRDefault="005019D8">
            <w:pPr>
              <w:jc w:val="both"/>
              <w:rPr>
                <w:color w:val="000000"/>
              </w:rPr>
            </w:pPr>
            <w:r>
              <w:rPr>
                <w:color w:val="000000"/>
              </w:rPr>
              <w:t>2 JAV doleriai</w:t>
            </w:r>
          </w:p>
        </w:tc>
      </w:tr>
      <w:tr w:rsidR="00EA268B" w14:paraId="0C932B57" w14:textId="77777777">
        <w:tc>
          <w:tcPr>
            <w:tcW w:w="5868" w:type="dxa"/>
          </w:tcPr>
          <w:p w14:paraId="0C932B55" w14:textId="77777777" w:rsidR="00EA268B" w:rsidRDefault="005019D8">
            <w:pPr>
              <w:ind w:left="709"/>
              <w:jc w:val="both"/>
              <w:rPr>
                <w:color w:val="000000"/>
              </w:rPr>
            </w:pPr>
            <w:r>
              <w:rPr>
                <w:color w:val="000000"/>
              </w:rPr>
              <w:t xml:space="preserve">kitų valstybių piliečiams ir asmenims be pilietybės </w:t>
            </w:r>
          </w:p>
        </w:tc>
        <w:tc>
          <w:tcPr>
            <w:tcW w:w="3771" w:type="dxa"/>
          </w:tcPr>
          <w:p w14:paraId="0C932B56" w14:textId="77777777" w:rsidR="00EA268B" w:rsidRDefault="005019D8">
            <w:pPr>
              <w:jc w:val="both"/>
              <w:rPr>
                <w:color w:val="000000"/>
              </w:rPr>
            </w:pPr>
            <w:r>
              <w:rPr>
                <w:color w:val="000000"/>
              </w:rPr>
              <w:t>5 JAV doleriai</w:t>
            </w:r>
          </w:p>
        </w:tc>
      </w:tr>
      <w:tr w:rsidR="00EA268B" w14:paraId="0C932B5A" w14:textId="77777777">
        <w:tc>
          <w:tcPr>
            <w:tcW w:w="5868" w:type="dxa"/>
          </w:tcPr>
          <w:p w14:paraId="0C932B58" w14:textId="77777777" w:rsidR="00EA268B" w:rsidRDefault="005019D8">
            <w:pPr>
              <w:ind w:left="709"/>
              <w:jc w:val="both"/>
              <w:rPr>
                <w:color w:val="000000"/>
              </w:rPr>
            </w:pPr>
            <w:r>
              <w:rPr>
                <w:color w:val="000000"/>
              </w:rPr>
              <w:t xml:space="preserve">2.4. Lietuvos Respublikos piliečių, laikinai išvykusių iš Lietuvos, pasilikimo gyventi užsienyje dokumentų įforminimas pagal Lietuvos Respublikos emigracijos įstatymą </w:t>
            </w:r>
          </w:p>
        </w:tc>
        <w:tc>
          <w:tcPr>
            <w:tcW w:w="3771" w:type="dxa"/>
          </w:tcPr>
          <w:p w14:paraId="0C932B59" w14:textId="1F7992C2" w:rsidR="00EA268B" w:rsidRDefault="005019D8">
            <w:pPr>
              <w:jc w:val="both"/>
              <w:rPr>
                <w:color w:val="000000"/>
              </w:rPr>
            </w:pPr>
            <w:r>
              <w:rPr>
                <w:color w:val="000000"/>
              </w:rPr>
              <w:t>150 JAV dolerių</w:t>
            </w:r>
          </w:p>
        </w:tc>
      </w:tr>
    </w:tbl>
    <w:p w14:paraId="0C932B5B" w14:textId="5172EDC7" w:rsidR="00EA268B" w:rsidRDefault="00080420">
      <w:pPr>
        <w:ind w:firstLine="708"/>
        <w:jc w:val="both"/>
        <w:rPr>
          <w:color w:val="000000"/>
        </w:rPr>
      </w:pPr>
      <w:r w:rsidR="005019D8">
        <w:rPr>
          <w:color w:val="000000"/>
        </w:rPr>
        <w:t>2.5</w:t>
      </w:r>
      <w:r w:rsidR="005019D8">
        <w:rPr>
          <w:color w:val="000000"/>
        </w:rPr>
        <w:t>. prašymo imigruoti į Lietuvos Respubliką įforminimas:</w:t>
      </w:r>
    </w:p>
    <w:tbl>
      <w:tblPr>
        <w:tblW w:w="9639" w:type="dxa"/>
        <w:tblLook w:val="01E0" w:firstRow="1" w:lastRow="1" w:firstColumn="1" w:lastColumn="1" w:noHBand="0" w:noVBand="0"/>
      </w:tblPr>
      <w:tblGrid>
        <w:gridCol w:w="3708"/>
        <w:gridCol w:w="5931"/>
      </w:tblGrid>
      <w:tr w:rsidR="00EA268B" w14:paraId="0C932B5E" w14:textId="77777777">
        <w:tc>
          <w:tcPr>
            <w:tcW w:w="3708" w:type="dxa"/>
          </w:tcPr>
          <w:p w14:paraId="0C932B5C" w14:textId="77777777" w:rsidR="00EA268B" w:rsidRDefault="005019D8">
            <w:pPr>
              <w:ind w:firstLine="720"/>
              <w:jc w:val="both"/>
              <w:rPr>
                <w:color w:val="000000"/>
              </w:rPr>
            </w:pPr>
            <w:r>
              <w:rPr>
                <w:color w:val="000000"/>
              </w:rPr>
              <w:lastRenderedPageBreak/>
              <w:t xml:space="preserve">šeimų susijungimo atvejais </w:t>
            </w:r>
          </w:p>
        </w:tc>
        <w:tc>
          <w:tcPr>
            <w:tcW w:w="5931" w:type="dxa"/>
          </w:tcPr>
          <w:p w14:paraId="0C932B5D" w14:textId="77777777" w:rsidR="00EA268B" w:rsidRDefault="005019D8">
            <w:pPr>
              <w:jc w:val="both"/>
              <w:rPr>
                <w:color w:val="000000"/>
              </w:rPr>
            </w:pPr>
            <w:r>
              <w:rPr>
                <w:color w:val="000000"/>
              </w:rPr>
              <w:t>50 JAV dolerių</w:t>
            </w:r>
          </w:p>
        </w:tc>
      </w:tr>
      <w:tr w:rsidR="00EA268B" w14:paraId="0C932B61" w14:textId="77777777">
        <w:tc>
          <w:tcPr>
            <w:tcW w:w="3708" w:type="dxa"/>
          </w:tcPr>
          <w:p w14:paraId="0C932B5F" w14:textId="77777777" w:rsidR="00EA268B" w:rsidRDefault="005019D8">
            <w:pPr>
              <w:ind w:firstLine="720"/>
              <w:jc w:val="both"/>
              <w:rPr>
                <w:color w:val="000000"/>
              </w:rPr>
            </w:pPr>
            <w:r>
              <w:rPr>
                <w:color w:val="000000"/>
              </w:rPr>
              <w:t xml:space="preserve">kitais atvejais </w:t>
            </w:r>
          </w:p>
        </w:tc>
        <w:tc>
          <w:tcPr>
            <w:tcW w:w="5931" w:type="dxa"/>
          </w:tcPr>
          <w:p w14:paraId="0C932B60" w14:textId="659216B7" w:rsidR="00EA268B" w:rsidRDefault="005019D8">
            <w:pPr>
              <w:jc w:val="both"/>
              <w:rPr>
                <w:color w:val="000000"/>
              </w:rPr>
            </w:pPr>
            <w:r>
              <w:rPr>
                <w:color w:val="000000"/>
              </w:rPr>
              <w:t>100 JAV dolerių</w:t>
            </w:r>
          </w:p>
        </w:tc>
      </w:tr>
    </w:tbl>
    <w:p w14:paraId="66847C3A" w14:textId="7D276F0D" w:rsidR="005019D8" w:rsidRDefault="005019D8">
      <w:pPr>
        <w:ind w:firstLine="708"/>
        <w:jc w:val="both"/>
        <w:rPr>
          <w:color w:val="000000"/>
        </w:rPr>
      </w:pPr>
      <w:r>
        <w:rPr>
          <w:color w:val="000000"/>
        </w:rPr>
        <w:t xml:space="preserve">Pastabos: </w:t>
      </w:r>
    </w:p>
    <w:p w14:paraId="0C932B62" w14:textId="6E820161" w:rsidR="00EA268B" w:rsidRDefault="005019D8">
      <w:pPr>
        <w:ind w:firstLine="708"/>
        <w:jc w:val="both"/>
        <w:rPr>
          <w:color w:val="000000"/>
        </w:rPr>
      </w:pPr>
      <w:r>
        <w:rPr>
          <w:color w:val="000000"/>
        </w:rPr>
        <w:t>1. Užsieniečiams, turintiems diplomatinius pasus, vizos išduodamos nemokamai.</w:t>
      </w:r>
    </w:p>
    <w:p w14:paraId="0C932B63" w14:textId="78504D96" w:rsidR="00EA268B" w:rsidRDefault="00080420">
      <w:pPr>
        <w:ind w:firstLine="708"/>
        <w:jc w:val="both"/>
        <w:rPr>
          <w:color w:val="000000"/>
        </w:rPr>
      </w:pPr>
      <w:r w:rsidR="005019D8">
        <w:rPr>
          <w:color w:val="000000"/>
        </w:rPr>
        <w:t>2</w:t>
      </w:r>
      <w:r w:rsidR="005019D8">
        <w:rPr>
          <w:color w:val="000000"/>
        </w:rPr>
        <w:t>. Užsienio valstybių piliečiams, vykstantiems į Lietuvos Respubliką dalyvauti valstybinių institucijų organizuotuose oficialiuose susitikimuose, labdaros bei organizuotos pagalbos Lietuvai tikslais arba su Raudonojo Kryžiaus misija, taip pat tarptautinių organizacijų atstovams vizos išduodamos ir pratęsiamos nemokamai.</w:t>
      </w:r>
    </w:p>
    <w:p w14:paraId="0C932B64" w14:textId="2B83BBF2" w:rsidR="00EA268B" w:rsidRDefault="00080420">
      <w:pPr>
        <w:ind w:firstLine="708"/>
        <w:jc w:val="both"/>
        <w:rPr>
          <w:color w:val="000000"/>
        </w:rPr>
      </w:pPr>
      <w:r w:rsidR="005019D8">
        <w:rPr>
          <w:color w:val="000000"/>
        </w:rPr>
        <w:t>3</w:t>
      </w:r>
      <w:r w:rsidR="005019D8">
        <w:rPr>
          <w:color w:val="000000"/>
        </w:rPr>
        <w:t>. Vaikams iki 16 metų vizos išduodamos ir pratęsiamos nemokamai.</w:t>
      </w:r>
    </w:p>
    <w:p w14:paraId="0C932B65" w14:textId="2F8557C1" w:rsidR="00EA268B" w:rsidRDefault="00080420">
      <w:pPr>
        <w:ind w:firstLine="708"/>
        <w:jc w:val="both"/>
        <w:rPr>
          <w:color w:val="000000"/>
        </w:rPr>
      </w:pPr>
      <w:r w:rsidR="005019D8">
        <w:rPr>
          <w:color w:val="000000"/>
        </w:rPr>
        <w:t>4</w:t>
      </w:r>
      <w:r w:rsidR="005019D8">
        <w:rPr>
          <w:color w:val="000000"/>
        </w:rPr>
        <w:t>. Norinčių imigruoti asmenų iki 18 metų teisėtiems atstovams prašymai imigruoti įforminami nemokamai.</w:t>
      </w:r>
    </w:p>
    <w:p w14:paraId="0C932B66" w14:textId="434A8AB6" w:rsidR="00EA268B" w:rsidRDefault="00080420">
      <w:pPr>
        <w:ind w:firstLine="708"/>
        <w:jc w:val="both"/>
        <w:rPr>
          <w:color w:val="000000"/>
        </w:rPr>
      </w:pPr>
      <w:r w:rsidR="005019D8">
        <w:rPr>
          <w:color w:val="000000"/>
        </w:rPr>
        <w:t>5</w:t>
      </w:r>
      <w:r w:rsidR="005019D8">
        <w:rPr>
          <w:color w:val="000000"/>
        </w:rPr>
        <w:t>. Prie vizų išdavimo ir pratęsimo tarifų pridedamos visos būtinos faktinės išlaidos, jeigu jų yra.</w:t>
      </w:r>
    </w:p>
    <w:p w14:paraId="0C932B67" w14:textId="77777777" w:rsidR="00EA268B" w:rsidRDefault="00080420">
      <w:pPr>
        <w:ind w:firstLine="708"/>
        <w:jc w:val="both"/>
        <w:rPr>
          <w:color w:val="000000"/>
        </w:rPr>
      </w:pPr>
      <w:r w:rsidR="005019D8">
        <w:rPr>
          <w:color w:val="000000"/>
        </w:rPr>
        <w:t>6</w:t>
      </w:r>
      <w:r w:rsidR="005019D8">
        <w:rPr>
          <w:color w:val="000000"/>
        </w:rPr>
        <w:t>. Vizos išduodamos skubiai ir nemokamai užsienio valstybių piliečiams šiais atvejais:</w:t>
      </w:r>
    </w:p>
    <w:p w14:paraId="0C932B68" w14:textId="77777777" w:rsidR="00EA268B" w:rsidRDefault="00080420">
      <w:pPr>
        <w:ind w:firstLine="708"/>
        <w:jc w:val="both"/>
        <w:rPr>
          <w:color w:val="000000"/>
        </w:rPr>
      </w:pPr>
      <w:r w:rsidR="005019D8">
        <w:rPr>
          <w:color w:val="000000"/>
        </w:rPr>
        <w:t>6.1</w:t>
      </w:r>
      <w:r w:rsidR="005019D8">
        <w:rPr>
          <w:color w:val="000000"/>
        </w:rPr>
        <w:t>. asmenims, vykstantiems lankyti sunkiai sergančio šeimos nario ar artimo giminaičio, – pateikus oficialiai patvirtintą dokumentą;</w:t>
      </w:r>
    </w:p>
    <w:p w14:paraId="0C932B69" w14:textId="77777777" w:rsidR="00EA268B" w:rsidRDefault="00080420">
      <w:pPr>
        <w:ind w:firstLine="708"/>
        <w:jc w:val="both"/>
        <w:rPr>
          <w:color w:val="000000"/>
        </w:rPr>
      </w:pPr>
      <w:r w:rsidR="005019D8">
        <w:rPr>
          <w:color w:val="000000"/>
        </w:rPr>
        <w:t>6.2</w:t>
      </w:r>
      <w:r w:rsidR="005019D8">
        <w:rPr>
          <w:color w:val="000000"/>
        </w:rPr>
        <w:t>. sunkiai sergantiems asmenims arba asmenims, kuriems reikalinga skubi medicinos pagalba, – pateikus dokumentus, išduotus atitinkamos organizacijos ir patvirtinančius būtinumą nurodytiems asmenims skubiai vykti į Lietuvos Respublikos teritoriją;</w:t>
      </w:r>
    </w:p>
    <w:p w14:paraId="0C932B6A" w14:textId="77777777" w:rsidR="00EA268B" w:rsidRDefault="00080420">
      <w:pPr>
        <w:ind w:firstLine="708"/>
        <w:jc w:val="both"/>
        <w:rPr>
          <w:color w:val="000000"/>
        </w:rPr>
      </w:pPr>
      <w:r w:rsidR="005019D8">
        <w:rPr>
          <w:color w:val="000000"/>
        </w:rPr>
        <w:t>6.3</w:t>
      </w:r>
      <w:r w:rsidR="005019D8">
        <w:rPr>
          <w:color w:val="000000"/>
        </w:rPr>
        <w:t>. asmenims, lydintiems 6.1 ir 6.2 punktuose nurodytus asmenis, – pateikus dokumentą, patvirtinantį tokio lydėjimo būtinumą;</w:t>
      </w:r>
    </w:p>
    <w:p w14:paraId="0C932B6B" w14:textId="16BBEF0B" w:rsidR="00EA268B" w:rsidRDefault="00080420">
      <w:pPr>
        <w:ind w:firstLine="708"/>
        <w:jc w:val="both"/>
        <w:rPr>
          <w:color w:val="000000"/>
        </w:rPr>
      </w:pPr>
      <w:r w:rsidR="005019D8">
        <w:rPr>
          <w:color w:val="000000"/>
        </w:rPr>
        <w:t>6.4</w:t>
      </w:r>
      <w:r w:rsidR="005019D8">
        <w:rPr>
          <w:color w:val="000000"/>
        </w:rPr>
        <w:t>. asmenims, vykstantiems į šeimos nario arba artimo giminaičio laidotuves, – pateikus patvirtintą telegramą.</w:t>
      </w:r>
    </w:p>
    <w:p w14:paraId="0C932B6C" w14:textId="7D2211E1" w:rsidR="00EA268B" w:rsidRDefault="00080420">
      <w:pPr>
        <w:ind w:firstLine="708"/>
        <w:jc w:val="both"/>
        <w:rPr>
          <w:color w:val="000000"/>
        </w:rPr>
      </w:pPr>
      <w:r w:rsidR="005019D8">
        <w:rPr>
          <w:color w:val="000000"/>
        </w:rPr>
        <w:t>7</w:t>
      </w:r>
      <w:r w:rsidR="005019D8">
        <w:rPr>
          <w:color w:val="000000"/>
        </w:rPr>
        <w:t>. Užsieniečiams, vykstantiems lankyti šeimos narių kapų, esančių Lietuvos Respublikos teritorijoje, pateikus oficialiai patvirtintą dokumentą, vizos išduodamos nemokamai.“</w:t>
      </w:r>
    </w:p>
    <w:p w14:paraId="0C932B6D" w14:textId="533B0347" w:rsidR="00EA268B" w:rsidRDefault="00080420">
      <w:pPr>
        <w:ind w:firstLine="708"/>
        <w:jc w:val="both"/>
        <w:rPr>
          <w:color w:val="000000"/>
        </w:rPr>
      </w:pPr>
      <w:r w:rsidR="005019D8">
        <w:rPr>
          <w:color w:val="000000"/>
        </w:rPr>
        <w:t>2</w:t>
      </w:r>
      <w:r w:rsidR="005019D8">
        <w:rPr>
          <w:color w:val="000000"/>
        </w:rPr>
        <w:t>. Išdėstyti 4.1 ir 4.2 punktus taip:</w:t>
      </w:r>
    </w:p>
    <w:p w14:paraId="0C932B6E" w14:textId="039EA920" w:rsidR="00EA268B" w:rsidRDefault="005019D8">
      <w:pPr>
        <w:ind w:firstLine="708"/>
        <w:jc w:val="both"/>
        <w:rPr>
          <w:color w:val="000000"/>
        </w:rPr>
      </w:pPr>
      <w:r>
        <w:rPr>
          <w:color w:val="000000"/>
        </w:rPr>
        <w:t>„</w:t>
      </w:r>
      <w:r>
        <w:rPr>
          <w:color w:val="000000"/>
        </w:rPr>
        <w:t>4.1</w:t>
      </w:r>
      <w:r>
        <w:rPr>
          <w:color w:val="000000"/>
        </w:rPr>
        <w:t>. pakartotinis dokumentų pareikalavimas:</w:t>
      </w:r>
    </w:p>
    <w:tbl>
      <w:tblPr>
        <w:tblW w:w="9639" w:type="dxa"/>
        <w:tblLook w:val="01E0" w:firstRow="1" w:lastRow="1" w:firstColumn="1" w:lastColumn="1" w:noHBand="0" w:noVBand="0"/>
      </w:tblPr>
      <w:tblGrid>
        <w:gridCol w:w="5748"/>
        <w:gridCol w:w="3891"/>
      </w:tblGrid>
      <w:tr w:rsidR="00EA268B" w14:paraId="0C932B71" w14:textId="77777777">
        <w:tc>
          <w:tcPr>
            <w:tcW w:w="5748" w:type="dxa"/>
          </w:tcPr>
          <w:p w14:paraId="0C932B6F" w14:textId="77777777" w:rsidR="00EA268B" w:rsidRDefault="005019D8">
            <w:pPr>
              <w:ind w:left="709"/>
              <w:jc w:val="both"/>
              <w:rPr>
                <w:color w:val="000000"/>
              </w:rPr>
            </w:pPr>
            <w:r>
              <w:rPr>
                <w:color w:val="000000"/>
              </w:rPr>
              <w:t xml:space="preserve">Nepriklausomų Valstybių Sandraugos šalių, Gruzijos Respublikos, Azerbaidžano Respublikos ir Moldovos Respublikos piliečiams </w:t>
            </w:r>
          </w:p>
        </w:tc>
        <w:tc>
          <w:tcPr>
            <w:tcW w:w="3891" w:type="dxa"/>
          </w:tcPr>
          <w:p w14:paraId="0C932B70" w14:textId="77777777" w:rsidR="00EA268B" w:rsidRDefault="005019D8">
            <w:pPr>
              <w:jc w:val="both"/>
              <w:rPr>
                <w:color w:val="000000"/>
              </w:rPr>
            </w:pPr>
            <w:r>
              <w:rPr>
                <w:color w:val="000000"/>
              </w:rPr>
              <w:t>5 JAV doleriai už dokumentą</w:t>
            </w:r>
          </w:p>
        </w:tc>
      </w:tr>
      <w:tr w:rsidR="00EA268B" w14:paraId="0C932B74" w14:textId="77777777">
        <w:tc>
          <w:tcPr>
            <w:tcW w:w="5748" w:type="dxa"/>
          </w:tcPr>
          <w:p w14:paraId="0C932B72" w14:textId="77777777" w:rsidR="00EA268B" w:rsidRDefault="005019D8">
            <w:pPr>
              <w:ind w:left="709"/>
              <w:jc w:val="both"/>
              <w:rPr>
                <w:color w:val="000000"/>
              </w:rPr>
            </w:pPr>
            <w:r>
              <w:rPr>
                <w:color w:val="000000"/>
              </w:rPr>
              <w:t xml:space="preserve">kitų valstybių piliečiams ir asmenims be pilietybės </w:t>
            </w:r>
          </w:p>
        </w:tc>
        <w:tc>
          <w:tcPr>
            <w:tcW w:w="3891" w:type="dxa"/>
          </w:tcPr>
          <w:p w14:paraId="0C932B73" w14:textId="173C6941" w:rsidR="00EA268B" w:rsidRDefault="005019D8">
            <w:pPr>
              <w:jc w:val="both"/>
              <w:rPr>
                <w:color w:val="000000"/>
              </w:rPr>
            </w:pPr>
            <w:r>
              <w:rPr>
                <w:color w:val="000000"/>
              </w:rPr>
              <w:t>15 JAV dolerių už dokumentą</w:t>
            </w:r>
          </w:p>
        </w:tc>
      </w:tr>
    </w:tbl>
    <w:bookmarkStart w:id="0" w:name="_GoBack" w:displacedByCustomXml="prev"/>
    <w:p w14:paraId="0C932B75" w14:textId="77777777" w:rsidR="00EA268B" w:rsidRDefault="00080420">
      <w:pPr>
        <w:ind w:firstLine="708"/>
        <w:jc w:val="both"/>
        <w:rPr>
          <w:color w:val="000000"/>
        </w:rPr>
      </w:pPr>
      <w:r w:rsidR="005019D8">
        <w:rPr>
          <w:color w:val="000000"/>
        </w:rPr>
        <w:t>4.2</w:t>
      </w:r>
      <w:r w:rsidR="005019D8">
        <w:rPr>
          <w:color w:val="000000"/>
        </w:rPr>
        <w:t>. dokumentų legalizavimas:</w:t>
      </w:r>
    </w:p>
    <w:tbl>
      <w:tblPr>
        <w:tblW w:w="9639" w:type="dxa"/>
        <w:tblLook w:val="01E0" w:firstRow="1" w:lastRow="1" w:firstColumn="1" w:lastColumn="1" w:noHBand="0" w:noVBand="0"/>
      </w:tblPr>
      <w:tblGrid>
        <w:gridCol w:w="5748"/>
        <w:gridCol w:w="3891"/>
      </w:tblGrid>
      <w:tr w:rsidR="00EA268B" w14:paraId="0C932B78" w14:textId="77777777">
        <w:tc>
          <w:tcPr>
            <w:tcW w:w="5748" w:type="dxa"/>
          </w:tcPr>
          <w:p w14:paraId="0C932B76" w14:textId="77777777" w:rsidR="00EA268B" w:rsidRDefault="005019D8">
            <w:pPr>
              <w:ind w:left="709"/>
              <w:jc w:val="both"/>
              <w:rPr>
                <w:color w:val="000000"/>
              </w:rPr>
            </w:pPr>
            <w:r>
              <w:rPr>
                <w:color w:val="000000"/>
              </w:rPr>
              <w:t xml:space="preserve">Lietuvos Respublikos piliečiams </w:t>
            </w:r>
          </w:p>
        </w:tc>
        <w:tc>
          <w:tcPr>
            <w:tcW w:w="3891" w:type="dxa"/>
          </w:tcPr>
          <w:p w14:paraId="0C932B77" w14:textId="77777777" w:rsidR="00EA268B" w:rsidRDefault="005019D8">
            <w:pPr>
              <w:jc w:val="both"/>
              <w:rPr>
                <w:color w:val="000000"/>
              </w:rPr>
            </w:pPr>
            <w:r>
              <w:rPr>
                <w:color w:val="000000"/>
              </w:rPr>
              <w:t>2 litai už dokumentą</w:t>
            </w:r>
          </w:p>
        </w:tc>
      </w:tr>
      <w:tr w:rsidR="00EA268B" w14:paraId="0C932B7B" w14:textId="77777777">
        <w:tc>
          <w:tcPr>
            <w:tcW w:w="5748" w:type="dxa"/>
          </w:tcPr>
          <w:p w14:paraId="0C932B79" w14:textId="77777777" w:rsidR="00EA268B" w:rsidRDefault="005019D8">
            <w:pPr>
              <w:ind w:left="709"/>
              <w:jc w:val="both"/>
              <w:rPr>
                <w:color w:val="000000"/>
              </w:rPr>
            </w:pPr>
            <w:r>
              <w:rPr>
                <w:color w:val="000000"/>
              </w:rPr>
              <w:t xml:space="preserve">Nepriklausomų Valstybių Sandraugos šalių, Gruzijos Respublikos, Azerbaidžano Respublikos ir Moldovos Respublikos piliečiams </w:t>
            </w:r>
          </w:p>
        </w:tc>
        <w:tc>
          <w:tcPr>
            <w:tcW w:w="3891" w:type="dxa"/>
          </w:tcPr>
          <w:p w14:paraId="0C932B7A" w14:textId="77777777" w:rsidR="00EA268B" w:rsidRDefault="005019D8">
            <w:pPr>
              <w:jc w:val="both"/>
              <w:rPr>
                <w:color w:val="000000"/>
              </w:rPr>
            </w:pPr>
            <w:r>
              <w:rPr>
                <w:color w:val="000000"/>
              </w:rPr>
              <w:t>3 JAV doleriai už dokumentą</w:t>
            </w:r>
          </w:p>
        </w:tc>
      </w:tr>
      <w:bookmarkEnd w:id="0"/>
      <w:tr w:rsidR="00EA268B" w14:paraId="0C932B7E" w14:textId="77777777">
        <w:tc>
          <w:tcPr>
            <w:tcW w:w="5748" w:type="dxa"/>
          </w:tcPr>
          <w:p w14:paraId="0C932B7C" w14:textId="77777777" w:rsidR="00EA268B" w:rsidRDefault="005019D8">
            <w:pPr>
              <w:ind w:left="709"/>
              <w:jc w:val="both"/>
              <w:rPr>
                <w:color w:val="000000"/>
              </w:rPr>
            </w:pPr>
            <w:r>
              <w:rPr>
                <w:color w:val="000000"/>
              </w:rPr>
              <w:t xml:space="preserve">kitų valstybių piliečiams ir asmenims be pilietybės </w:t>
            </w:r>
          </w:p>
        </w:tc>
        <w:tc>
          <w:tcPr>
            <w:tcW w:w="3891" w:type="dxa"/>
          </w:tcPr>
          <w:p w14:paraId="0C932B7D" w14:textId="615D39C9" w:rsidR="00EA268B" w:rsidRDefault="005019D8">
            <w:pPr>
              <w:jc w:val="both"/>
              <w:rPr>
                <w:color w:val="000000"/>
              </w:rPr>
            </w:pPr>
            <w:r>
              <w:rPr>
                <w:color w:val="000000"/>
              </w:rPr>
              <w:t>10 JAV dolerių už dokumentą“.</w:t>
            </w:r>
          </w:p>
        </w:tc>
      </w:tr>
    </w:tbl>
    <w:p w14:paraId="0C932B7F" w14:textId="77777777" w:rsidR="00EA268B" w:rsidRDefault="00080420">
      <w:pPr>
        <w:ind w:firstLine="708"/>
        <w:jc w:val="both"/>
        <w:rPr>
          <w:color w:val="000000"/>
        </w:rPr>
      </w:pPr>
      <w:r w:rsidR="005019D8">
        <w:rPr>
          <w:color w:val="000000"/>
        </w:rPr>
        <w:t>3</w:t>
      </w:r>
      <w:r w:rsidR="005019D8">
        <w:rPr>
          <w:color w:val="000000"/>
        </w:rPr>
        <w:t>. Išdėstyti 7.1 punktą taip:</w:t>
      </w:r>
    </w:p>
    <w:p w14:paraId="0C932B80" w14:textId="77777777" w:rsidR="00EA268B" w:rsidRDefault="005019D8">
      <w:pPr>
        <w:ind w:firstLine="708"/>
        <w:jc w:val="both"/>
        <w:rPr>
          <w:color w:val="000000"/>
        </w:rPr>
      </w:pPr>
      <w:r>
        <w:rPr>
          <w:color w:val="000000"/>
        </w:rPr>
        <w:t>„7.1. už skubias per 24 valandas suteiktas konsulines paslaugas:</w:t>
      </w:r>
    </w:p>
    <w:tbl>
      <w:tblPr>
        <w:tblW w:w="9639" w:type="dxa"/>
        <w:tblLook w:val="01E0" w:firstRow="1" w:lastRow="1" w:firstColumn="1" w:lastColumn="1" w:noHBand="0" w:noVBand="0"/>
      </w:tblPr>
      <w:tblGrid>
        <w:gridCol w:w="5627"/>
        <w:gridCol w:w="4012"/>
      </w:tblGrid>
      <w:tr w:rsidR="00EA268B" w14:paraId="0C932B83" w14:textId="77777777">
        <w:tc>
          <w:tcPr>
            <w:tcW w:w="5748" w:type="dxa"/>
          </w:tcPr>
          <w:p w14:paraId="0C932B81" w14:textId="77777777" w:rsidR="00EA268B" w:rsidRDefault="005019D8">
            <w:pPr>
              <w:ind w:left="709"/>
              <w:jc w:val="both"/>
              <w:rPr>
                <w:color w:val="000000"/>
              </w:rPr>
            </w:pPr>
            <w:r>
              <w:rPr>
                <w:color w:val="000000"/>
              </w:rPr>
              <w:t xml:space="preserve">Nepriklausomų Valstybių Sandraugos šalių, Gruzijos Respublikos, Azerbaidžano Respublikos ir Moldovos Respublikos piliečiams </w:t>
            </w:r>
          </w:p>
        </w:tc>
        <w:tc>
          <w:tcPr>
            <w:tcW w:w="4107" w:type="dxa"/>
          </w:tcPr>
          <w:p w14:paraId="0C932B82" w14:textId="77777777" w:rsidR="00EA268B" w:rsidRDefault="005019D8">
            <w:pPr>
              <w:jc w:val="both"/>
              <w:rPr>
                <w:color w:val="000000"/>
              </w:rPr>
            </w:pPr>
            <w:r>
              <w:rPr>
                <w:color w:val="000000"/>
              </w:rPr>
              <w:t>3 JAV doleriai papildomai</w:t>
            </w:r>
          </w:p>
        </w:tc>
      </w:tr>
      <w:tr w:rsidR="00EA268B" w14:paraId="0C932B86" w14:textId="77777777">
        <w:tc>
          <w:tcPr>
            <w:tcW w:w="5748" w:type="dxa"/>
          </w:tcPr>
          <w:p w14:paraId="0C932B84" w14:textId="77777777" w:rsidR="00EA268B" w:rsidRDefault="005019D8">
            <w:pPr>
              <w:ind w:left="709"/>
              <w:jc w:val="both"/>
              <w:rPr>
                <w:color w:val="000000"/>
              </w:rPr>
            </w:pPr>
            <w:r>
              <w:rPr>
                <w:color w:val="000000"/>
              </w:rPr>
              <w:t xml:space="preserve">kitų valstybių piliečiams ir asmenims be pilietybės </w:t>
            </w:r>
          </w:p>
        </w:tc>
        <w:tc>
          <w:tcPr>
            <w:tcW w:w="4107" w:type="dxa"/>
          </w:tcPr>
          <w:p w14:paraId="0C932B85" w14:textId="77777777" w:rsidR="00EA268B" w:rsidRDefault="005019D8">
            <w:pPr>
              <w:jc w:val="both"/>
              <w:rPr>
                <w:color w:val="000000"/>
              </w:rPr>
            </w:pPr>
            <w:r>
              <w:rPr>
                <w:color w:val="000000"/>
              </w:rPr>
              <w:t>10 JAV dolerių papildomai“.</w:t>
            </w:r>
          </w:p>
        </w:tc>
      </w:tr>
    </w:tbl>
    <w:p w14:paraId="0C932B89" w14:textId="737C8C3E" w:rsidR="00EA268B" w:rsidRDefault="00080420">
      <w:pPr>
        <w:ind w:firstLine="708"/>
        <w:jc w:val="both"/>
        <w:rPr>
          <w:color w:val="000000"/>
        </w:rPr>
      </w:pPr>
      <w:r w:rsidR="005019D8">
        <w:rPr>
          <w:color w:val="000000"/>
        </w:rPr>
        <w:t>4</w:t>
      </w:r>
      <w:r w:rsidR="005019D8">
        <w:rPr>
          <w:color w:val="000000"/>
        </w:rPr>
        <w:t>. Šis nutarimas taikomas nuo 1993 m. lapkričio 1 dienos.</w:t>
      </w:r>
    </w:p>
    <w:p w14:paraId="1FB7C59E" w14:textId="77777777" w:rsidR="005019D8" w:rsidRDefault="005019D8">
      <w:pPr>
        <w:tabs>
          <w:tab w:val="right" w:pos="9639"/>
        </w:tabs>
      </w:pPr>
    </w:p>
    <w:p w14:paraId="0C932B8A" w14:textId="68250AD3" w:rsidR="00EA268B" w:rsidRDefault="005019D8">
      <w:pPr>
        <w:tabs>
          <w:tab w:val="right" w:pos="9639"/>
        </w:tabs>
      </w:pPr>
      <w:r>
        <w:t>MINISTRAS PIRMININKAS</w:t>
      </w:r>
      <w:r>
        <w:tab/>
        <w:t>ADOLFAS ŠLEŽEVIČIUS</w:t>
      </w:r>
    </w:p>
    <w:p w14:paraId="0C932B8B" w14:textId="77777777" w:rsidR="00EA268B" w:rsidRDefault="00EA268B" w:rsidP="005019D8">
      <w:pPr>
        <w:jc w:val="both"/>
        <w:rPr>
          <w:color w:val="000000"/>
        </w:rPr>
      </w:pPr>
    </w:p>
    <w:p w14:paraId="0C932B8E" w14:textId="61D09C22" w:rsidR="00EA268B" w:rsidRDefault="005019D8" w:rsidP="005019D8">
      <w:pPr>
        <w:tabs>
          <w:tab w:val="right" w:pos="9639"/>
        </w:tabs>
      </w:pPr>
      <w:r>
        <w:t>UŽSIENIO REIKALŲ MINISTRAS</w:t>
      </w:r>
      <w:r>
        <w:tab/>
        <w:t>POVILAS GYLYS</w:t>
      </w:r>
    </w:p>
    <w:sectPr w:rsidR="00EA268B" w:rsidSect="005019D8">
      <w:headerReference w:type="even" r:id="rId12"/>
      <w:headerReference w:type="default" r:id="rId13"/>
      <w:footerReference w:type="even" r:id="rId14"/>
      <w:footerReference w:type="default" r:id="rId15"/>
      <w:headerReference w:type="first" r:id="rId16"/>
      <w:footerReference w:type="first" r:id="rId17"/>
      <w:pgSz w:w="11906" w:h="16838"/>
      <w:pgMar w:top="851" w:right="567" w:bottom="567"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32B92" w14:textId="77777777" w:rsidR="00EA268B" w:rsidRDefault="005019D8">
      <w:r>
        <w:separator/>
      </w:r>
    </w:p>
  </w:endnote>
  <w:endnote w:type="continuationSeparator" w:id="0">
    <w:p w14:paraId="0C932B93" w14:textId="77777777" w:rsidR="00EA268B" w:rsidRDefault="0050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32B98" w14:textId="77777777" w:rsidR="00EA268B" w:rsidRDefault="00EA268B">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32B99" w14:textId="77777777" w:rsidR="00EA268B" w:rsidRDefault="00EA268B">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32B9B" w14:textId="77777777" w:rsidR="00EA268B" w:rsidRDefault="00EA268B">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32B90" w14:textId="77777777" w:rsidR="00EA268B" w:rsidRDefault="005019D8">
      <w:r>
        <w:separator/>
      </w:r>
    </w:p>
  </w:footnote>
  <w:footnote w:type="continuationSeparator" w:id="0">
    <w:p w14:paraId="0C932B91" w14:textId="77777777" w:rsidR="00EA268B" w:rsidRDefault="00501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32B94" w14:textId="77777777" w:rsidR="00EA268B" w:rsidRDefault="005019D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0C932B95" w14:textId="77777777" w:rsidR="00EA268B" w:rsidRDefault="00EA268B">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824618"/>
      <w:docPartObj>
        <w:docPartGallery w:val="Page Numbers (Top of Page)"/>
        <w:docPartUnique/>
      </w:docPartObj>
    </w:sdtPr>
    <w:sdtEndPr/>
    <w:sdtContent>
      <w:p w14:paraId="67327DD7" w14:textId="3E7E7F7F" w:rsidR="005019D8" w:rsidRDefault="005019D8">
        <w:pPr>
          <w:pStyle w:val="Antrats"/>
          <w:jc w:val="center"/>
        </w:pPr>
        <w:r>
          <w:fldChar w:fldCharType="begin"/>
        </w:r>
        <w:r>
          <w:instrText>PAGE   \* MERGEFORMAT</w:instrText>
        </w:r>
        <w:r>
          <w:fldChar w:fldCharType="separate"/>
        </w:r>
        <w:r w:rsidR="00080420">
          <w:rPr>
            <w:noProof/>
          </w:rPr>
          <w:t>2</w:t>
        </w:r>
        <w:r>
          <w:fldChar w:fldCharType="end"/>
        </w:r>
      </w:p>
    </w:sdtContent>
  </w:sdt>
  <w:p w14:paraId="0C932B97" w14:textId="77777777" w:rsidR="00EA268B" w:rsidRDefault="00EA268B">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32B9A" w14:textId="77777777" w:rsidR="00EA268B" w:rsidRDefault="00EA268B">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D33"/>
    <w:rsid w:val="00080420"/>
    <w:rsid w:val="005019D8"/>
    <w:rsid w:val="00EA268B"/>
    <w:rsid w:val="00FD0D3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C93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019D8"/>
    <w:rPr>
      <w:color w:val="808080"/>
    </w:rPr>
  </w:style>
  <w:style w:type="paragraph" w:styleId="Antrats">
    <w:name w:val="header"/>
    <w:basedOn w:val="prastasis"/>
    <w:link w:val="AntratsDiagrama"/>
    <w:uiPriority w:val="99"/>
    <w:unhideWhenUsed/>
    <w:rsid w:val="005019D8"/>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5019D8"/>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019D8"/>
    <w:rPr>
      <w:color w:val="808080"/>
    </w:rPr>
  </w:style>
  <w:style w:type="paragraph" w:styleId="Antrats">
    <w:name w:val="header"/>
    <w:basedOn w:val="prastasis"/>
    <w:link w:val="AntratsDiagrama"/>
    <w:uiPriority w:val="99"/>
    <w:unhideWhenUsed/>
    <w:rsid w:val="005019D8"/>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5019D8"/>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A9B507E9592F"/>
  <Relationship Id="rId11" Type="http://schemas.openxmlformats.org/officeDocument/2006/relationships/hyperlink" TargetMode="External" Target="https://www.e-tar.lt/portal/lt/legalAct/TAR.CA44F4B66180"/>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CBE"/>
    <w:rsid w:val="00615339"/>
    <w:rsid w:val="00AD3C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5CEDBC3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1533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1533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3661</Words>
  <Characters>2088</Characters>
  <Application>Microsoft Office Word</Application>
  <DocSecurity>0</DocSecurity>
  <Lines>17</Lines>
  <Paragraphs>11</Paragraphs>
  <ScaleCrop>false</ScaleCrop>
  <Company/>
  <LinksUpToDate>false</LinksUpToDate>
  <CharactersWithSpaces>5738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2015-08-05T20:23:00Z</dcterms:created>
  <dc:creator>marina.buivid@gmail.com</dc:creator>
  <lastModifiedBy>GUMBYTĖ Danguolė</lastModifiedBy>
  <dcterms:modified xsi:type="dcterms:W3CDTF">2019-10-17T09:14:00Z</dcterms:modified>
  <revision>4</revision>
</coreProperties>
</file>