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FINANSŲ MINISTRAS</w:t>
      </w:r>
    </w:p>
    <w:p>
      <w:pPr>
        <w:snapToGrid w:val="0"/>
        <w:jc w:val="center"/>
        <w:rPr>
          <w:color w:val="000000"/>
        </w:rPr>
      </w:pP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PAGAL LIETUVOS RESPUBLIKOS GYVENTOJŲ PAJAMŲ MOKESČIO ĮSTATYMO 29 STRAIPSNIO 2 DALĮ DEKLARUOJAMOMS PAJAMOMS TAIKOMOS METINIO NEAPMOKESTINAMOJO PAJAMŲ DYDŽIO IR METINIO PAPILDOMO NEAPMOKESTINAMOJO PAJAMŲ DYDŽIO DALIES APSKAIČIAVIMO TVARKOS PATVIRTINIMO</w:t>
      </w:r>
    </w:p>
    <w:p>
      <w:pPr>
        <w:snapToGrid w:val="0"/>
        <w:jc w:val="center"/>
        <w:rPr>
          <w:color w:val="000000"/>
        </w:rPr>
      </w:pPr>
    </w:p>
    <w:p>
      <w:pPr>
        <w:snapToGrid w:val="0"/>
        <w:jc w:val="center"/>
        <w:rPr>
          <w:color w:val="000000"/>
        </w:rPr>
      </w:pPr>
      <w:r>
        <w:rPr>
          <w:color w:val="000000"/>
        </w:rPr>
        <w:t>2002 m. rugsėjo 25 d. Nr. 298</w:t>
      </w:r>
    </w:p>
    <w:p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Vyriausybės 2002 m. rugpjūčio 29 d. nutarimo Nr. 1367 „Dėl įgaliojimų suteikimo įgyvendinant Lietuvos Respublikos gyventojų pajamų mokesčio įstatymo nuostatas“ (Žin., 2002, Nr. </w:t>
      </w:r>
      <w:fldSimple w:instr="HYPERLINK https://www.e-tar.lt/portal/lt/legalAct/TAR.375128C7920C \t _blank">
        <w:r>
          <w:rPr>
            <w:color w:val="0000FF" w:themeColor="hyperlink"/>
            <w:u w:val="single"/>
          </w:rPr>
          <w:t>86-3694</w:t>
        </w:r>
      </w:fldSimple>
      <w:r>
        <w:rPr>
          <w:color w:val="000000"/>
        </w:rPr>
        <w:t>) 8 punktu,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Pagal Lietuvos Respublikos gyventojų pajamų mokesčio įstatymo 29 straipsnio 2 dalį deklaruojamoms pajamoms taikomos metinio neapmokestinamojo pajamų dydžio ir metinio papildomo neapmokestinamojo pajamų dydžio dalies apskaičiavimo tvarką (pridedama).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nuo 2003 m. sausio 1 dienos.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FINANSŲ MINISTRĖ</w:t>
        <w:tab/>
        <w:t>DALIA GRYBAUSKAITĖ</w:t>
      </w:r>
    </w:p>
    <w:p>
      <w:pPr>
        <w:snapToGrid w:val="0"/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snapToGrid w:val="0"/>
        <w:ind w:firstLine="5102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snapToGrid w:val="0"/>
        <w:ind w:firstLine="5102"/>
        <w:rPr>
          <w:color w:val="000000"/>
        </w:rPr>
      </w:pPr>
      <w:r>
        <w:rPr>
          <w:color w:val="000000"/>
        </w:rPr>
        <w:t>Lietuvos Respublikos finansų ministro</w:t>
      </w:r>
    </w:p>
    <w:p>
      <w:pPr>
        <w:snapToGrid w:val="0"/>
        <w:ind w:firstLine="5102"/>
        <w:rPr>
          <w:color w:val="000000"/>
        </w:rPr>
      </w:pPr>
      <w:r>
        <w:rPr>
          <w:color w:val="000000"/>
        </w:rPr>
        <w:t>2002 m. rugsėjo 25 d. įsakymu Nr. 298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PAGAL LIETUVOS RESPUBLIKOS GYVENTOJŲ PAJAMŲ MOKESČIO ĮSTATYMO 29 STRAIPSNIO 2 DALĮ DEKLARUOJAMOMS PAJAMOMS TAIKOMOS METINIO NEAPMOKESTINAMOJO PAJAMŲ DYDŽIO IR METINIO PAPILDOMO NEAPMOKESTINAMOJO PAJAMŲ DYDŽIO DALIES APSKAIČIAVIMO TVARKA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Pagal Lietuvos Respublikos gyventojų pajamų mokesčio įstatymo (Žin., 2002, Nr. </w:t>
      </w:r>
      <w:fldSimple w:instr="HYPERLINK https://www.e-tar.lt/portal/lt/legalAct/TAR.C677663D2202 \t _blank">
        <w:r>
          <w:rPr>
            <w:color w:val="0000FF" w:themeColor="hyperlink"/>
            <w:u w:val="single"/>
          </w:rPr>
          <w:t>73-3085</w:t>
        </w:r>
      </w:fldSimple>
      <w:r>
        <w:rPr>
          <w:color w:val="000000"/>
        </w:rPr>
        <w:t>) 29 straipsnio 2 dalį deklaruojamoms pajamoms taikoma metinio neapmokestinamojo pajamų dydžio (MNPD) ir metinio papildomo neapmokestinamojo pajamų dydžio (MPNPD) dalis apskaičiuojama pagal tokią formulę: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MNPD ir MPNPD dalis= (MNPD+MPNPD) * d/365,</w:t>
      </w:r>
    </w:p>
    <w:p>
      <w:pPr>
        <w:snapToGrid w:val="0"/>
        <w:ind w:firstLine="709"/>
        <w:jc w:val="both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kur: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MNPD – metinis neapmokestinamųjų pajamų dydis, kuris galėtų būti taikomas gyventojui, jeigu jis visą mokestinį laikotarpį, kurį galutinai išvyko, būtų buvęs nuolatiniu Lietuvos gyventoju;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MPNPD – metinis papildomas neapmokestinamųjų pajamų dydis, kuris galėtų būti taikomas gyventojui, jeigu jis visą mokestinį laikotarpį, kurį galutinai išvyko, būtų buvęs nuolatiniu Lietuvos gyventoju;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d – dienų skaičius nuo mokestinio laikotarpio pradžios iki galutinio išvykimo dienos.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rPr>
          <w:color w:val="000000"/>
        </w:rPr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1848</Characters>
  <Application>Microsoft Office Word</Application>
  <DocSecurity>4</DocSecurity>
  <Lines>49</Lines>
  <Paragraphs>24</Paragraphs>
  <ScaleCrop>false</ScaleCrop>
  <Company/>
  <LinksUpToDate>false</LinksUpToDate>
  <CharactersWithSpaces>2091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2015-06-01T22:58:00Z</dcterms:created>
  <dc:creator>User</dc:creator>
  <lastModifiedBy>Adlib User</lastModifiedBy>
  <dcterms:modified xsi:type="dcterms:W3CDTF">2015-06-01T22:58:00Z</dcterms:modified>
  <revision>2</revision>
</coreProperties>
</file>