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F131B" w14:textId="77777777" w:rsidR="00FC47EF" w:rsidRDefault="00B77AFB">
      <w:pPr>
        <w:jc w:val="center"/>
        <w:rPr>
          <w:lang w:eastAsia="lt-LT"/>
        </w:rPr>
      </w:pPr>
      <w:r>
        <w:rPr>
          <w:lang w:val="en-US"/>
        </w:rPr>
        <w:pict w14:anchorId="2B2F146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lang w:eastAsia="lt-LT"/>
        </w:rPr>
        <w:t>LIETUVOS RESPUBLIKOS ŽEMĖS ŪKIO MINISTRO</w:t>
      </w:r>
    </w:p>
    <w:p w14:paraId="2B2F131C" w14:textId="77777777" w:rsidR="00FC47EF" w:rsidRDefault="00B77AFB">
      <w:pPr>
        <w:jc w:val="center"/>
        <w:rPr>
          <w:spacing w:val="60"/>
          <w:lang w:eastAsia="lt-LT"/>
        </w:rPr>
      </w:pPr>
      <w:r>
        <w:rPr>
          <w:spacing w:val="60"/>
          <w:lang w:eastAsia="lt-LT"/>
        </w:rPr>
        <w:t>ĮSAKYMAS</w:t>
      </w:r>
    </w:p>
    <w:p w14:paraId="2B2F131D" w14:textId="77777777" w:rsidR="00FC47EF" w:rsidRDefault="00FC47EF">
      <w:pPr>
        <w:jc w:val="center"/>
        <w:rPr>
          <w:lang w:eastAsia="lt-LT"/>
        </w:rPr>
      </w:pPr>
    </w:p>
    <w:p w14:paraId="2B2F131E" w14:textId="77777777" w:rsidR="00FC47EF" w:rsidRDefault="00B77AFB">
      <w:pPr>
        <w:jc w:val="center"/>
        <w:rPr>
          <w:b/>
          <w:bCs/>
          <w:lang w:eastAsia="lt-LT"/>
        </w:rPr>
      </w:pPr>
      <w:r>
        <w:rPr>
          <w:b/>
          <w:bCs/>
          <w:lang w:eastAsia="lt-LT"/>
        </w:rPr>
        <w:t>DĖL NEALKOHOLINIŲ GĖRIMŲ IR GIROS APIBŪDINIMO, GAMYBOS IR PREKINIO PATEIKIMO TECHNINIO REGLAMENTO PATVIRTINIMO</w:t>
      </w:r>
    </w:p>
    <w:p w14:paraId="2B2F131F" w14:textId="77777777" w:rsidR="00FC47EF" w:rsidRDefault="00FC47EF">
      <w:pPr>
        <w:jc w:val="center"/>
        <w:rPr>
          <w:lang w:eastAsia="lt-LT"/>
        </w:rPr>
      </w:pPr>
    </w:p>
    <w:p w14:paraId="2B2F1320" w14:textId="77777777" w:rsidR="00FC47EF" w:rsidRDefault="00B77AFB">
      <w:pPr>
        <w:jc w:val="center"/>
        <w:rPr>
          <w:lang w:eastAsia="lt-LT"/>
        </w:rPr>
      </w:pPr>
      <w:r>
        <w:rPr>
          <w:lang w:eastAsia="lt-LT"/>
        </w:rPr>
        <w:t>2009 m. sausio 12 d. Nr. 3D-13</w:t>
      </w:r>
    </w:p>
    <w:p w14:paraId="2B2F1321" w14:textId="77777777" w:rsidR="00FC47EF" w:rsidRDefault="00B77AFB">
      <w:pPr>
        <w:jc w:val="center"/>
        <w:rPr>
          <w:lang w:eastAsia="lt-LT"/>
        </w:rPr>
      </w:pPr>
      <w:r>
        <w:rPr>
          <w:lang w:eastAsia="lt-LT"/>
        </w:rPr>
        <w:t>Vilnius</w:t>
      </w:r>
    </w:p>
    <w:p w14:paraId="2B2F1322" w14:textId="77777777" w:rsidR="00FC47EF" w:rsidRDefault="00FC47EF">
      <w:pPr>
        <w:rPr>
          <w:lang w:eastAsia="lt-LT"/>
        </w:rPr>
      </w:pPr>
    </w:p>
    <w:p w14:paraId="2E741509" w14:textId="77777777" w:rsidR="00B77AFB" w:rsidRDefault="00B77AFB">
      <w:pPr>
        <w:rPr>
          <w:lang w:eastAsia="lt-LT"/>
        </w:rPr>
      </w:pPr>
    </w:p>
    <w:p w14:paraId="2B2F1323" w14:textId="77777777" w:rsidR="00FC47EF" w:rsidRDefault="00B77AFB">
      <w:pPr>
        <w:ind w:firstLine="567"/>
        <w:jc w:val="both"/>
        <w:rPr>
          <w:lang w:eastAsia="lt-LT"/>
        </w:rPr>
      </w:pPr>
      <w:r>
        <w:rPr>
          <w:lang w:eastAsia="lt-LT"/>
        </w:rPr>
        <w:t>Siekdamas reglamen</w:t>
      </w:r>
      <w:r>
        <w:rPr>
          <w:lang w:eastAsia="lt-LT"/>
        </w:rPr>
        <w:t>tuoti nealkoholinių gėrimų ir giros apibūdinimą, gamybos procesus ir nustatyti prekinio pateikimo reikalavimus:</w:t>
      </w:r>
    </w:p>
    <w:p w14:paraId="2B2F1324" w14:textId="77777777" w:rsidR="00FC47EF" w:rsidRDefault="00B77AFB">
      <w:pPr>
        <w:ind w:firstLine="567"/>
        <w:jc w:val="both"/>
        <w:rPr>
          <w:lang w:eastAsia="lt-LT"/>
        </w:rPr>
      </w:pPr>
      <w:r>
        <w:rPr>
          <w:lang w:eastAsia="lt-LT"/>
        </w:rPr>
        <w:t>1</w:t>
      </w:r>
      <w:r>
        <w:rPr>
          <w:lang w:eastAsia="lt-LT"/>
        </w:rPr>
        <w:t xml:space="preserve">. </w:t>
      </w:r>
      <w:r>
        <w:rPr>
          <w:spacing w:val="60"/>
          <w:lang w:eastAsia="lt-LT"/>
        </w:rPr>
        <w:t>Tvirtinu</w:t>
      </w:r>
      <w:r>
        <w:rPr>
          <w:lang w:eastAsia="lt-LT"/>
        </w:rPr>
        <w:t xml:space="preserve"> Nealkoholinių gėrimų ir giros apibūdinimo, gamybos ir prekinio pateikimo techninį reglamentą (pridedama).</w:t>
      </w:r>
    </w:p>
    <w:p w14:paraId="2B2F1325" w14:textId="77777777" w:rsidR="00FC47EF" w:rsidRDefault="00B77AFB">
      <w:pPr>
        <w:ind w:firstLine="567"/>
        <w:jc w:val="both"/>
        <w:rPr>
          <w:lang w:eastAsia="lt-LT"/>
        </w:rPr>
      </w:pPr>
      <w:r>
        <w:rPr>
          <w:lang w:eastAsia="lt-LT"/>
        </w:rPr>
        <w:t>2</w:t>
      </w:r>
      <w:r>
        <w:rPr>
          <w:lang w:eastAsia="lt-LT"/>
        </w:rPr>
        <w:t xml:space="preserve">. </w:t>
      </w:r>
      <w:r>
        <w:rPr>
          <w:spacing w:val="60"/>
          <w:lang w:eastAsia="lt-LT"/>
        </w:rPr>
        <w:t>Nustata</w:t>
      </w:r>
      <w:r>
        <w:rPr>
          <w:lang w:eastAsia="lt-LT"/>
        </w:rPr>
        <w:t>u, kad:</w:t>
      </w:r>
    </w:p>
    <w:p w14:paraId="2B2F1326" w14:textId="77777777" w:rsidR="00FC47EF" w:rsidRDefault="00B77AFB">
      <w:pPr>
        <w:ind w:firstLine="567"/>
        <w:jc w:val="both"/>
        <w:rPr>
          <w:lang w:eastAsia="lt-LT"/>
        </w:rPr>
      </w:pPr>
      <w:r>
        <w:rPr>
          <w:lang w:eastAsia="lt-LT"/>
        </w:rPr>
        <w:t>2.1</w:t>
      </w:r>
      <w:r>
        <w:rPr>
          <w:lang w:eastAsia="lt-LT"/>
        </w:rPr>
        <w:t>. iki šio įsakymo įsigaliojimo pagaminti nealkoholiniai gėrimai ir gira, neatitinkantys Nealkoholinių gėrimų ir giros apibūdinimo, gamybos ir prekinio pateikimo techniniu reglamentu (toliau – reglamentas) apibūdinamų gėrimų kategorijų, gali būti reali</w:t>
      </w:r>
      <w:r>
        <w:rPr>
          <w:lang w:eastAsia="lt-LT"/>
        </w:rPr>
        <w:t>zuojami, iki pasibaigs jų atsargos;</w:t>
      </w:r>
    </w:p>
    <w:p w14:paraId="2B2F1327" w14:textId="77777777" w:rsidR="00FC47EF" w:rsidRDefault="00B77AFB">
      <w:pPr>
        <w:ind w:firstLine="567"/>
        <w:jc w:val="both"/>
        <w:rPr>
          <w:lang w:eastAsia="lt-LT"/>
        </w:rPr>
      </w:pPr>
      <w:r>
        <w:rPr>
          <w:lang w:eastAsia="lt-LT"/>
        </w:rPr>
        <w:t>2.2</w:t>
      </w:r>
      <w:r>
        <w:rPr>
          <w:lang w:eastAsia="lt-LT"/>
        </w:rPr>
        <w:t>. nealkoholinių gėrimų ir giros etiketės, neatitinkančios reglamente nustatytų reikalavimų, gali būti naudojamos ne ilgiau kaip 6 mėnesius po šio įsakymo įsigaliojimo;</w:t>
      </w:r>
    </w:p>
    <w:p w14:paraId="2B2F132A" w14:textId="3657D469" w:rsidR="00FC47EF" w:rsidRDefault="00B77AFB" w:rsidP="00B77AFB">
      <w:pPr>
        <w:ind w:firstLine="567"/>
        <w:jc w:val="both"/>
        <w:rPr>
          <w:lang w:eastAsia="lt-LT"/>
        </w:rPr>
      </w:pPr>
      <w:r>
        <w:rPr>
          <w:lang w:eastAsia="lt-LT"/>
        </w:rPr>
        <w:t>2.3</w:t>
      </w:r>
      <w:r>
        <w:rPr>
          <w:lang w:eastAsia="lt-LT"/>
        </w:rPr>
        <w:t xml:space="preserve">. šis įsakymas įsigalioja nuo 2009 m. </w:t>
      </w:r>
      <w:r>
        <w:rPr>
          <w:lang w:eastAsia="lt-LT"/>
        </w:rPr>
        <w:t>kovo 2 d.</w:t>
      </w:r>
    </w:p>
    <w:p w14:paraId="459C7F99" w14:textId="48135195" w:rsidR="00B77AFB" w:rsidRDefault="00B77AFB">
      <w:pPr>
        <w:tabs>
          <w:tab w:val="right" w:pos="9071"/>
        </w:tabs>
      </w:pPr>
    </w:p>
    <w:p w14:paraId="396E613A" w14:textId="77777777" w:rsidR="00B77AFB" w:rsidRDefault="00B77AFB">
      <w:pPr>
        <w:tabs>
          <w:tab w:val="right" w:pos="9071"/>
        </w:tabs>
      </w:pPr>
    </w:p>
    <w:p w14:paraId="5A94B83F" w14:textId="77777777" w:rsidR="00B77AFB" w:rsidRDefault="00B77AFB">
      <w:pPr>
        <w:tabs>
          <w:tab w:val="right" w:pos="9071"/>
        </w:tabs>
      </w:pPr>
    </w:p>
    <w:p w14:paraId="2B2F132D" w14:textId="6FB4E189" w:rsidR="00FC47EF" w:rsidRDefault="00B77AFB" w:rsidP="00B77AFB">
      <w:pPr>
        <w:tabs>
          <w:tab w:val="right" w:pos="9071"/>
        </w:tabs>
        <w:rPr>
          <w:lang w:eastAsia="lt-LT"/>
        </w:rPr>
      </w:pPr>
      <w:r>
        <w:rPr>
          <w:lang w:eastAsia="lt-LT"/>
        </w:rPr>
        <w:t>ŽEMĖS ŪKIO MINISTRAS</w:t>
      </w:r>
      <w:r>
        <w:rPr>
          <w:lang w:eastAsia="lt-LT"/>
        </w:rPr>
        <w:tab/>
        <w:t>KAZYS STARKEVIČIUS</w:t>
      </w:r>
    </w:p>
    <w:p w14:paraId="2B2F132E" w14:textId="77777777" w:rsidR="00FC47EF" w:rsidRDefault="00B77AFB" w:rsidP="00B77AFB">
      <w:pPr>
        <w:ind w:left="5103" w:hanging="1"/>
        <w:rPr>
          <w:lang w:eastAsia="lt-LT"/>
        </w:rPr>
      </w:pPr>
      <w:r>
        <w:rPr>
          <w:lang w:eastAsia="lt-LT"/>
        </w:rPr>
        <w:br w:type="page"/>
      </w:r>
      <w:r>
        <w:rPr>
          <w:lang w:eastAsia="lt-LT"/>
        </w:rPr>
        <w:lastRenderedPageBreak/>
        <w:t>PATVIRTINTA</w:t>
      </w:r>
    </w:p>
    <w:p w14:paraId="2B2F132F" w14:textId="77777777" w:rsidR="00FC47EF" w:rsidRDefault="00B77AFB">
      <w:pPr>
        <w:ind w:firstLine="5102"/>
        <w:rPr>
          <w:lang w:eastAsia="lt-LT"/>
        </w:rPr>
      </w:pPr>
      <w:r>
        <w:rPr>
          <w:lang w:eastAsia="lt-LT"/>
        </w:rPr>
        <w:t xml:space="preserve">Lietuvos Respublikos žemės ūkio </w:t>
      </w:r>
    </w:p>
    <w:p w14:paraId="2B2F1330" w14:textId="77777777" w:rsidR="00FC47EF" w:rsidRDefault="00B77AFB">
      <w:pPr>
        <w:ind w:firstLine="5102"/>
        <w:rPr>
          <w:lang w:eastAsia="lt-LT"/>
        </w:rPr>
      </w:pPr>
      <w:r>
        <w:rPr>
          <w:lang w:eastAsia="lt-LT"/>
        </w:rPr>
        <w:t xml:space="preserve">ministro 2009 m. sausio 12 d. </w:t>
      </w:r>
    </w:p>
    <w:p w14:paraId="2B2F1331" w14:textId="77777777" w:rsidR="00FC47EF" w:rsidRDefault="00B77AFB">
      <w:pPr>
        <w:ind w:firstLine="5102"/>
        <w:rPr>
          <w:lang w:eastAsia="lt-LT"/>
        </w:rPr>
      </w:pPr>
      <w:r>
        <w:rPr>
          <w:lang w:eastAsia="lt-LT"/>
        </w:rPr>
        <w:t>įsakymu Nr. 3D-13</w:t>
      </w:r>
    </w:p>
    <w:p w14:paraId="2B2F1332" w14:textId="77777777" w:rsidR="00FC47EF" w:rsidRDefault="00FC47EF">
      <w:pPr>
        <w:rPr>
          <w:lang w:eastAsia="lt-LT"/>
        </w:rPr>
      </w:pPr>
    </w:p>
    <w:p w14:paraId="2B2F1333" w14:textId="77777777" w:rsidR="00FC47EF" w:rsidRDefault="00B77AFB">
      <w:pPr>
        <w:jc w:val="center"/>
        <w:rPr>
          <w:b/>
          <w:bCs/>
          <w:lang w:eastAsia="lt-LT"/>
        </w:rPr>
      </w:pPr>
      <w:r>
        <w:rPr>
          <w:b/>
          <w:bCs/>
          <w:lang w:eastAsia="lt-LT"/>
        </w:rPr>
        <w:t xml:space="preserve">NEALKOHOLINIŲ GĖRIMŲ IR GIROS APIBŪDINIMO, GAMYBOS IR PREKINIO PATEIKIMO </w:t>
      </w:r>
      <w:r>
        <w:rPr>
          <w:b/>
          <w:bCs/>
          <w:lang w:eastAsia="lt-LT"/>
        </w:rPr>
        <w:t>TECHNINIS REGLAMENTAS</w:t>
      </w:r>
    </w:p>
    <w:p w14:paraId="2B2F1334" w14:textId="77777777" w:rsidR="00FC47EF" w:rsidRDefault="00FC47EF">
      <w:pPr>
        <w:jc w:val="center"/>
        <w:rPr>
          <w:b/>
          <w:bCs/>
          <w:lang w:eastAsia="lt-LT"/>
        </w:rPr>
      </w:pPr>
    </w:p>
    <w:p w14:paraId="2B2F1335" w14:textId="77777777" w:rsidR="00FC47EF" w:rsidRDefault="00B77AFB">
      <w:pPr>
        <w:jc w:val="center"/>
        <w:rPr>
          <w:b/>
          <w:bCs/>
          <w:lang w:eastAsia="lt-LT"/>
        </w:rPr>
      </w:pPr>
      <w:r>
        <w:rPr>
          <w:b/>
          <w:bCs/>
          <w:lang w:eastAsia="lt-LT"/>
        </w:rPr>
        <w:t>I</w:t>
      </w:r>
      <w:r>
        <w:rPr>
          <w:b/>
          <w:bCs/>
          <w:lang w:eastAsia="lt-LT"/>
        </w:rPr>
        <w:t xml:space="preserve">. </w:t>
      </w:r>
      <w:r>
        <w:rPr>
          <w:b/>
          <w:bCs/>
          <w:lang w:eastAsia="lt-LT"/>
        </w:rPr>
        <w:t>BENDROSIOS NUOSTATOS</w:t>
      </w:r>
    </w:p>
    <w:p w14:paraId="2B2F1336" w14:textId="77777777" w:rsidR="00FC47EF" w:rsidRDefault="00FC47EF">
      <w:pPr>
        <w:rPr>
          <w:lang w:eastAsia="lt-LT"/>
        </w:rPr>
      </w:pPr>
    </w:p>
    <w:p w14:paraId="2B2F1337" w14:textId="77777777" w:rsidR="00FC47EF" w:rsidRDefault="00B77AFB">
      <w:pPr>
        <w:ind w:firstLine="567"/>
        <w:jc w:val="both"/>
        <w:rPr>
          <w:lang w:eastAsia="lt-LT"/>
        </w:rPr>
      </w:pPr>
      <w:r>
        <w:rPr>
          <w:lang w:eastAsia="lt-LT"/>
        </w:rPr>
        <w:t>1</w:t>
      </w:r>
      <w:r>
        <w:rPr>
          <w:lang w:eastAsia="lt-LT"/>
        </w:rPr>
        <w:t>. Nealkoholinių gėrimų ir giros apibūdinimo, gamybos ir prekinio pateikimo techninis reglamentas (toliau – reglamentas) parengtas pagal Lietuvos Respublikos Vyriausybės 1999 m. gegužės 20 d. nutarimą Nr. 617 „Dėl keitimosi informacija apie standartus, tech</w:t>
      </w:r>
      <w:r>
        <w:rPr>
          <w:lang w:eastAsia="lt-LT"/>
        </w:rPr>
        <w:t xml:space="preserve">ninius reglamentus ir atitikties įvertinimo procedūras taisyklių patvirtinimo“ (Žin., 1999, Nr. </w:t>
      </w:r>
      <w:hyperlink r:id="rId8" w:tgtFrame="_blank" w:history="1">
        <w:r>
          <w:rPr>
            <w:color w:val="0000FF" w:themeColor="hyperlink"/>
            <w:u w:val="single"/>
            <w:lang w:eastAsia="lt-LT"/>
          </w:rPr>
          <w:t>45-1446</w:t>
        </w:r>
      </w:hyperlink>
      <w:r>
        <w:rPr>
          <w:lang w:eastAsia="lt-LT"/>
        </w:rPr>
        <w:t>; 2004, Nr. 63-2264), perkeliantį 1998 m. birželio 22 d. Europos Parlament</w:t>
      </w:r>
      <w:r>
        <w:rPr>
          <w:lang w:eastAsia="lt-LT"/>
        </w:rPr>
        <w:t xml:space="preserve">o ir Tarybos direktyvą 98/34/EB, nustatančią informacijos apie standartus ir techninius reglamentus pateikimo tvarką (OL </w:t>
      </w:r>
      <w:r>
        <w:rPr>
          <w:i/>
          <w:iCs/>
          <w:lang w:eastAsia="lt-LT"/>
        </w:rPr>
        <w:t>2004 m. specialusis leidimas</w:t>
      </w:r>
      <w:r>
        <w:rPr>
          <w:lang w:eastAsia="lt-LT"/>
        </w:rPr>
        <w:t>, 13 skyrius, 20 tomas, p. 337), su paskutiniais pakeitimais, padarytais 2006 m. lapkričio 20 d. Tarybos di</w:t>
      </w:r>
      <w:r>
        <w:rPr>
          <w:lang w:eastAsia="lt-LT"/>
        </w:rPr>
        <w:t xml:space="preserve">rektyva 2006/96/EB (OL 2006 L 363, p. 81). </w:t>
      </w:r>
    </w:p>
    <w:p w14:paraId="2B2F1338" w14:textId="77777777" w:rsidR="00FC47EF" w:rsidRDefault="00B77AFB">
      <w:pPr>
        <w:ind w:firstLine="567"/>
        <w:jc w:val="both"/>
        <w:rPr>
          <w:lang w:eastAsia="lt-LT"/>
        </w:rPr>
      </w:pPr>
      <w:r>
        <w:rPr>
          <w:lang w:eastAsia="lt-LT"/>
        </w:rPr>
        <w:t>2</w:t>
      </w:r>
      <w:r>
        <w:rPr>
          <w:lang w:eastAsia="lt-LT"/>
        </w:rPr>
        <w:t xml:space="preserve">. Šis reglamentas netaikomas natūraliam mineraliniam, šaltinio, fasuotam geriamajam vandeniui, sultims ir nektarams, gėrimams su pieno produktais, nealkoholiniam alui. Reglamentas nustato gėrimų apibrėžtis, </w:t>
      </w:r>
      <w:r>
        <w:rPr>
          <w:lang w:eastAsia="lt-LT"/>
        </w:rPr>
        <w:t>gėrimų gamyboje naudojamų žaliavų bei medžiagų saugos ir kokybės reikalavimus, bendruosius technologinius reikalavimus, gatavos produkcijos saugos ir kokybės rodiklius ir prekinio pateikimo bendruosius reikalavimus. Reglamento nuostatos privalomos visoms L</w:t>
      </w:r>
      <w:r>
        <w:rPr>
          <w:lang w:eastAsia="lt-LT"/>
        </w:rPr>
        <w:t>ietuvos Respublikos įmonėms, užsiimančioms gėrimų gamyba, įvežimu, importu bei pardavimu (toliau – įmonė), tačiau, taikant abipusio pripažinimo principą, gėrimai, įvežti iš Europos Bendrijos valstybės narės ar iš Europos ekonominės erdvės valstybės, ar Tur</w:t>
      </w:r>
      <w:r>
        <w:rPr>
          <w:lang w:eastAsia="lt-LT"/>
        </w:rPr>
        <w:t>kijos, gali būti be apribojimų teikiami į Lietuvos Respublikos rinką, jeigu jie pagaminti Europos Bendrijos valstybėje narėje ar Europos ekonominės erdvės valstybėje, ar Turkijoje teisėtais būdais ar juos leidžiama parduoti toje valstybėje.</w:t>
      </w:r>
    </w:p>
    <w:p w14:paraId="2B2F1339" w14:textId="77777777" w:rsidR="00FC47EF" w:rsidRDefault="00B77AFB">
      <w:pPr>
        <w:jc w:val="both"/>
        <w:rPr>
          <w:lang w:eastAsia="lt-LT"/>
        </w:rPr>
      </w:pPr>
    </w:p>
    <w:p w14:paraId="2B2F133A" w14:textId="77777777" w:rsidR="00FC47EF" w:rsidRDefault="00B77AFB">
      <w:pPr>
        <w:jc w:val="center"/>
        <w:rPr>
          <w:b/>
          <w:bCs/>
          <w:lang w:eastAsia="lt-LT"/>
        </w:rPr>
      </w:pPr>
      <w:r>
        <w:rPr>
          <w:b/>
          <w:bCs/>
          <w:lang w:eastAsia="lt-LT"/>
        </w:rPr>
        <w:t>II</w:t>
      </w:r>
      <w:r>
        <w:rPr>
          <w:b/>
          <w:bCs/>
          <w:lang w:eastAsia="lt-LT"/>
        </w:rPr>
        <w:t xml:space="preserve">. </w:t>
      </w:r>
      <w:r>
        <w:rPr>
          <w:b/>
          <w:bCs/>
          <w:lang w:eastAsia="lt-LT"/>
        </w:rPr>
        <w:t>BEND</w:t>
      </w:r>
      <w:r>
        <w:rPr>
          <w:b/>
          <w:bCs/>
          <w:lang w:eastAsia="lt-LT"/>
        </w:rPr>
        <w:t>ROSIOS SĄVOKOS IR GĖRIMŲ KLASIFIKACIJA</w:t>
      </w:r>
    </w:p>
    <w:p w14:paraId="2B2F133B" w14:textId="77777777" w:rsidR="00FC47EF" w:rsidRDefault="00FC47EF">
      <w:pPr>
        <w:rPr>
          <w:lang w:eastAsia="lt-LT"/>
        </w:rPr>
      </w:pPr>
    </w:p>
    <w:p w14:paraId="2B2F133C" w14:textId="77777777" w:rsidR="00FC47EF" w:rsidRDefault="00B77AFB">
      <w:pPr>
        <w:ind w:firstLine="567"/>
        <w:jc w:val="both"/>
        <w:rPr>
          <w:lang w:eastAsia="lt-LT"/>
        </w:rPr>
      </w:pPr>
      <w:r>
        <w:rPr>
          <w:lang w:eastAsia="lt-LT"/>
        </w:rPr>
        <w:t>3</w:t>
      </w:r>
      <w:r>
        <w:rPr>
          <w:lang w:eastAsia="lt-LT"/>
        </w:rPr>
        <w:t>. Šiame reglamente gėrimai klasifikuojami į grupes, pogrupius ir kategorijas:</w:t>
      </w:r>
    </w:p>
    <w:p w14:paraId="2B2F133D" w14:textId="77777777" w:rsidR="00FC47EF" w:rsidRDefault="00FC47EF">
      <w:pPr>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00"/>
        <w:gridCol w:w="4200"/>
      </w:tblGrid>
      <w:tr w:rsidR="00FC47EF" w14:paraId="2B2F1341" w14:textId="77777777">
        <w:tc>
          <w:tcPr>
            <w:tcW w:w="2628" w:type="dxa"/>
            <w:tcBorders>
              <w:bottom w:val="single" w:sz="4" w:space="0" w:color="auto"/>
            </w:tcBorders>
          </w:tcPr>
          <w:p w14:paraId="2B2F133E" w14:textId="77777777" w:rsidR="00FC47EF" w:rsidRDefault="00B77AFB">
            <w:pPr>
              <w:jc w:val="center"/>
              <w:rPr>
                <w:sz w:val="22"/>
                <w:lang w:eastAsia="lt-LT"/>
              </w:rPr>
            </w:pPr>
            <w:r>
              <w:rPr>
                <w:sz w:val="22"/>
                <w:lang w:eastAsia="lt-LT"/>
              </w:rPr>
              <w:t>Grupė</w:t>
            </w:r>
          </w:p>
        </w:tc>
        <w:tc>
          <w:tcPr>
            <w:tcW w:w="2400" w:type="dxa"/>
            <w:tcBorders>
              <w:bottom w:val="single" w:sz="4" w:space="0" w:color="auto"/>
            </w:tcBorders>
          </w:tcPr>
          <w:p w14:paraId="2B2F133F" w14:textId="77777777" w:rsidR="00FC47EF" w:rsidRDefault="00B77AFB">
            <w:pPr>
              <w:jc w:val="center"/>
              <w:rPr>
                <w:sz w:val="22"/>
                <w:lang w:eastAsia="lt-LT"/>
              </w:rPr>
            </w:pPr>
            <w:r>
              <w:rPr>
                <w:sz w:val="22"/>
                <w:lang w:eastAsia="lt-LT"/>
              </w:rPr>
              <w:t>Pogrupis</w:t>
            </w:r>
          </w:p>
        </w:tc>
        <w:tc>
          <w:tcPr>
            <w:tcW w:w="4200" w:type="dxa"/>
            <w:tcBorders>
              <w:bottom w:val="single" w:sz="4" w:space="0" w:color="auto"/>
            </w:tcBorders>
          </w:tcPr>
          <w:p w14:paraId="2B2F1340" w14:textId="77777777" w:rsidR="00FC47EF" w:rsidRDefault="00B77AFB">
            <w:pPr>
              <w:jc w:val="center"/>
              <w:rPr>
                <w:sz w:val="22"/>
                <w:lang w:eastAsia="lt-LT"/>
              </w:rPr>
            </w:pPr>
            <w:r>
              <w:rPr>
                <w:sz w:val="22"/>
                <w:lang w:eastAsia="lt-LT"/>
              </w:rPr>
              <w:t>Kategorija</w:t>
            </w:r>
          </w:p>
        </w:tc>
      </w:tr>
      <w:tr w:rsidR="00FC47EF" w14:paraId="2B2F1349" w14:textId="77777777">
        <w:tc>
          <w:tcPr>
            <w:tcW w:w="2628" w:type="dxa"/>
            <w:vMerge w:val="restart"/>
            <w:tcBorders>
              <w:bottom w:val="nil"/>
            </w:tcBorders>
          </w:tcPr>
          <w:p w14:paraId="2B2F1342" w14:textId="77777777" w:rsidR="00FC47EF" w:rsidRDefault="00B77AFB">
            <w:pPr>
              <w:rPr>
                <w:sz w:val="22"/>
                <w:lang w:eastAsia="lt-LT"/>
              </w:rPr>
            </w:pPr>
            <w:r>
              <w:rPr>
                <w:sz w:val="22"/>
                <w:lang w:eastAsia="lt-LT"/>
              </w:rPr>
              <w:t>Nealkoholinis gėrimas</w:t>
            </w:r>
          </w:p>
        </w:tc>
        <w:tc>
          <w:tcPr>
            <w:tcW w:w="2400" w:type="dxa"/>
            <w:tcBorders>
              <w:bottom w:val="nil"/>
            </w:tcBorders>
          </w:tcPr>
          <w:p w14:paraId="2B2F1343" w14:textId="77777777" w:rsidR="00FC47EF" w:rsidRDefault="00B77AFB">
            <w:pPr>
              <w:rPr>
                <w:sz w:val="22"/>
                <w:lang w:eastAsia="lt-LT"/>
              </w:rPr>
            </w:pPr>
            <w:r>
              <w:rPr>
                <w:sz w:val="22"/>
                <w:lang w:eastAsia="lt-LT"/>
              </w:rPr>
              <w:t>Gaivusis gėrimas</w:t>
            </w:r>
          </w:p>
        </w:tc>
        <w:tc>
          <w:tcPr>
            <w:tcW w:w="4200" w:type="dxa"/>
            <w:tcBorders>
              <w:bottom w:val="nil"/>
            </w:tcBorders>
          </w:tcPr>
          <w:p w14:paraId="2B2F1344" w14:textId="77777777" w:rsidR="00FC47EF" w:rsidRDefault="00B77AFB">
            <w:pPr>
              <w:rPr>
                <w:sz w:val="22"/>
                <w:lang w:eastAsia="lt-LT"/>
              </w:rPr>
            </w:pPr>
            <w:r>
              <w:rPr>
                <w:sz w:val="22"/>
                <w:lang w:eastAsia="lt-LT"/>
              </w:rPr>
              <w:t>Aromatizuotas gaivusis gėrimas</w:t>
            </w:r>
          </w:p>
          <w:p w14:paraId="2B2F1345" w14:textId="77777777" w:rsidR="00FC47EF" w:rsidRDefault="00B77AFB">
            <w:pPr>
              <w:rPr>
                <w:sz w:val="22"/>
                <w:lang w:eastAsia="lt-LT"/>
              </w:rPr>
            </w:pPr>
            <w:r>
              <w:rPr>
                <w:sz w:val="22"/>
                <w:lang w:eastAsia="lt-LT"/>
              </w:rPr>
              <w:t>Gaivusis gėrimas su sultimis</w:t>
            </w:r>
          </w:p>
          <w:p w14:paraId="2B2F1346" w14:textId="77777777" w:rsidR="00FC47EF" w:rsidRDefault="00B77AFB">
            <w:pPr>
              <w:rPr>
                <w:sz w:val="22"/>
                <w:lang w:eastAsia="lt-LT"/>
              </w:rPr>
            </w:pPr>
            <w:r>
              <w:rPr>
                <w:sz w:val="22"/>
                <w:lang w:eastAsia="lt-LT"/>
              </w:rPr>
              <w:t>Gaivusis energinis gėrimas</w:t>
            </w:r>
          </w:p>
          <w:p w14:paraId="2B2F1347" w14:textId="77777777" w:rsidR="00FC47EF" w:rsidRDefault="00B77AFB">
            <w:pPr>
              <w:rPr>
                <w:sz w:val="22"/>
                <w:lang w:eastAsia="lt-LT"/>
              </w:rPr>
            </w:pPr>
            <w:r>
              <w:rPr>
                <w:sz w:val="22"/>
                <w:lang w:eastAsia="lt-LT"/>
              </w:rPr>
              <w:t>Gaivusis giros gėrimas</w:t>
            </w:r>
          </w:p>
          <w:p w14:paraId="2B2F1348" w14:textId="77777777" w:rsidR="00FC47EF" w:rsidRDefault="00B77AFB">
            <w:pPr>
              <w:rPr>
                <w:sz w:val="22"/>
                <w:lang w:eastAsia="lt-LT"/>
              </w:rPr>
            </w:pPr>
            <w:r>
              <w:rPr>
                <w:sz w:val="22"/>
                <w:lang w:eastAsia="lt-LT"/>
              </w:rPr>
              <w:t>Giros skonio gaivusis gėrimas</w:t>
            </w:r>
          </w:p>
        </w:tc>
      </w:tr>
      <w:tr w:rsidR="00FC47EF" w14:paraId="2B2F134E" w14:textId="77777777">
        <w:tc>
          <w:tcPr>
            <w:tcW w:w="2628" w:type="dxa"/>
            <w:vMerge/>
            <w:tcBorders>
              <w:top w:val="nil"/>
              <w:bottom w:val="nil"/>
            </w:tcBorders>
          </w:tcPr>
          <w:p w14:paraId="2B2F134A" w14:textId="77777777" w:rsidR="00FC47EF" w:rsidRDefault="00FC47EF">
            <w:pPr>
              <w:rPr>
                <w:sz w:val="22"/>
                <w:lang w:eastAsia="lt-LT"/>
              </w:rPr>
            </w:pPr>
          </w:p>
        </w:tc>
        <w:tc>
          <w:tcPr>
            <w:tcW w:w="2400" w:type="dxa"/>
            <w:tcBorders>
              <w:top w:val="nil"/>
              <w:bottom w:val="nil"/>
            </w:tcBorders>
          </w:tcPr>
          <w:p w14:paraId="2B2F134B" w14:textId="77777777" w:rsidR="00FC47EF" w:rsidRDefault="00B77AFB">
            <w:pPr>
              <w:rPr>
                <w:sz w:val="22"/>
                <w:lang w:eastAsia="lt-LT"/>
              </w:rPr>
            </w:pPr>
            <w:r>
              <w:rPr>
                <w:sz w:val="22"/>
                <w:lang w:eastAsia="lt-LT"/>
              </w:rPr>
              <w:t>Stalo vanduo</w:t>
            </w:r>
          </w:p>
        </w:tc>
        <w:tc>
          <w:tcPr>
            <w:tcW w:w="4200" w:type="dxa"/>
            <w:tcBorders>
              <w:top w:val="nil"/>
              <w:bottom w:val="nil"/>
            </w:tcBorders>
          </w:tcPr>
          <w:p w14:paraId="2B2F134C" w14:textId="77777777" w:rsidR="00FC47EF" w:rsidRDefault="00B77AFB">
            <w:pPr>
              <w:rPr>
                <w:sz w:val="22"/>
                <w:lang w:eastAsia="lt-LT"/>
              </w:rPr>
            </w:pPr>
            <w:r>
              <w:rPr>
                <w:sz w:val="22"/>
                <w:lang w:eastAsia="lt-LT"/>
              </w:rPr>
              <w:t>Stalo vanduo</w:t>
            </w:r>
          </w:p>
          <w:p w14:paraId="2B2F134D" w14:textId="77777777" w:rsidR="00FC47EF" w:rsidRDefault="00B77AFB">
            <w:pPr>
              <w:rPr>
                <w:sz w:val="22"/>
                <w:lang w:eastAsia="lt-LT"/>
              </w:rPr>
            </w:pPr>
            <w:r>
              <w:rPr>
                <w:sz w:val="22"/>
                <w:lang w:eastAsia="lt-LT"/>
              </w:rPr>
              <w:t>Aromatizuotas stalo vanduo</w:t>
            </w:r>
          </w:p>
        </w:tc>
      </w:tr>
      <w:tr w:rsidR="00FC47EF" w14:paraId="2B2F1352" w14:textId="77777777">
        <w:tc>
          <w:tcPr>
            <w:tcW w:w="2628" w:type="dxa"/>
            <w:tcBorders>
              <w:top w:val="nil"/>
            </w:tcBorders>
          </w:tcPr>
          <w:p w14:paraId="2B2F134F" w14:textId="77777777" w:rsidR="00FC47EF" w:rsidRDefault="00B77AFB">
            <w:pPr>
              <w:rPr>
                <w:sz w:val="22"/>
                <w:lang w:eastAsia="lt-LT"/>
              </w:rPr>
            </w:pPr>
            <w:r>
              <w:rPr>
                <w:sz w:val="22"/>
                <w:lang w:eastAsia="lt-LT"/>
              </w:rPr>
              <w:t>Gira</w:t>
            </w:r>
          </w:p>
        </w:tc>
        <w:tc>
          <w:tcPr>
            <w:tcW w:w="2400" w:type="dxa"/>
            <w:tcBorders>
              <w:top w:val="nil"/>
            </w:tcBorders>
          </w:tcPr>
          <w:p w14:paraId="2B2F1350" w14:textId="77777777" w:rsidR="00FC47EF" w:rsidRDefault="00B77AFB">
            <w:pPr>
              <w:rPr>
                <w:sz w:val="22"/>
                <w:lang w:eastAsia="lt-LT"/>
              </w:rPr>
            </w:pPr>
            <w:r>
              <w:rPr>
                <w:sz w:val="22"/>
                <w:lang w:eastAsia="lt-LT"/>
              </w:rPr>
              <w:t>Gira</w:t>
            </w:r>
          </w:p>
        </w:tc>
        <w:tc>
          <w:tcPr>
            <w:tcW w:w="4200" w:type="dxa"/>
            <w:tcBorders>
              <w:top w:val="nil"/>
            </w:tcBorders>
          </w:tcPr>
          <w:p w14:paraId="2B2F1351" w14:textId="77777777" w:rsidR="00FC47EF" w:rsidRDefault="00B77AFB">
            <w:pPr>
              <w:rPr>
                <w:sz w:val="22"/>
                <w:lang w:eastAsia="lt-LT"/>
              </w:rPr>
            </w:pPr>
            <w:r>
              <w:rPr>
                <w:sz w:val="22"/>
                <w:lang w:eastAsia="lt-LT"/>
              </w:rPr>
              <w:t>Gira</w:t>
            </w:r>
          </w:p>
        </w:tc>
      </w:tr>
    </w:tbl>
    <w:p w14:paraId="2B2F1353" w14:textId="77777777" w:rsidR="00FC47EF" w:rsidRDefault="00B77AFB">
      <w:pPr>
        <w:rPr>
          <w:lang w:eastAsia="lt-LT"/>
        </w:rPr>
      </w:pPr>
    </w:p>
    <w:p w14:paraId="2B2F1354" w14:textId="77777777" w:rsidR="00FC47EF" w:rsidRDefault="00B77AFB">
      <w:pPr>
        <w:ind w:firstLine="567"/>
        <w:jc w:val="both"/>
        <w:rPr>
          <w:lang w:eastAsia="lt-LT"/>
        </w:rPr>
      </w:pPr>
      <w:r>
        <w:rPr>
          <w:lang w:eastAsia="lt-LT"/>
        </w:rPr>
        <w:t>4</w:t>
      </w:r>
      <w:r>
        <w:rPr>
          <w:lang w:eastAsia="lt-LT"/>
        </w:rPr>
        <w:t xml:space="preserve">. </w:t>
      </w:r>
      <w:r>
        <w:rPr>
          <w:b/>
          <w:bCs/>
          <w:lang w:eastAsia="lt-LT"/>
        </w:rPr>
        <w:t xml:space="preserve">Nealkoholinis gėrimas </w:t>
      </w:r>
      <w:r>
        <w:rPr>
          <w:lang w:eastAsia="lt-LT"/>
        </w:rPr>
        <w:t xml:space="preserve">– negazuotas ar gazuotas gėrimas, gaminamas iš geriamojo, šaltinio ar </w:t>
      </w:r>
      <w:r>
        <w:rPr>
          <w:lang w:eastAsia="lt-LT"/>
        </w:rPr>
        <w:t>natūralaus mineralinio vandens, pridedant ar nepridedant įvairių maisto medžiagų ir (ar) maisto priedų, kurio alkoholio koncentracija neviršija 0,5 tūrio proc.</w:t>
      </w:r>
    </w:p>
    <w:p w14:paraId="2B2F1355" w14:textId="77777777" w:rsidR="00FC47EF" w:rsidRDefault="00B77AFB">
      <w:pPr>
        <w:ind w:firstLine="567"/>
        <w:jc w:val="both"/>
        <w:rPr>
          <w:lang w:eastAsia="lt-LT"/>
        </w:rPr>
      </w:pPr>
      <w:r>
        <w:rPr>
          <w:lang w:eastAsia="lt-LT"/>
        </w:rPr>
        <w:t>5</w:t>
      </w:r>
      <w:r>
        <w:rPr>
          <w:lang w:eastAsia="lt-LT"/>
        </w:rPr>
        <w:t xml:space="preserve">. </w:t>
      </w:r>
      <w:r>
        <w:rPr>
          <w:b/>
          <w:bCs/>
          <w:lang w:eastAsia="lt-LT"/>
        </w:rPr>
        <w:t xml:space="preserve">Gaivusis gėrimas – </w:t>
      </w:r>
      <w:r>
        <w:rPr>
          <w:lang w:eastAsia="lt-LT"/>
        </w:rPr>
        <w:t>saldintas nealkoholinis gėrimas. Gaivieji gėrimai klasifikuojami į šia</w:t>
      </w:r>
      <w:r>
        <w:rPr>
          <w:lang w:eastAsia="lt-LT"/>
        </w:rPr>
        <w:t>s kategorijas:</w:t>
      </w:r>
    </w:p>
    <w:p w14:paraId="2B2F1356" w14:textId="77777777" w:rsidR="00FC47EF" w:rsidRDefault="00B77AFB">
      <w:pPr>
        <w:ind w:firstLine="567"/>
        <w:jc w:val="both"/>
        <w:rPr>
          <w:lang w:eastAsia="lt-LT"/>
        </w:rPr>
      </w:pPr>
      <w:r>
        <w:rPr>
          <w:lang w:eastAsia="lt-LT"/>
        </w:rPr>
        <w:t>5.1</w:t>
      </w:r>
      <w:r>
        <w:rPr>
          <w:lang w:eastAsia="lt-LT"/>
        </w:rPr>
        <w:t xml:space="preserve">. </w:t>
      </w:r>
      <w:r>
        <w:rPr>
          <w:b/>
          <w:bCs/>
          <w:lang w:eastAsia="lt-LT"/>
        </w:rPr>
        <w:t xml:space="preserve">Aromatizuotas gaivusis gėrimas </w:t>
      </w:r>
      <w:r>
        <w:rPr>
          <w:lang w:eastAsia="lt-LT"/>
        </w:rPr>
        <w:t>– gaivusis gėrimas, į kurį įdėta kvapiųjų medžiagų ir (ar) jų preparatų, prieskoninių žaliavų ekstraktų ir kitų kvapiųjų maisto produktų.</w:t>
      </w:r>
    </w:p>
    <w:p w14:paraId="2B2F1357" w14:textId="77777777" w:rsidR="00FC47EF" w:rsidRDefault="00B77AFB">
      <w:pPr>
        <w:ind w:firstLine="567"/>
        <w:jc w:val="both"/>
        <w:rPr>
          <w:lang w:eastAsia="lt-LT"/>
        </w:rPr>
      </w:pPr>
      <w:r>
        <w:rPr>
          <w:lang w:eastAsia="lt-LT"/>
        </w:rPr>
        <w:t>5.2</w:t>
      </w:r>
      <w:r>
        <w:rPr>
          <w:lang w:eastAsia="lt-LT"/>
        </w:rPr>
        <w:t xml:space="preserve">. </w:t>
      </w:r>
      <w:r>
        <w:rPr>
          <w:b/>
          <w:bCs/>
          <w:lang w:eastAsia="lt-LT"/>
        </w:rPr>
        <w:t xml:space="preserve">Gaivusis gėrimas su sultimis </w:t>
      </w:r>
      <w:r>
        <w:rPr>
          <w:lang w:eastAsia="lt-LT"/>
        </w:rPr>
        <w:t xml:space="preserve">– gaivusis gėrimas, kurio </w:t>
      </w:r>
      <w:r>
        <w:rPr>
          <w:lang w:eastAsia="lt-LT"/>
        </w:rPr>
        <w:t>sudėtyje yra ne mažiau kaip 5 tūrio proc. vaisių, uogų, daržovių sulčių arba jų mišinių.</w:t>
      </w:r>
    </w:p>
    <w:p w14:paraId="2B2F1358" w14:textId="77777777" w:rsidR="00FC47EF" w:rsidRDefault="00B77AFB">
      <w:pPr>
        <w:ind w:firstLine="567"/>
        <w:jc w:val="both"/>
        <w:rPr>
          <w:lang w:eastAsia="lt-LT"/>
        </w:rPr>
      </w:pPr>
      <w:r>
        <w:rPr>
          <w:lang w:eastAsia="lt-LT"/>
        </w:rPr>
        <w:t>5.3</w:t>
      </w:r>
      <w:r>
        <w:rPr>
          <w:lang w:eastAsia="lt-LT"/>
        </w:rPr>
        <w:t xml:space="preserve">. </w:t>
      </w:r>
      <w:r>
        <w:rPr>
          <w:b/>
          <w:bCs/>
          <w:lang w:eastAsia="lt-LT"/>
        </w:rPr>
        <w:t xml:space="preserve">Gaivusis energinis gėrimas </w:t>
      </w:r>
      <w:r>
        <w:rPr>
          <w:lang w:eastAsia="lt-LT"/>
        </w:rPr>
        <w:t>– gaivusis gėrimas, kurio sudėtyje yra vitaminų ir tonizuojamųjų ar stimuliuojamųjų augalinių medžiagų (kofeino, guaranino, ginseno</w:t>
      </w:r>
      <w:r>
        <w:rPr>
          <w:lang w:eastAsia="lt-LT"/>
        </w:rPr>
        <w:t>zidų, taurino ir pan.).</w:t>
      </w:r>
    </w:p>
    <w:p w14:paraId="2B2F1359" w14:textId="77777777" w:rsidR="00FC47EF" w:rsidRDefault="00B77AFB">
      <w:pPr>
        <w:ind w:firstLine="567"/>
        <w:jc w:val="both"/>
        <w:rPr>
          <w:lang w:eastAsia="lt-LT"/>
        </w:rPr>
      </w:pPr>
      <w:r>
        <w:rPr>
          <w:lang w:eastAsia="lt-LT"/>
        </w:rPr>
        <w:t>5.4</w:t>
      </w:r>
      <w:r>
        <w:rPr>
          <w:lang w:eastAsia="lt-LT"/>
        </w:rPr>
        <w:t xml:space="preserve">. </w:t>
      </w:r>
      <w:r>
        <w:rPr>
          <w:b/>
          <w:bCs/>
          <w:lang w:eastAsia="lt-LT"/>
        </w:rPr>
        <w:t xml:space="preserve">Gaivusis giros gėrimas – </w:t>
      </w:r>
      <w:r>
        <w:rPr>
          <w:lang w:eastAsia="lt-LT"/>
        </w:rPr>
        <w:t>gaivusis gėrimas, gaminamas iš giros misos koncentrato ir (ar) kitos grūdinės žaliavos, pridedant vandens, cukraus, maisto priedų, kvapiųjų medžiagų ir kt.</w:t>
      </w:r>
    </w:p>
    <w:p w14:paraId="2B2F135A" w14:textId="77777777" w:rsidR="00FC47EF" w:rsidRDefault="00B77AFB">
      <w:pPr>
        <w:ind w:firstLine="567"/>
        <w:jc w:val="both"/>
        <w:rPr>
          <w:lang w:eastAsia="lt-LT"/>
        </w:rPr>
      </w:pPr>
      <w:r>
        <w:rPr>
          <w:lang w:eastAsia="lt-LT"/>
        </w:rPr>
        <w:t>5.5</w:t>
      </w:r>
      <w:r>
        <w:rPr>
          <w:lang w:eastAsia="lt-LT"/>
        </w:rPr>
        <w:t xml:space="preserve">. </w:t>
      </w:r>
      <w:r>
        <w:rPr>
          <w:b/>
          <w:bCs/>
          <w:lang w:eastAsia="lt-LT"/>
        </w:rPr>
        <w:t xml:space="preserve">Giros skonio gaivusis gėrimas – </w:t>
      </w:r>
      <w:r>
        <w:rPr>
          <w:lang w:eastAsia="lt-LT"/>
        </w:rPr>
        <w:t>g</w:t>
      </w:r>
      <w:r>
        <w:rPr>
          <w:lang w:eastAsia="lt-LT"/>
        </w:rPr>
        <w:t>aivusis gėrimas, gaminamas įdedant giros skonio kvapiųjų medžiagų, kurio sudėtyje nėra giros koncentrato ir kitų grūdinių žaliavų.</w:t>
      </w:r>
    </w:p>
    <w:p w14:paraId="2B2F135B" w14:textId="77777777" w:rsidR="00FC47EF" w:rsidRDefault="00B77AFB">
      <w:pPr>
        <w:ind w:firstLine="567"/>
        <w:jc w:val="both"/>
        <w:rPr>
          <w:lang w:eastAsia="lt-LT"/>
        </w:rPr>
      </w:pPr>
      <w:r>
        <w:rPr>
          <w:lang w:eastAsia="lt-LT"/>
        </w:rPr>
        <w:t>6</w:t>
      </w:r>
      <w:r>
        <w:rPr>
          <w:lang w:eastAsia="lt-LT"/>
        </w:rPr>
        <w:t xml:space="preserve">. </w:t>
      </w:r>
      <w:r>
        <w:rPr>
          <w:b/>
          <w:bCs/>
          <w:lang w:eastAsia="lt-LT"/>
        </w:rPr>
        <w:t xml:space="preserve">Stalo vanduo </w:t>
      </w:r>
      <w:r>
        <w:rPr>
          <w:lang w:eastAsia="lt-LT"/>
        </w:rPr>
        <w:t>– nealkoholinis gėrimas, gaminamas į geriamąjį vandenį pridedant natūralaus mineralinio vandens arba ša</w:t>
      </w:r>
      <w:r>
        <w:rPr>
          <w:lang w:eastAsia="lt-LT"/>
        </w:rPr>
        <w:t>ltinio vandens, arba mineralinių medžiagų</w:t>
      </w:r>
      <w:r>
        <w:rPr>
          <w:b/>
          <w:bCs/>
          <w:lang w:eastAsia="lt-LT"/>
        </w:rPr>
        <w:t xml:space="preserve">. </w:t>
      </w:r>
      <w:r>
        <w:rPr>
          <w:lang w:eastAsia="lt-LT"/>
        </w:rPr>
        <w:t>Gėrimas gali būti aromatizuotas kvapiosiomis medžiagomis ir (ar) vitaminizuotas.</w:t>
      </w:r>
    </w:p>
    <w:p w14:paraId="2B2F135C" w14:textId="77777777" w:rsidR="00FC47EF" w:rsidRDefault="00B77AFB">
      <w:pPr>
        <w:ind w:firstLine="567"/>
        <w:jc w:val="both"/>
        <w:rPr>
          <w:lang w:eastAsia="lt-LT"/>
        </w:rPr>
      </w:pPr>
      <w:r>
        <w:rPr>
          <w:lang w:eastAsia="lt-LT"/>
        </w:rPr>
        <w:t>6.1</w:t>
      </w:r>
      <w:r>
        <w:rPr>
          <w:lang w:eastAsia="lt-LT"/>
        </w:rPr>
        <w:t xml:space="preserve">. </w:t>
      </w:r>
      <w:r>
        <w:rPr>
          <w:b/>
          <w:bCs/>
          <w:lang w:eastAsia="lt-LT"/>
        </w:rPr>
        <w:t xml:space="preserve">Aromatizuotas stalo vanduo </w:t>
      </w:r>
      <w:r>
        <w:rPr>
          <w:lang w:eastAsia="lt-LT"/>
        </w:rPr>
        <w:t>– stalo vanduo, į kurį pridėta kvapiųjų medžiagų.</w:t>
      </w:r>
    </w:p>
    <w:p w14:paraId="2B2F135D" w14:textId="77777777" w:rsidR="00FC47EF" w:rsidRDefault="00B77AFB">
      <w:pPr>
        <w:ind w:firstLine="567"/>
        <w:jc w:val="both"/>
        <w:rPr>
          <w:lang w:eastAsia="lt-LT"/>
        </w:rPr>
      </w:pPr>
      <w:r>
        <w:rPr>
          <w:lang w:eastAsia="lt-LT"/>
        </w:rPr>
        <w:t>7</w:t>
      </w:r>
      <w:r>
        <w:rPr>
          <w:lang w:eastAsia="lt-LT"/>
        </w:rPr>
        <w:t xml:space="preserve">. </w:t>
      </w:r>
      <w:r>
        <w:rPr>
          <w:b/>
          <w:bCs/>
          <w:lang w:eastAsia="lt-LT"/>
        </w:rPr>
        <w:t xml:space="preserve">Gira </w:t>
      </w:r>
      <w:r>
        <w:rPr>
          <w:lang w:eastAsia="lt-LT"/>
        </w:rPr>
        <w:t>– gėrimas, gaminamas rauginant gir</w:t>
      </w:r>
      <w:r>
        <w:rPr>
          <w:lang w:eastAsia="lt-LT"/>
        </w:rPr>
        <w:t>os misą mikroorganizmų kultūrų raugu, po rauginimo pridedant arba nepridedant cukrinių ir kitų maisto žaliavų bei maisto priedų, kurio alkoholio koncentracija neviršija 1,2 tūrio proc.</w:t>
      </w:r>
    </w:p>
    <w:p w14:paraId="2B2F135E" w14:textId="77777777" w:rsidR="00FC47EF" w:rsidRDefault="00B77AFB">
      <w:pPr>
        <w:ind w:firstLine="567"/>
        <w:jc w:val="both"/>
        <w:rPr>
          <w:lang w:eastAsia="lt-LT"/>
        </w:rPr>
      </w:pPr>
      <w:r>
        <w:rPr>
          <w:lang w:eastAsia="lt-LT"/>
        </w:rPr>
        <w:t>8</w:t>
      </w:r>
      <w:r>
        <w:rPr>
          <w:lang w:eastAsia="lt-LT"/>
        </w:rPr>
        <w:t xml:space="preserve">. </w:t>
      </w:r>
      <w:r>
        <w:rPr>
          <w:b/>
          <w:bCs/>
          <w:lang w:eastAsia="lt-LT"/>
        </w:rPr>
        <w:t xml:space="preserve">Giros misa – </w:t>
      </w:r>
      <w:r>
        <w:rPr>
          <w:lang w:eastAsia="lt-LT"/>
        </w:rPr>
        <w:t xml:space="preserve">iš duonos džiūvėsių ir (ar) kitų grūdinių produktų </w:t>
      </w:r>
      <w:r>
        <w:rPr>
          <w:lang w:eastAsia="lt-LT"/>
        </w:rPr>
        <w:t>ekstrakto arba iš giros misos koncentrato gaunamas ekstrakcinių medžiagų tirpalas, į kurį pridedama cukraus sirupų.</w:t>
      </w:r>
    </w:p>
    <w:p w14:paraId="2B2F135F" w14:textId="77777777" w:rsidR="00FC47EF" w:rsidRDefault="00B77AFB">
      <w:pPr>
        <w:ind w:firstLine="567"/>
        <w:jc w:val="both"/>
        <w:rPr>
          <w:lang w:eastAsia="lt-LT"/>
        </w:rPr>
      </w:pPr>
      <w:r>
        <w:rPr>
          <w:lang w:eastAsia="lt-LT"/>
        </w:rPr>
        <w:t>9</w:t>
      </w:r>
      <w:r>
        <w:rPr>
          <w:lang w:eastAsia="lt-LT"/>
        </w:rPr>
        <w:t xml:space="preserve">. </w:t>
      </w:r>
      <w:r>
        <w:rPr>
          <w:b/>
          <w:bCs/>
          <w:lang w:eastAsia="lt-LT"/>
        </w:rPr>
        <w:t xml:space="preserve">Gazuotas gėrimas – </w:t>
      </w:r>
      <w:r>
        <w:rPr>
          <w:lang w:eastAsia="lt-LT"/>
        </w:rPr>
        <w:t>gėrimas, dirbtinai prisotintas anglies dioksido. Pagal jo kiekį gazuoti gėrimai yra skirstomi į:</w:t>
      </w:r>
    </w:p>
    <w:p w14:paraId="2B2F1360" w14:textId="77777777" w:rsidR="00FC47EF" w:rsidRDefault="00B77AFB">
      <w:pPr>
        <w:ind w:firstLine="567"/>
        <w:jc w:val="both"/>
        <w:rPr>
          <w:lang w:eastAsia="lt-LT"/>
        </w:rPr>
      </w:pPr>
      <w:r>
        <w:rPr>
          <w:lang w:eastAsia="lt-LT"/>
        </w:rPr>
        <w:t>9.1</w:t>
      </w:r>
      <w:r>
        <w:rPr>
          <w:lang w:eastAsia="lt-LT"/>
        </w:rPr>
        <w:t>. stipriai g</w:t>
      </w:r>
      <w:r>
        <w:rPr>
          <w:lang w:eastAsia="lt-LT"/>
        </w:rPr>
        <w:t>azuotus;</w:t>
      </w:r>
    </w:p>
    <w:p w14:paraId="2B2F1361" w14:textId="77777777" w:rsidR="00FC47EF" w:rsidRDefault="00B77AFB">
      <w:pPr>
        <w:ind w:firstLine="567"/>
        <w:jc w:val="both"/>
        <w:rPr>
          <w:lang w:eastAsia="lt-LT"/>
        </w:rPr>
      </w:pPr>
      <w:r>
        <w:rPr>
          <w:lang w:eastAsia="lt-LT"/>
        </w:rPr>
        <w:t>9.2</w:t>
      </w:r>
      <w:r>
        <w:rPr>
          <w:lang w:eastAsia="lt-LT"/>
        </w:rPr>
        <w:t>. gazuotus;</w:t>
      </w:r>
    </w:p>
    <w:p w14:paraId="2B2F1362" w14:textId="77777777" w:rsidR="00FC47EF" w:rsidRDefault="00B77AFB">
      <w:pPr>
        <w:ind w:firstLine="567"/>
        <w:jc w:val="both"/>
        <w:rPr>
          <w:lang w:eastAsia="lt-LT"/>
        </w:rPr>
      </w:pPr>
      <w:r>
        <w:rPr>
          <w:lang w:eastAsia="lt-LT"/>
        </w:rPr>
        <w:t>9.3</w:t>
      </w:r>
      <w:r>
        <w:rPr>
          <w:lang w:eastAsia="lt-LT"/>
        </w:rPr>
        <w:t>. silpnai gazuotus.</w:t>
      </w:r>
    </w:p>
    <w:p w14:paraId="2B2F1363" w14:textId="77777777" w:rsidR="00FC47EF" w:rsidRDefault="00B77AFB">
      <w:pPr>
        <w:ind w:firstLine="567"/>
        <w:jc w:val="both"/>
        <w:rPr>
          <w:lang w:eastAsia="lt-LT"/>
        </w:rPr>
      </w:pPr>
    </w:p>
    <w:p w14:paraId="2B2F1364" w14:textId="77777777" w:rsidR="00FC47EF" w:rsidRDefault="00B77AFB">
      <w:pPr>
        <w:jc w:val="center"/>
        <w:rPr>
          <w:b/>
          <w:bCs/>
          <w:lang w:eastAsia="lt-LT"/>
        </w:rPr>
      </w:pPr>
      <w:r>
        <w:rPr>
          <w:b/>
          <w:bCs/>
          <w:lang w:eastAsia="lt-LT"/>
        </w:rPr>
        <w:t>III</w:t>
      </w:r>
      <w:r>
        <w:rPr>
          <w:b/>
          <w:bCs/>
          <w:lang w:eastAsia="lt-LT"/>
        </w:rPr>
        <w:t xml:space="preserve">. </w:t>
      </w:r>
      <w:r>
        <w:rPr>
          <w:b/>
          <w:bCs/>
          <w:lang w:eastAsia="lt-LT"/>
        </w:rPr>
        <w:t>GAMYBOS ŽALIAVOS IR MEDŽIAGOS</w:t>
      </w:r>
    </w:p>
    <w:p w14:paraId="2B2F1365" w14:textId="77777777" w:rsidR="00FC47EF" w:rsidRDefault="00FC47EF">
      <w:pPr>
        <w:ind w:firstLine="567"/>
        <w:jc w:val="both"/>
        <w:rPr>
          <w:lang w:eastAsia="lt-LT"/>
        </w:rPr>
      </w:pPr>
    </w:p>
    <w:p w14:paraId="2B2F1366" w14:textId="77777777" w:rsidR="00FC47EF" w:rsidRDefault="00B77AFB">
      <w:pPr>
        <w:ind w:firstLine="567"/>
        <w:jc w:val="both"/>
        <w:rPr>
          <w:lang w:eastAsia="lt-LT"/>
        </w:rPr>
      </w:pPr>
      <w:r>
        <w:rPr>
          <w:lang w:eastAsia="lt-LT"/>
        </w:rPr>
        <w:t>10</w:t>
      </w:r>
      <w:r>
        <w:rPr>
          <w:lang w:eastAsia="lt-LT"/>
        </w:rPr>
        <w:t>. Gėrimų gamybai naudojamos žaliavos ir medžiagos turi atitikti teisės aktų ir kitų norminių dokumentų reikalavimus. Žaliavos ir medžiagos turi turėti</w:t>
      </w:r>
      <w:r>
        <w:rPr>
          <w:lang w:eastAsia="lt-LT"/>
        </w:rPr>
        <w:t xml:space="preserve"> atitikties deklaracijas arba kitus kokybės dokumentus, kuriuose nurodomi jų kokybės ir saugos rodikliai.</w:t>
      </w:r>
    </w:p>
    <w:p w14:paraId="2B2F1367" w14:textId="77777777" w:rsidR="00FC47EF" w:rsidRDefault="00B77AFB">
      <w:pPr>
        <w:ind w:firstLine="567"/>
        <w:jc w:val="both"/>
        <w:rPr>
          <w:lang w:eastAsia="lt-LT"/>
        </w:rPr>
      </w:pPr>
      <w:r>
        <w:rPr>
          <w:lang w:eastAsia="lt-LT"/>
        </w:rPr>
        <w:t>11</w:t>
      </w:r>
      <w:r>
        <w:rPr>
          <w:lang w:eastAsia="lt-LT"/>
        </w:rPr>
        <w:t>. Gėrimų gamyboje naudojamos žaliavos ir medžiagos:</w:t>
      </w:r>
    </w:p>
    <w:p w14:paraId="2B2F1368" w14:textId="77777777" w:rsidR="00FC47EF" w:rsidRDefault="00B77AFB">
      <w:pPr>
        <w:ind w:firstLine="567"/>
        <w:jc w:val="both"/>
        <w:rPr>
          <w:lang w:eastAsia="lt-LT"/>
        </w:rPr>
      </w:pPr>
      <w:r>
        <w:rPr>
          <w:lang w:eastAsia="lt-LT"/>
        </w:rPr>
        <w:t>11.1</w:t>
      </w:r>
      <w:r>
        <w:rPr>
          <w:lang w:eastAsia="lt-LT"/>
        </w:rPr>
        <w:t>. natūralus mineralinis vanduo;</w:t>
      </w:r>
    </w:p>
    <w:p w14:paraId="2B2F1369" w14:textId="77777777" w:rsidR="00FC47EF" w:rsidRDefault="00B77AFB">
      <w:pPr>
        <w:ind w:firstLine="567"/>
        <w:jc w:val="both"/>
        <w:rPr>
          <w:lang w:eastAsia="lt-LT"/>
        </w:rPr>
      </w:pPr>
      <w:r>
        <w:rPr>
          <w:lang w:eastAsia="lt-LT"/>
        </w:rPr>
        <w:t>11.2</w:t>
      </w:r>
      <w:r>
        <w:rPr>
          <w:lang w:eastAsia="lt-LT"/>
        </w:rPr>
        <w:t>. šaltinio vanduo;</w:t>
      </w:r>
    </w:p>
    <w:p w14:paraId="2B2F136A" w14:textId="77777777" w:rsidR="00FC47EF" w:rsidRDefault="00B77AFB">
      <w:pPr>
        <w:ind w:firstLine="567"/>
        <w:jc w:val="both"/>
        <w:rPr>
          <w:lang w:eastAsia="lt-LT"/>
        </w:rPr>
      </w:pPr>
      <w:r>
        <w:rPr>
          <w:lang w:eastAsia="lt-LT"/>
        </w:rPr>
        <w:t>11.3</w:t>
      </w:r>
      <w:r>
        <w:rPr>
          <w:lang w:eastAsia="lt-LT"/>
        </w:rPr>
        <w:t>. geriamasis vanduo</w:t>
      </w:r>
      <w:r>
        <w:rPr>
          <w:lang w:eastAsia="lt-LT"/>
        </w:rPr>
        <w:t>;</w:t>
      </w:r>
    </w:p>
    <w:p w14:paraId="2B2F136B" w14:textId="77777777" w:rsidR="00FC47EF" w:rsidRDefault="00B77AFB">
      <w:pPr>
        <w:ind w:firstLine="567"/>
        <w:jc w:val="both"/>
        <w:rPr>
          <w:lang w:eastAsia="lt-LT"/>
        </w:rPr>
      </w:pPr>
      <w:r>
        <w:rPr>
          <w:lang w:eastAsia="lt-LT"/>
        </w:rPr>
        <w:t>11.4</w:t>
      </w:r>
      <w:r>
        <w:rPr>
          <w:lang w:eastAsia="lt-LT"/>
        </w:rPr>
        <w:t>. vaisių sultys;</w:t>
      </w:r>
    </w:p>
    <w:p w14:paraId="2B2F136C" w14:textId="77777777" w:rsidR="00FC47EF" w:rsidRDefault="00B77AFB">
      <w:pPr>
        <w:ind w:firstLine="567"/>
        <w:jc w:val="both"/>
        <w:rPr>
          <w:lang w:eastAsia="lt-LT"/>
        </w:rPr>
      </w:pPr>
      <w:r>
        <w:rPr>
          <w:lang w:eastAsia="lt-LT"/>
        </w:rPr>
        <w:t>11.5</w:t>
      </w:r>
      <w:r>
        <w:rPr>
          <w:lang w:eastAsia="lt-LT"/>
        </w:rPr>
        <w:t>. daržovių sultys;</w:t>
      </w:r>
    </w:p>
    <w:p w14:paraId="2B2F136D" w14:textId="77777777" w:rsidR="00FC47EF" w:rsidRDefault="00B77AFB">
      <w:pPr>
        <w:ind w:firstLine="567"/>
        <w:jc w:val="both"/>
        <w:rPr>
          <w:lang w:eastAsia="lt-LT"/>
        </w:rPr>
      </w:pPr>
      <w:r>
        <w:rPr>
          <w:lang w:eastAsia="lt-LT"/>
        </w:rPr>
        <w:t>11.6</w:t>
      </w:r>
      <w:r>
        <w:rPr>
          <w:lang w:eastAsia="lt-LT"/>
        </w:rPr>
        <w:t>. koncentruotos vaisių sultys;</w:t>
      </w:r>
    </w:p>
    <w:p w14:paraId="2B2F136E" w14:textId="77777777" w:rsidR="00FC47EF" w:rsidRDefault="00B77AFB">
      <w:pPr>
        <w:ind w:firstLine="567"/>
        <w:jc w:val="both"/>
        <w:rPr>
          <w:lang w:eastAsia="lt-LT"/>
        </w:rPr>
      </w:pPr>
      <w:r>
        <w:rPr>
          <w:lang w:eastAsia="lt-LT"/>
        </w:rPr>
        <w:t>11.7</w:t>
      </w:r>
      <w:r>
        <w:rPr>
          <w:lang w:eastAsia="lt-LT"/>
        </w:rPr>
        <w:t>. cukrus, gliukozės ir invertuotojo cukraus sirupai bei tirpalai;</w:t>
      </w:r>
    </w:p>
    <w:p w14:paraId="2B2F136F" w14:textId="77777777" w:rsidR="00FC47EF" w:rsidRDefault="00B77AFB">
      <w:pPr>
        <w:ind w:firstLine="567"/>
        <w:jc w:val="both"/>
        <w:rPr>
          <w:lang w:eastAsia="lt-LT"/>
        </w:rPr>
      </w:pPr>
      <w:r>
        <w:rPr>
          <w:lang w:eastAsia="lt-LT"/>
        </w:rPr>
        <w:t>11.8</w:t>
      </w:r>
      <w:r>
        <w:rPr>
          <w:lang w:eastAsia="lt-LT"/>
        </w:rPr>
        <w:t>. giros misos koncentratas;</w:t>
      </w:r>
    </w:p>
    <w:p w14:paraId="2B2F1370" w14:textId="77777777" w:rsidR="00FC47EF" w:rsidRDefault="00B77AFB">
      <w:pPr>
        <w:ind w:firstLine="567"/>
        <w:jc w:val="both"/>
        <w:rPr>
          <w:lang w:eastAsia="lt-LT"/>
        </w:rPr>
      </w:pPr>
      <w:r>
        <w:rPr>
          <w:lang w:eastAsia="lt-LT"/>
        </w:rPr>
        <w:t>11.9</w:t>
      </w:r>
      <w:r>
        <w:rPr>
          <w:lang w:eastAsia="lt-LT"/>
        </w:rPr>
        <w:t>. duonos džiūvėsiai;</w:t>
      </w:r>
    </w:p>
    <w:p w14:paraId="2B2F1371" w14:textId="77777777" w:rsidR="00FC47EF" w:rsidRDefault="00B77AFB">
      <w:pPr>
        <w:ind w:firstLine="567"/>
        <w:jc w:val="both"/>
        <w:rPr>
          <w:lang w:eastAsia="lt-LT"/>
        </w:rPr>
      </w:pPr>
      <w:r>
        <w:rPr>
          <w:lang w:eastAsia="lt-LT"/>
        </w:rPr>
        <w:t>11.10</w:t>
      </w:r>
      <w:r>
        <w:rPr>
          <w:lang w:eastAsia="lt-LT"/>
        </w:rPr>
        <w:t>. grūdų salykla</w:t>
      </w:r>
      <w:r>
        <w:rPr>
          <w:lang w:eastAsia="lt-LT"/>
        </w:rPr>
        <w:t>s ir jo produktai;</w:t>
      </w:r>
    </w:p>
    <w:p w14:paraId="2B2F1372" w14:textId="77777777" w:rsidR="00FC47EF" w:rsidRDefault="00B77AFB">
      <w:pPr>
        <w:ind w:firstLine="567"/>
        <w:jc w:val="both"/>
        <w:rPr>
          <w:lang w:eastAsia="lt-LT"/>
        </w:rPr>
      </w:pPr>
      <w:r>
        <w:rPr>
          <w:lang w:eastAsia="lt-LT"/>
        </w:rPr>
        <w:t>11.11</w:t>
      </w:r>
      <w:r>
        <w:rPr>
          <w:lang w:eastAsia="lt-LT"/>
        </w:rPr>
        <w:t>. augalinių žaliavų ekstraktai;</w:t>
      </w:r>
    </w:p>
    <w:p w14:paraId="2B2F1373" w14:textId="77777777" w:rsidR="00FC47EF" w:rsidRDefault="00B77AFB">
      <w:pPr>
        <w:ind w:firstLine="567"/>
        <w:jc w:val="both"/>
        <w:rPr>
          <w:lang w:eastAsia="lt-LT"/>
        </w:rPr>
      </w:pPr>
      <w:r>
        <w:rPr>
          <w:lang w:eastAsia="lt-LT"/>
        </w:rPr>
        <w:t>11.12</w:t>
      </w:r>
      <w:r>
        <w:rPr>
          <w:lang w:eastAsia="lt-LT"/>
        </w:rPr>
        <w:t>. gėrimų koncentratai;</w:t>
      </w:r>
    </w:p>
    <w:p w14:paraId="2B2F1374" w14:textId="77777777" w:rsidR="00FC47EF" w:rsidRDefault="00B77AFB">
      <w:pPr>
        <w:ind w:firstLine="567"/>
        <w:jc w:val="both"/>
        <w:rPr>
          <w:lang w:eastAsia="lt-LT"/>
        </w:rPr>
      </w:pPr>
      <w:r>
        <w:rPr>
          <w:lang w:eastAsia="lt-LT"/>
        </w:rPr>
        <w:t>11.13</w:t>
      </w:r>
      <w:r>
        <w:rPr>
          <w:lang w:eastAsia="lt-LT"/>
        </w:rPr>
        <w:t>. anglies dioksidas;</w:t>
      </w:r>
    </w:p>
    <w:p w14:paraId="2B2F1375" w14:textId="77777777" w:rsidR="00FC47EF" w:rsidRDefault="00B77AFB">
      <w:pPr>
        <w:ind w:firstLine="567"/>
        <w:jc w:val="both"/>
        <w:rPr>
          <w:lang w:eastAsia="lt-LT"/>
        </w:rPr>
      </w:pPr>
      <w:r>
        <w:rPr>
          <w:lang w:eastAsia="lt-LT"/>
        </w:rPr>
        <w:t>11.14</w:t>
      </w:r>
      <w:r>
        <w:rPr>
          <w:lang w:eastAsia="lt-LT"/>
        </w:rPr>
        <w:t>. mielės arba mielių ir pieno rūgšties bakterijų grynųjų kultūrų raugas;</w:t>
      </w:r>
    </w:p>
    <w:p w14:paraId="2B2F1376" w14:textId="77777777" w:rsidR="00FC47EF" w:rsidRDefault="00B77AFB">
      <w:pPr>
        <w:ind w:firstLine="567"/>
        <w:jc w:val="both"/>
        <w:rPr>
          <w:lang w:eastAsia="lt-LT"/>
        </w:rPr>
      </w:pPr>
      <w:r>
        <w:rPr>
          <w:lang w:eastAsia="lt-LT"/>
        </w:rPr>
        <w:t>11.15</w:t>
      </w:r>
      <w:r>
        <w:rPr>
          <w:lang w:eastAsia="lt-LT"/>
        </w:rPr>
        <w:t>. kvapiosios medžiagos;</w:t>
      </w:r>
    </w:p>
    <w:p w14:paraId="2B2F1377" w14:textId="77777777" w:rsidR="00FC47EF" w:rsidRDefault="00B77AFB">
      <w:pPr>
        <w:ind w:firstLine="567"/>
        <w:jc w:val="both"/>
        <w:rPr>
          <w:lang w:eastAsia="lt-LT"/>
        </w:rPr>
      </w:pPr>
      <w:r>
        <w:rPr>
          <w:lang w:eastAsia="lt-LT"/>
        </w:rPr>
        <w:t>11.16</w:t>
      </w:r>
      <w:r>
        <w:rPr>
          <w:lang w:eastAsia="lt-LT"/>
        </w:rPr>
        <w:t xml:space="preserve">. </w:t>
      </w:r>
      <w:r>
        <w:rPr>
          <w:lang w:eastAsia="lt-LT"/>
        </w:rPr>
        <w:t>vitaminai;</w:t>
      </w:r>
    </w:p>
    <w:p w14:paraId="2B2F1378" w14:textId="77777777" w:rsidR="00FC47EF" w:rsidRDefault="00B77AFB">
      <w:pPr>
        <w:ind w:firstLine="567"/>
        <w:jc w:val="both"/>
        <w:rPr>
          <w:lang w:eastAsia="lt-LT"/>
        </w:rPr>
      </w:pPr>
      <w:r>
        <w:rPr>
          <w:lang w:eastAsia="lt-LT"/>
        </w:rPr>
        <w:t>11.17</w:t>
      </w:r>
      <w:r>
        <w:rPr>
          <w:lang w:eastAsia="lt-LT"/>
        </w:rPr>
        <w:t>. mineralinės medžiagos;</w:t>
      </w:r>
    </w:p>
    <w:p w14:paraId="2B2F1379" w14:textId="77777777" w:rsidR="00FC47EF" w:rsidRDefault="00B77AFB">
      <w:pPr>
        <w:ind w:firstLine="567"/>
        <w:jc w:val="both"/>
        <w:rPr>
          <w:lang w:eastAsia="lt-LT"/>
        </w:rPr>
      </w:pPr>
      <w:r>
        <w:rPr>
          <w:lang w:eastAsia="lt-LT"/>
        </w:rPr>
        <w:t>11.18</w:t>
      </w:r>
      <w:r>
        <w:rPr>
          <w:lang w:eastAsia="lt-LT"/>
        </w:rPr>
        <w:t>. maisto priedai;</w:t>
      </w:r>
    </w:p>
    <w:p w14:paraId="2B2F137A" w14:textId="77777777" w:rsidR="00FC47EF" w:rsidRDefault="00B77AFB">
      <w:pPr>
        <w:ind w:firstLine="567"/>
        <w:jc w:val="both"/>
        <w:rPr>
          <w:lang w:eastAsia="lt-LT"/>
        </w:rPr>
      </w:pPr>
      <w:r>
        <w:rPr>
          <w:lang w:eastAsia="lt-LT"/>
        </w:rPr>
        <w:t>11.19</w:t>
      </w:r>
      <w:r>
        <w:rPr>
          <w:lang w:eastAsia="lt-LT"/>
        </w:rPr>
        <w:t>. kitos nealkoholinių gėrimų gamyboje leidžiamos naudoti žaliavos ir medžiagos.</w:t>
      </w:r>
    </w:p>
    <w:p w14:paraId="2B2F137B" w14:textId="77777777" w:rsidR="00FC47EF" w:rsidRDefault="00B77AFB">
      <w:pPr>
        <w:ind w:firstLine="567"/>
        <w:jc w:val="both"/>
        <w:rPr>
          <w:lang w:eastAsia="lt-LT"/>
        </w:rPr>
      </w:pPr>
      <w:r>
        <w:rPr>
          <w:lang w:eastAsia="lt-LT"/>
        </w:rPr>
        <w:t>12</w:t>
      </w:r>
      <w:r>
        <w:rPr>
          <w:lang w:eastAsia="lt-LT"/>
        </w:rPr>
        <w:t xml:space="preserve">. Naudojamų žaliavų ir medžiagų užteršimas cheminiais teršalais neturi viršyti 2006 m. </w:t>
      </w:r>
      <w:r>
        <w:rPr>
          <w:lang w:eastAsia="lt-LT"/>
        </w:rPr>
        <w:t xml:space="preserve">gruodžio 19 d. Komisijos reglamento (EB) Nr. 1881/2006, nustatančio didžiausias leidžiamas tam tikrų teršalų maisto produktuose koncentracijas (OL 2006 L 364, p. 5), su paskutiniais pakeitimais, padarytais 2008 m. liepos 2 d. Komisijos reglamentu (EB) Nr. </w:t>
      </w:r>
      <w:r>
        <w:rPr>
          <w:lang w:eastAsia="lt-LT"/>
        </w:rPr>
        <w:t>629/2008 (OL 2008 L 173, p. 6), ir Lietuvos higienos normos HN 54:2008 „Maisto produktai. Didžiausios leidžiamos teršalų ir pesticidų likučių koncentracijos“, patvirtintos Lietuvos Respublikos sveikatos apsaugos ministro 2008 m. rugsėjo 15 d. įsakymu Nr. V</w:t>
      </w:r>
      <w:r>
        <w:rPr>
          <w:lang w:eastAsia="lt-LT"/>
        </w:rPr>
        <w:t xml:space="preserve">-884 (Žin., 2008, Nr. </w:t>
      </w:r>
      <w:hyperlink r:id="rId9" w:tgtFrame="_blank" w:history="1">
        <w:r>
          <w:rPr>
            <w:color w:val="0000FF" w:themeColor="hyperlink"/>
            <w:u w:val="single"/>
            <w:lang w:eastAsia="lt-LT"/>
          </w:rPr>
          <w:t>109-4175</w:t>
        </w:r>
      </w:hyperlink>
      <w:r>
        <w:rPr>
          <w:lang w:eastAsia="lt-LT"/>
        </w:rPr>
        <w:t>), nustatytų leidžiamų lygių.</w:t>
      </w:r>
    </w:p>
    <w:p w14:paraId="2B2F137C" w14:textId="77777777" w:rsidR="00FC47EF" w:rsidRDefault="00B77AFB">
      <w:pPr>
        <w:ind w:firstLine="567"/>
        <w:jc w:val="both"/>
        <w:rPr>
          <w:lang w:eastAsia="lt-LT"/>
        </w:rPr>
      </w:pPr>
      <w:r>
        <w:rPr>
          <w:lang w:eastAsia="lt-LT"/>
        </w:rPr>
        <w:t>13</w:t>
      </w:r>
      <w:r>
        <w:rPr>
          <w:lang w:eastAsia="lt-LT"/>
        </w:rPr>
        <w:t>. Natūralus mineralinis vanduo ir šaltinio vanduo turi atitikti Lietuvos higienos normos HN 28:2003 „Natūralaus</w:t>
      </w:r>
      <w:r>
        <w:rPr>
          <w:lang w:eastAsia="lt-LT"/>
        </w:rPr>
        <w:t xml:space="preserve"> mineralinio vandens ir šaltinio vandens naudojimo ir pateikimo į rinką reikalavimai“, patvirtintos Lietuvos Respublikos sveikatos apsaugos ministro 2003 m. gruodžio 23 d. įsakymu Nr. V-758 (Žin., 2004, Nr. </w:t>
      </w:r>
      <w:hyperlink r:id="rId10" w:tgtFrame="_blank" w:history="1">
        <w:r>
          <w:rPr>
            <w:color w:val="0000FF" w:themeColor="hyperlink"/>
            <w:u w:val="single"/>
            <w:lang w:eastAsia="lt-LT"/>
          </w:rPr>
          <w:t>7-154</w:t>
        </w:r>
      </w:hyperlink>
      <w:r>
        <w:rPr>
          <w:lang w:eastAsia="lt-LT"/>
        </w:rPr>
        <w:t>), reikalavimus.</w:t>
      </w:r>
    </w:p>
    <w:p w14:paraId="2B2F137D" w14:textId="77777777" w:rsidR="00FC47EF" w:rsidRDefault="00B77AFB">
      <w:pPr>
        <w:ind w:firstLine="567"/>
        <w:jc w:val="both"/>
        <w:rPr>
          <w:lang w:eastAsia="lt-LT"/>
        </w:rPr>
      </w:pPr>
      <w:r>
        <w:rPr>
          <w:lang w:eastAsia="lt-LT"/>
        </w:rPr>
        <w:t>14</w:t>
      </w:r>
      <w:r>
        <w:rPr>
          <w:lang w:eastAsia="lt-LT"/>
        </w:rPr>
        <w:t>. Geriamasis vanduo, šaltinio vandens toksiniai (cheminiai) rodikliai turi atitikti Lietuvos higienos normos HN 24:2003 „Geriamojo vandens saugos ir kokybės reikalavimai“, patvirtintos Lietuvos Resp</w:t>
      </w:r>
      <w:r>
        <w:rPr>
          <w:lang w:eastAsia="lt-LT"/>
        </w:rPr>
        <w:t xml:space="preserve">ublikos sveikatos apsaugos ministro 2003 m. liepos 23 d. įsakymu Nr. V- 455 (Žin., 2003, Nr. </w:t>
      </w:r>
      <w:hyperlink r:id="rId11" w:tgtFrame="_blank" w:history="1">
        <w:r>
          <w:rPr>
            <w:color w:val="0000FF" w:themeColor="hyperlink"/>
            <w:u w:val="single"/>
            <w:lang w:eastAsia="lt-LT"/>
          </w:rPr>
          <w:t>79-3606</w:t>
        </w:r>
      </w:hyperlink>
      <w:r>
        <w:rPr>
          <w:lang w:eastAsia="lt-LT"/>
        </w:rPr>
        <w:t>), reikalavimus. Gaiviųjų gėrimų gamybai rekomenduojama naudoti minkštintą va</w:t>
      </w:r>
      <w:r>
        <w:rPr>
          <w:lang w:eastAsia="lt-LT"/>
        </w:rPr>
        <w:t>ndenį, iš kurio pašalinta dalis magnio ir kalcio jonų.</w:t>
      </w:r>
    </w:p>
    <w:p w14:paraId="2B2F137E" w14:textId="77777777" w:rsidR="00FC47EF" w:rsidRDefault="00B77AFB">
      <w:pPr>
        <w:ind w:firstLine="567"/>
        <w:jc w:val="both"/>
        <w:rPr>
          <w:lang w:eastAsia="lt-LT"/>
        </w:rPr>
      </w:pPr>
      <w:r>
        <w:rPr>
          <w:lang w:eastAsia="lt-LT"/>
        </w:rPr>
        <w:t>15</w:t>
      </w:r>
      <w:r>
        <w:rPr>
          <w:lang w:eastAsia="lt-LT"/>
        </w:rPr>
        <w:t>. Cukraus, gliukozės ir invertuotojo cukraus sirupų bei tirpalų kokybė turi atitikti Cukraus, skirto žmonėms vartoti, gliukozės ir invertuotojo cukraus sirupų bei tirpalų sudėties ir tyrimo metod</w:t>
      </w:r>
      <w:r>
        <w:rPr>
          <w:lang w:eastAsia="lt-LT"/>
        </w:rPr>
        <w:t xml:space="preserve">ų techninio reglamento, patvirtinto Lietuvos Respublikos žemės ūkio ministro 2007 m. liepos 9 d. įsakymu Nr. 3D-325 (Žin., 2007, Nr. </w:t>
      </w:r>
      <w:hyperlink r:id="rId12" w:tgtFrame="_blank" w:history="1">
        <w:r>
          <w:rPr>
            <w:color w:val="0000FF" w:themeColor="hyperlink"/>
            <w:u w:val="single"/>
            <w:lang w:eastAsia="lt-LT"/>
          </w:rPr>
          <w:t>79-3201</w:t>
        </w:r>
      </w:hyperlink>
      <w:r>
        <w:rPr>
          <w:lang w:eastAsia="lt-LT"/>
        </w:rPr>
        <w:t>), reikalavimus.</w:t>
      </w:r>
    </w:p>
    <w:p w14:paraId="2B2F137F" w14:textId="77777777" w:rsidR="00FC47EF" w:rsidRDefault="00B77AFB">
      <w:pPr>
        <w:ind w:firstLine="567"/>
        <w:jc w:val="both"/>
        <w:rPr>
          <w:lang w:eastAsia="lt-LT"/>
        </w:rPr>
      </w:pPr>
      <w:r>
        <w:rPr>
          <w:lang w:eastAsia="lt-LT"/>
        </w:rPr>
        <w:t>16</w:t>
      </w:r>
      <w:r>
        <w:rPr>
          <w:lang w:eastAsia="lt-LT"/>
        </w:rPr>
        <w:t>. Vaisių sulty</w:t>
      </w:r>
      <w:r>
        <w:rPr>
          <w:lang w:eastAsia="lt-LT"/>
        </w:rPr>
        <w:t xml:space="preserve">s, koncentruotos vaisių sultys turi atitikti Vaisių sulčių ir panašių produktų techninio reglamento, patvirtinto Lietuvos Respublikos žemės ūkio ministro 2000 m. vasario 29 d. įsakymu Nr. 61 (Žin., 2000, Nr. </w:t>
      </w:r>
      <w:hyperlink r:id="rId13" w:tgtFrame="_blank" w:history="1">
        <w:r>
          <w:rPr>
            <w:color w:val="0000FF" w:themeColor="hyperlink"/>
            <w:u w:val="single"/>
            <w:lang w:eastAsia="lt-LT"/>
          </w:rPr>
          <w:t>20-518</w:t>
        </w:r>
      </w:hyperlink>
      <w:r>
        <w:rPr>
          <w:lang w:eastAsia="lt-LT"/>
        </w:rPr>
        <w:t xml:space="preserve">; 2003, Nr. </w:t>
      </w:r>
      <w:hyperlink r:id="rId14" w:tgtFrame="_blank" w:history="1">
        <w:r>
          <w:rPr>
            <w:color w:val="0000FF" w:themeColor="hyperlink"/>
            <w:u w:val="single"/>
            <w:lang w:eastAsia="lt-LT"/>
          </w:rPr>
          <w:t>101-4564</w:t>
        </w:r>
      </w:hyperlink>
      <w:r>
        <w:rPr>
          <w:lang w:eastAsia="lt-LT"/>
        </w:rPr>
        <w:t>), reikalavimus.</w:t>
      </w:r>
    </w:p>
    <w:p w14:paraId="2B2F1380" w14:textId="77777777" w:rsidR="00FC47EF" w:rsidRDefault="00B77AFB">
      <w:pPr>
        <w:ind w:firstLine="567"/>
        <w:jc w:val="both"/>
        <w:rPr>
          <w:iCs/>
          <w:lang w:eastAsia="lt-LT"/>
        </w:rPr>
      </w:pPr>
      <w:r>
        <w:rPr>
          <w:lang w:eastAsia="lt-LT"/>
        </w:rPr>
        <w:t>17</w:t>
      </w:r>
      <w:r>
        <w:rPr>
          <w:lang w:eastAsia="lt-LT"/>
        </w:rPr>
        <w:t>. Gėrimų gamyboje leidžiama vartoti tik Lietuvos higienos normoje HN 53:2003 „Leidžiami vartoti m</w:t>
      </w:r>
      <w:r>
        <w:rPr>
          <w:lang w:eastAsia="lt-LT"/>
        </w:rPr>
        <w:t xml:space="preserve">aisto priedai“, patvirtintoje Lietuvos Respublikos sveikatos apsaugos ministro 2003 m. gruodžio 31 d. įsakymu Nr. V-793 (Žin., 2004, Nr. </w:t>
      </w:r>
      <w:hyperlink r:id="rId15" w:tgtFrame="_blank" w:history="1">
        <w:r>
          <w:rPr>
            <w:color w:val="0000FF" w:themeColor="hyperlink"/>
            <w:u w:val="single"/>
            <w:lang w:eastAsia="lt-LT"/>
          </w:rPr>
          <w:t>45-1491</w:t>
        </w:r>
      </w:hyperlink>
      <w:r>
        <w:rPr>
          <w:lang w:eastAsia="lt-LT"/>
        </w:rPr>
        <w:t xml:space="preserve">), nurodytus maisto priedus. Jų </w:t>
      </w:r>
      <w:r>
        <w:rPr>
          <w:lang w:eastAsia="lt-LT"/>
        </w:rPr>
        <w:t>koncentracija gėrimuose neturi viršyti šios higienos normos 4 priedo 14.1.1.2 ir 14.1.4 punktuose nustatytų didžiausių leistinų vartoti kiekių. Giros gamyboje galima vartoti karamelių spalvos dažiklius (E 150 a-d), pieno rūgštį E 270, askorbo rūgštį E 300,</w:t>
      </w:r>
      <w:r>
        <w:rPr>
          <w:lang w:eastAsia="lt-LT"/>
        </w:rPr>
        <w:t xml:space="preserve"> natrio askorbatą E 301, citrinų rūgštį E 330, akacijų sakus E 414.</w:t>
      </w:r>
    </w:p>
    <w:p w14:paraId="2B2F1381" w14:textId="77777777" w:rsidR="00FC47EF" w:rsidRDefault="00B77AFB">
      <w:pPr>
        <w:ind w:firstLine="567"/>
        <w:jc w:val="both"/>
        <w:rPr>
          <w:lang w:eastAsia="lt-LT"/>
        </w:rPr>
      </w:pPr>
      <w:r>
        <w:rPr>
          <w:lang w:eastAsia="lt-LT"/>
        </w:rPr>
        <w:t>18</w:t>
      </w:r>
      <w:r>
        <w:rPr>
          <w:lang w:eastAsia="lt-LT"/>
        </w:rPr>
        <w:t>. Maisto priedai, importuojami ne iš Europos Sąjungos valstybių, išskyrus Islandijos Respubliką, Lichtenšteino Kunigaikštystę ir Norvegijos Karalystę, turi būti registruoti pagal Spe</w:t>
      </w:r>
      <w:r>
        <w:rPr>
          <w:lang w:eastAsia="lt-LT"/>
        </w:rPr>
        <w:t xml:space="preserve">cialios paskirties maisto produktų ir maisto priedų registravimo tvarką, patvirtintą Lietuvos Respublikos sveikatos apsaugos ministerijos 1998 m. birželio 17 d. įsakymu Nr. 328 (Žin., 1998, Nr. </w:t>
      </w:r>
      <w:hyperlink r:id="rId16" w:tgtFrame="_blank" w:history="1">
        <w:r>
          <w:rPr>
            <w:color w:val="0000FF" w:themeColor="hyperlink"/>
            <w:u w:val="single"/>
            <w:lang w:eastAsia="lt-LT"/>
          </w:rPr>
          <w:t>57-1610</w:t>
        </w:r>
      </w:hyperlink>
      <w:r>
        <w:rPr>
          <w:lang w:eastAsia="lt-LT"/>
        </w:rPr>
        <w:t>).</w:t>
      </w:r>
    </w:p>
    <w:p w14:paraId="2B2F1382" w14:textId="77777777" w:rsidR="00FC47EF" w:rsidRDefault="00B77AFB">
      <w:pPr>
        <w:ind w:firstLine="567"/>
        <w:jc w:val="both"/>
        <w:rPr>
          <w:lang w:eastAsia="lt-LT"/>
        </w:rPr>
      </w:pPr>
      <w:r>
        <w:rPr>
          <w:lang w:eastAsia="lt-LT"/>
        </w:rPr>
        <w:t>19</w:t>
      </w:r>
      <w:r>
        <w:rPr>
          <w:lang w:eastAsia="lt-LT"/>
        </w:rPr>
        <w:t>. Maisto priedų specifinio grynumo kriterijai turi atitikti Lietuvos higienos normos HN 53-2:2002 „Leidžiami vartoti maisto priedai. Specifiniai saldiklių, dažiklių ir kitų maisto priedų grynumo kriterijai“, patvirtintos Li</w:t>
      </w:r>
      <w:r>
        <w:rPr>
          <w:lang w:eastAsia="lt-LT"/>
        </w:rPr>
        <w:t xml:space="preserve">etuvos Respublikos sveikatos apsaugos ministro 2002 m. gruodžio 24 d. įsakymu Nr. 686 (Žin., 2003, Nr. 91-4135), reikalavimus. </w:t>
      </w:r>
    </w:p>
    <w:p w14:paraId="2B2F1383" w14:textId="77777777" w:rsidR="00FC47EF" w:rsidRDefault="00B77AFB">
      <w:pPr>
        <w:ind w:firstLine="567"/>
        <w:jc w:val="both"/>
        <w:rPr>
          <w:lang w:eastAsia="lt-LT"/>
        </w:rPr>
      </w:pPr>
      <w:r>
        <w:rPr>
          <w:lang w:eastAsia="lt-LT"/>
        </w:rPr>
        <w:t>20</w:t>
      </w:r>
      <w:r>
        <w:rPr>
          <w:lang w:eastAsia="lt-LT"/>
        </w:rPr>
        <w:t>. Kvapiosios medžiagos turi atitikti Lietuvos higienos normos HN 53-1:2001 „Leidžiami vartoti maisto priedai. Leidžiamos v</w:t>
      </w:r>
      <w:r>
        <w:rPr>
          <w:lang w:eastAsia="lt-LT"/>
        </w:rPr>
        <w:t xml:space="preserve">artoti kvapiosios medžiagos ir kvapiųjų medžiagų gamybos žaliavos“, patvirtintos Lietuvos Respublikos sveikatos apsaugos ministro 2001 m. gruodžio 29 d. įsakymu Nr. 682 (Žin., 2002, Nr. </w:t>
      </w:r>
      <w:hyperlink r:id="rId17" w:tgtFrame="_blank" w:history="1">
        <w:r>
          <w:rPr>
            <w:color w:val="0000FF" w:themeColor="hyperlink"/>
            <w:u w:val="single"/>
            <w:lang w:eastAsia="lt-LT"/>
          </w:rPr>
          <w:t>24-891</w:t>
        </w:r>
      </w:hyperlink>
      <w:r>
        <w:rPr>
          <w:lang w:eastAsia="lt-LT"/>
        </w:rPr>
        <w:t xml:space="preserve">), reikalavimus. </w:t>
      </w:r>
    </w:p>
    <w:p w14:paraId="2B2F1384" w14:textId="77777777" w:rsidR="00FC47EF" w:rsidRDefault="00B77AFB">
      <w:pPr>
        <w:ind w:firstLine="567"/>
        <w:jc w:val="both"/>
        <w:rPr>
          <w:lang w:eastAsia="lt-LT"/>
        </w:rPr>
      </w:pPr>
      <w:r>
        <w:rPr>
          <w:lang w:eastAsia="lt-LT"/>
        </w:rPr>
        <w:t>21</w:t>
      </w:r>
      <w:r>
        <w:rPr>
          <w:lang w:eastAsia="lt-LT"/>
        </w:rPr>
        <w:t>. Vitaminų ir mineralų, kuriais leidžiama praturtinti nealkoholinius gėrimus, pavadinimai, jų grynumo kriterijai, naudojimo gamyboje sąlygos ir vartojimo apribojimai turi atitikti 2006 m. gruodžio 20 d. Europos Parlam</w:t>
      </w:r>
      <w:r>
        <w:rPr>
          <w:lang w:eastAsia="lt-LT"/>
        </w:rPr>
        <w:t>ento ir Tarybos reglamento (EB) Nr. 1925/2006 dėl maisto produktų papildymo vitaminais ir mineralais bei tam tikromis kitomis medžiagomis (OL 2006 L 404 p. 26) su paskutiniais pakeitimais, padarytais 2008 m. sausio 15 d. Europos Parlamento ir Tarybos regla</w:t>
      </w:r>
      <w:r>
        <w:rPr>
          <w:lang w:eastAsia="lt-LT"/>
        </w:rPr>
        <w:t>mentu (EB) Nr. 108/2008 (OL 2008 L 39, p. 11), reikalavimus.</w:t>
      </w:r>
    </w:p>
    <w:p w14:paraId="2B2F1385" w14:textId="77777777" w:rsidR="00FC47EF" w:rsidRDefault="00B77AFB">
      <w:pPr>
        <w:ind w:firstLine="567"/>
        <w:jc w:val="both"/>
        <w:rPr>
          <w:lang w:eastAsia="lt-LT"/>
        </w:rPr>
      </w:pPr>
      <w:r>
        <w:rPr>
          <w:lang w:eastAsia="lt-LT"/>
        </w:rPr>
        <w:t>22</w:t>
      </w:r>
      <w:r>
        <w:rPr>
          <w:lang w:eastAsia="lt-LT"/>
        </w:rPr>
        <w:t>. Anglies dioksidas, kuris naudojamas nealkoholiniams gėrimams gazuoti, turi atitikti šio reglamento priede nurodytus saugos ir kokybės reikalavimus.</w:t>
      </w:r>
    </w:p>
    <w:p w14:paraId="2B2F1386" w14:textId="77777777" w:rsidR="00FC47EF" w:rsidRDefault="00B77AFB">
      <w:pPr>
        <w:ind w:firstLine="567"/>
        <w:jc w:val="both"/>
        <w:rPr>
          <w:lang w:eastAsia="lt-LT"/>
        </w:rPr>
      </w:pPr>
      <w:r>
        <w:rPr>
          <w:lang w:eastAsia="lt-LT"/>
        </w:rPr>
        <w:t>23</w:t>
      </w:r>
      <w:r>
        <w:rPr>
          <w:lang w:eastAsia="lt-LT"/>
        </w:rPr>
        <w:t>. Nealkoholinių gėrimų ir (ar) jų</w:t>
      </w:r>
      <w:r>
        <w:rPr>
          <w:lang w:eastAsia="lt-LT"/>
        </w:rPr>
        <w:t xml:space="preserve"> pusgaminių tam tikroms kokybės savybėms pasiekti bei technologijos operacijoms atlikti galima naudoti tik Sveikatos apsaugos ministerijos įgaliotos institucijos leistas pagalbines medžiagas.</w:t>
      </w:r>
    </w:p>
    <w:p w14:paraId="2B2F1387" w14:textId="77777777" w:rsidR="00FC47EF" w:rsidRDefault="00B77AFB">
      <w:pPr>
        <w:ind w:firstLine="567"/>
        <w:jc w:val="both"/>
        <w:rPr>
          <w:lang w:eastAsia="lt-LT"/>
        </w:rPr>
      </w:pPr>
    </w:p>
    <w:p w14:paraId="2B2F1388" w14:textId="77777777" w:rsidR="00FC47EF" w:rsidRDefault="00B77AFB">
      <w:pPr>
        <w:jc w:val="center"/>
        <w:rPr>
          <w:b/>
          <w:bCs/>
          <w:lang w:eastAsia="lt-LT"/>
        </w:rPr>
      </w:pPr>
      <w:r>
        <w:rPr>
          <w:b/>
          <w:bCs/>
          <w:lang w:eastAsia="lt-LT"/>
        </w:rPr>
        <w:t>IV</w:t>
      </w:r>
      <w:r>
        <w:rPr>
          <w:b/>
          <w:bCs/>
          <w:lang w:eastAsia="lt-LT"/>
        </w:rPr>
        <w:t xml:space="preserve">. </w:t>
      </w:r>
      <w:r>
        <w:rPr>
          <w:b/>
          <w:bCs/>
          <w:lang w:eastAsia="lt-LT"/>
        </w:rPr>
        <w:t>BENDRIEJI TECHNOLOGINIAI REIKALAVIMAI</w:t>
      </w:r>
    </w:p>
    <w:p w14:paraId="2B2F1389" w14:textId="77777777" w:rsidR="00FC47EF" w:rsidRDefault="00FC47EF">
      <w:pPr>
        <w:ind w:firstLine="567"/>
        <w:jc w:val="both"/>
        <w:rPr>
          <w:lang w:eastAsia="lt-LT"/>
        </w:rPr>
      </w:pPr>
    </w:p>
    <w:p w14:paraId="2B2F138A" w14:textId="77777777" w:rsidR="00FC47EF" w:rsidRDefault="00B77AFB">
      <w:pPr>
        <w:ind w:firstLine="567"/>
        <w:jc w:val="both"/>
        <w:rPr>
          <w:lang w:eastAsia="lt-LT"/>
        </w:rPr>
      </w:pPr>
      <w:r>
        <w:rPr>
          <w:lang w:eastAsia="lt-LT"/>
        </w:rPr>
        <w:t>24</w:t>
      </w:r>
      <w:r>
        <w:rPr>
          <w:lang w:eastAsia="lt-LT"/>
        </w:rPr>
        <w:t>. Gėrima</w:t>
      </w:r>
      <w:r>
        <w:rPr>
          <w:lang w:eastAsia="lt-LT"/>
        </w:rPr>
        <w:t xml:space="preserve">i ir jų gamybai naudojamos žaliavos ir medžiagos turi būti tvarkomi pagal 2004 m. balandžio 29 d. Europos Parlamento ir Tarybos reglamento (EB) Nr. 852/2004 dėl maisto produktų higienos (OL </w:t>
      </w:r>
      <w:r>
        <w:rPr>
          <w:i/>
          <w:iCs/>
          <w:lang w:eastAsia="lt-LT"/>
        </w:rPr>
        <w:t>2004 m. specialusis leidimas</w:t>
      </w:r>
      <w:r>
        <w:rPr>
          <w:lang w:eastAsia="lt-LT"/>
        </w:rPr>
        <w:t>, 13 skyrius, 34 tomas, p. 319) ir Lie</w:t>
      </w:r>
      <w:r>
        <w:rPr>
          <w:lang w:eastAsia="lt-LT"/>
        </w:rPr>
        <w:t xml:space="preserve">tuvos higienos normos HN 15:2005 „Maisto higiena“, patvirtintos Lietuvos Respublikos sveikatos apsaugos ministro 2005 m. rugsėjo 1 d. įsakymu Nr. V-675 (Žin., 2005, Nr. </w:t>
      </w:r>
      <w:hyperlink r:id="rId18" w:tgtFrame="_blank" w:history="1">
        <w:r>
          <w:rPr>
            <w:color w:val="0000FF" w:themeColor="hyperlink"/>
            <w:u w:val="single"/>
            <w:lang w:eastAsia="lt-LT"/>
          </w:rPr>
          <w:t>110-4023</w:t>
        </w:r>
      </w:hyperlink>
      <w:r>
        <w:rPr>
          <w:lang w:eastAsia="lt-LT"/>
        </w:rPr>
        <w:t>), nuostatas.</w:t>
      </w:r>
    </w:p>
    <w:p w14:paraId="2B2F138B" w14:textId="77777777" w:rsidR="00FC47EF" w:rsidRDefault="00B77AFB">
      <w:pPr>
        <w:ind w:firstLine="567"/>
        <w:jc w:val="both"/>
        <w:rPr>
          <w:lang w:eastAsia="lt-LT"/>
        </w:rPr>
      </w:pPr>
      <w:r>
        <w:rPr>
          <w:lang w:eastAsia="lt-LT"/>
        </w:rPr>
        <w:t>25</w:t>
      </w:r>
      <w:r>
        <w:rPr>
          <w:lang w:eastAsia="lt-LT"/>
        </w:rPr>
        <w:t>. Gamybos ir kiti tvarkymo procesai turi būti atliekami taip, kad būtų užtikrinta produkto sauga, o pagamintas gėrimas atitiktų šio reglamento ir kitų Lietuvos Respublikoje galiojančių teisės aktų bei kitų norminių dokumentų nuostatas.</w:t>
      </w:r>
    </w:p>
    <w:p w14:paraId="2B2F138C" w14:textId="77777777" w:rsidR="00FC47EF" w:rsidRDefault="00B77AFB">
      <w:pPr>
        <w:ind w:firstLine="567"/>
        <w:jc w:val="both"/>
        <w:rPr>
          <w:lang w:eastAsia="lt-LT"/>
        </w:rPr>
      </w:pPr>
      <w:r>
        <w:rPr>
          <w:lang w:eastAsia="lt-LT"/>
        </w:rPr>
        <w:t>26</w:t>
      </w:r>
      <w:r>
        <w:rPr>
          <w:lang w:eastAsia="lt-LT"/>
        </w:rPr>
        <w:t>. Kiekviena įmonė privalo turėti gėrimų gamybos ir tvarkymo (technologijos) instrukciją (toliau – technologijos instrukcija), patvirtintą įmonės vadovo ar jo įgalioto asmens. Technologijos instrukcija rengiama, tvirtinama ir registruojama pagal Maist</w:t>
      </w:r>
      <w:r>
        <w:rPr>
          <w:lang w:eastAsia="lt-LT"/>
        </w:rPr>
        <w:t xml:space="preserve">o produktų gamybos technologijos instrukcijų rengimo, tvirtinimo ir registravimo taisykles, patvirtintas Lietuvos Respublikos žemės ir miškų ūkio ministerijos 1997 m. gegužės 12 d. įsakymu Nr. 285 (Žin., 1997, Nr. </w:t>
      </w:r>
      <w:hyperlink r:id="rId19" w:tgtFrame="_blank" w:history="1">
        <w:r>
          <w:rPr>
            <w:color w:val="0000FF" w:themeColor="hyperlink"/>
            <w:u w:val="single"/>
            <w:lang w:eastAsia="lt-LT"/>
          </w:rPr>
          <w:t>43-1063</w:t>
        </w:r>
      </w:hyperlink>
      <w:r>
        <w:rPr>
          <w:lang w:eastAsia="lt-LT"/>
        </w:rPr>
        <w:t>).</w:t>
      </w:r>
    </w:p>
    <w:p w14:paraId="2B2F138D" w14:textId="77777777" w:rsidR="00FC47EF" w:rsidRDefault="00B77AFB">
      <w:pPr>
        <w:ind w:firstLine="567"/>
        <w:jc w:val="both"/>
        <w:rPr>
          <w:lang w:eastAsia="lt-LT"/>
        </w:rPr>
      </w:pPr>
      <w:r>
        <w:rPr>
          <w:lang w:eastAsia="lt-LT"/>
        </w:rPr>
        <w:t>27</w:t>
      </w:r>
      <w:r>
        <w:rPr>
          <w:lang w:eastAsia="lt-LT"/>
        </w:rPr>
        <w:t xml:space="preserve">. Pagal patvirtintas technologijos instrukcijas įmonės atsakingi asmenys žurnaluose ir (ar) kituose nustatytos formos dokumentuose daro įrašus apie žaliavų ir medžiagų priėmimą bei išdavimą, gamybos ir </w:t>
      </w:r>
      <w:r>
        <w:rPr>
          <w:lang w:eastAsia="lt-LT"/>
        </w:rPr>
        <w:t>tvarkymo procesų eigą: nurodomi procesų parametrai; žaliavų, medžiagų, pusgaminių bei pagamintų gėrimų kiekiai; kiti reikiami duomenys.</w:t>
      </w:r>
    </w:p>
    <w:p w14:paraId="2B2F138E" w14:textId="77777777" w:rsidR="00FC47EF" w:rsidRDefault="00B77AFB">
      <w:pPr>
        <w:ind w:firstLine="567"/>
        <w:jc w:val="both"/>
        <w:rPr>
          <w:lang w:eastAsia="lt-LT"/>
        </w:rPr>
      </w:pPr>
      <w:r>
        <w:rPr>
          <w:lang w:eastAsia="lt-LT"/>
        </w:rPr>
        <w:t>28</w:t>
      </w:r>
      <w:r>
        <w:rPr>
          <w:lang w:eastAsia="lt-LT"/>
        </w:rPr>
        <w:t>. Gaminant nealkoholinius gėrimus yra taikomos šios technologijos operacijos:</w:t>
      </w:r>
    </w:p>
    <w:p w14:paraId="2B2F138F" w14:textId="77777777" w:rsidR="00FC47EF" w:rsidRDefault="00B77AFB">
      <w:pPr>
        <w:ind w:firstLine="567"/>
        <w:jc w:val="both"/>
        <w:rPr>
          <w:lang w:eastAsia="lt-LT"/>
        </w:rPr>
      </w:pPr>
      <w:r>
        <w:rPr>
          <w:lang w:eastAsia="lt-LT"/>
        </w:rPr>
        <w:t>28.1</w:t>
      </w:r>
      <w:r>
        <w:rPr>
          <w:lang w:eastAsia="lt-LT"/>
        </w:rPr>
        <w:t xml:space="preserve">. žaliavų ir medžiagų </w:t>
      </w:r>
      <w:r>
        <w:rPr>
          <w:lang w:eastAsia="lt-LT"/>
        </w:rPr>
        <w:t>priėmimas ir laikymas;</w:t>
      </w:r>
    </w:p>
    <w:p w14:paraId="2B2F1390" w14:textId="77777777" w:rsidR="00FC47EF" w:rsidRDefault="00B77AFB">
      <w:pPr>
        <w:ind w:firstLine="567"/>
        <w:jc w:val="both"/>
        <w:rPr>
          <w:lang w:eastAsia="lt-LT"/>
        </w:rPr>
      </w:pPr>
      <w:r>
        <w:rPr>
          <w:lang w:eastAsia="lt-LT"/>
        </w:rPr>
        <w:t>28.2</w:t>
      </w:r>
      <w:r>
        <w:rPr>
          <w:lang w:eastAsia="lt-LT"/>
        </w:rPr>
        <w:t>. geriamojo vandens technologinis paruošimas:</w:t>
      </w:r>
    </w:p>
    <w:p w14:paraId="2B2F1391" w14:textId="77777777" w:rsidR="00FC47EF" w:rsidRDefault="00B77AFB">
      <w:pPr>
        <w:ind w:firstLine="567"/>
        <w:jc w:val="both"/>
        <w:rPr>
          <w:lang w:eastAsia="lt-LT"/>
        </w:rPr>
      </w:pPr>
      <w:r>
        <w:rPr>
          <w:lang w:eastAsia="lt-LT"/>
        </w:rPr>
        <w:t>28.2.1</w:t>
      </w:r>
      <w:r>
        <w:rPr>
          <w:lang w:eastAsia="lt-LT"/>
        </w:rPr>
        <w:t>. filtravimas,</w:t>
      </w:r>
    </w:p>
    <w:p w14:paraId="2B2F1392" w14:textId="77777777" w:rsidR="00FC47EF" w:rsidRDefault="00B77AFB">
      <w:pPr>
        <w:ind w:firstLine="567"/>
        <w:jc w:val="both"/>
        <w:rPr>
          <w:lang w:eastAsia="lt-LT"/>
        </w:rPr>
      </w:pPr>
      <w:r>
        <w:rPr>
          <w:lang w:eastAsia="lt-LT"/>
        </w:rPr>
        <w:t>28.2.2</w:t>
      </w:r>
      <w:r>
        <w:rPr>
          <w:lang w:eastAsia="lt-LT"/>
        </w:rPr>
        <w:t>. nugeležinimas (jeigu reikia),</w:t>
      </w:r>
    </w:p>
    <w:p w14:paraId="2B2F1393" w14:textId="77777777" w:rsidR="00FC47EF" w:rsidRDefault="00B77AFB">
      <w:pPr>
        <w:ind w:firstLine="567"/>
        <w:jc w:val="both"/>
        <w:rPr>
          <w:lang w:eastAsia="lt-LT"/>
        </w:rPr>
      </w:pPr>
      <w:r>
        <w:rPr>
          <w:lang w:eastAsia="lt-LT"/>
        </w:rPr>
        <w:t>28.2.3</w:t>
      </w:r>
      <w:r>
        <w:rPr>
          <w:lang w:eastAsia="lt-LT"/>
        </w:rPr>
        <w:t>. minkštinimas (jeigu reikia),</w:t>
      </w:r>
    </w:p>
    <w:p w14:paraId="2B2F1394" w14:textId="77777777" w:rsidR="00FC47EF" w:rsidRDefault="00B77AFB">
      <w:pPr>
        <w:ind w:firstLine="567"/>
        <w:jc w:val="both"/>
        <w:rPr>
          <w:lang w:eastAsia="lt-LT"/>
        </w:rPr>
      </w:pPr>
      <w:r>
        <w:rPr>
          <w:lang w:eastAsia="lt-LT"/>
        </w:rPr>
        <w:t>28.2.4</w:t>
      </w:r>
      <w:r>
        <w:rPr>
          <w:lang w:eastAsia="lt-LT"/>
        </w:rPr>
        <w:t>. kenksmingumo šalinimas (jeigu reikia),</w:t>
      </w:r>
    </w:p>
    <w:p w14:paraId="2B2F1395" w14:textId="77777777" w:rsidR="00FC47EF" w:rsidRDefault="00B77AFB">
      <w:pPr>
        <w:ind w:firstLine="567"/>
        <w:jc w:val="both"/>
        <w:rPr>
          <w:lang w:eastAsia="lt-LT"/>
        </w:rPr>
      </w:pPr>
      <w:r>
        <w:rPr>
          <w:lang w:eastAsia="lt-LT"/>
        </w:rPr>
        <w:t>28.2.5</w:t>
      </w:r>
      <w:r>
        <w:rPr>
          <w:lang w:eastAsia="lt-LT"/>
        </w:rPr>
        <w:t>. kiti būdai</w:t>
      </w:r>
      <w:r>
        <w:rPr>
          <w:lang w:eastAsia="lt-LT"/>
        </w:rPr>
        <w:t>;</w:t>
      </w:r>
    </w:p>
    <w:p w14:paraId="2B2F1396" w14:textId="77777777" w:rsidR="00FC47EF" w:rsidRDefault="00B77AFB">
      <w:pPr>
        <w:ind w:firstLine="567"/>
        <w:jc w:val="both"/>
        <w:rPr>
          <w:lang w:eastAsia="lt-LT"/>
        </w:rPr>
      </w:pPr>
      <w:r>
        <w:rPr>
          <w:lang w:eastAsia="lt-LT"/>
        </w:rPr>
        <w:t>28.3</w:t>
      </w:r>
      <w:r>
        <w:rPr>
          <w:lang w:eastAsia="lt-LT"/>
        </w:rPr>
        <w:t>. cukraus sirupų paruošimas:</w:t>
      </w:r>
    </w:p>
    <w:p w14:paraId="2B2F1397" w14:textId="77777777" w:rsidR="00FC47EF" w:rsidRDefault="00B77AFB">
      <w:pPr>
        <w:ind w:firstLine="567"/>
        <w:jc w:val="both"/>
        <w:rPr>
          <w:lang w:eastAsia="lt-LT"/>
        </w:rPr>
      </w:pPr>
      <w:r>
        <w:rPr>
          <w:lang w:eastAsia="lt-LT"/>
        </w:rPr>
        <w:t>28.3.1</w:t>
      </w:r>
      <w:r>
        <w:rPr>
          <w:lang w:eastAsia="lt-LT"/>
        </w:rPr>
        <w:t>. cukraus tirpinimas vandenyje,</w:t>
      </w:r>
    </w:p>
    <w:p w14:paraId="2B2F1398" w14:textId="77777777" w:rsidR="00FC47EF" w:rsidRDefault="00B77AFB">
      <w:pPr>
        <w:ind w:firstLine="567"/>
        <w:jc w:val="both"/>
        <w:rPr>
          <w:lang w:eastAsia="lt-LT"/>
        </w:rPr>
      </w:pPr>
      <w:r>
        <w:rPr>
          <w:lang w:eastAsia="lt-LT"/>
        </w:rPr>
        <w:t>28.3.2</w:t>
      </w:r>
      <w:r>
        <w:rPr>
          <w:lang w:eastAsia="lt-LT"/>
        </w:rPr>
        <w:t>. cukraus tirpalo pasterizavimas arba virimas,</w:t>
      </w:r>
    </w:p>
    <w:p w14:paraId="2B2F1399" w14:textId="77777777" w:rsidR="00FC47EF" w:rsidRDefault="00B77AFB">
      <w:pPr>
        <w:ind w:firstLine="567"/>
        <w:jc w:val="both"/>
        <w:rPr>
          <w:lang w:eastAsia="lt-LT"/>
        </w:rPr>
      </w:pPr>
      <w:r>
        <w:rPr>
          <w:lang w:eastAsia="lt-LT"/>
        </w:rPr>
        <w:t>28.3.3</w:t>
      </w:r>
      <w:r>
        <w:rPr>
          <w:lang w:eastAsia="lt-LT"/>
        </w:rPr>
        <w:t>. cukraus sirupo filtracija,</w:t>
      </w:r>
    </w:p>
    <w:p w14:paraId="2B2F139A" w14:textId="77777777" w:rsidR="00FC47EF" w:rsidRDefault="00B77AFB">
      <w:pPr>
        <w:ind w:firstLine="567"/>
        <w:jc w:val="both"/>
        <w:rPr>
          <w:lang w:eastAsia="lt-LT"/>
        </w:rPr>
      </w:pPr>
      <w:r>
        <w:rPr>
          <w:lang w:eastAsia="lt-LT"/>
        </w:rPr>
        <w:t>28.3.4</w:t>
      </w:r>
      <w:r>
        <w:rPr>
          <w:lang w:eastAsia="lt-LT"/>
        </w:rPr>
        <w:t>. cukraus sirupų laikymas;</w:t>
      </w:r>
    </w:p>
    <w:p w14:paraId="2B2F139B" w14:textId="77777777" w:rsidR="00FC47EF" w:rsidRDefault="00B77AFB">
      <w:pPr>
        <w:ind w:firstLine="567"/>
        <w:jc w:val="both"/>
        <w:rPr>
          <w:lang w:eastAsia="lt-LT"/>
        </w:rPr>
      </w:pPr>
      <w:r>
        <w:rPr>
          <w:lang w:eastAsia="lt-LT"/>
        </w:rPr>
        <w:t>28.4</w:t>
      </w:r>
      <w:r>
        <w:rPr>
          <w:lang w:eastAsia="lt-LT"/>
        </w:rPr>
        <w:t>. mišinio darymas ir jo taisymas</w:t>
      </w:r>
      <w:r>
        <w:rPr>
          <w:lang w:eastAsia="lt-LT"/>
        </w:rPr>
        <w:t>;</w:t>
      </w:r>
    </w:p>
    <w:p w14:paraId="2B2F139C" w14:textId="77777777" w:rsidR="00FC47EF" w:rsidRDefault="00B77AFB">
      <w:pPr>
        <w:ind w:firstLine="567"/>
        <w:jc w:val="both"/>
        <w:rPr>
          <w:lang w:eastAsia="lt-LT"/>
        </w:rPr>
      </w:pPr>
      <w:r>
        <w:rPr>
          <w:lang w:eastAsia="lt-LT"/>
        </w:rPr>
        <w:t>28.5</w:t>
      </w:r>
      <w:r>
        <w:rPr>
          <w:lang w:eastAsia="lt-LT"/>
        </w:rPr>
        <w:t>. mišinio skaidrinimas ir (ar) filtravimas (jeigu reikia);</w:t>
      </w:r>
    </w:p>
    <w:p w14:paraId="2B2F139D" w14:textId="77777777" w:rsidR="00FC47EF" w:rsidRDefault="00B77AFB">
      <w:pPr>
        <w:ind w:firstLine="567"/>
        <w:jc w:val="both"/>
        <w:rPr>
          <w:lang w:eastAsia="lt-LT"/>
        </w:rPr>
      </w:pPr>
      <w:r>
        <w:rPr>
          <w:lang w:eastAsia="lt-LT"/>
        </w:rPr>
        <w:t>28.6</w:t>
      </w:r>
      <w:r>
        <w:rPr>
          <w:lang w:eastAsia="lt-LT"/>
        </w:rPr>
        <w:t>. mišinio pasterizavimas (jeigu reikia);</w:t>
      </w:r>
    </w:p>
    <w:p w14:paraId="2B2F139E" w14:textId="77777777" w:rsidR="00FC47EF" w:rsidRDefault="00B77AFB">
      <w:pPr>
        <w:ind w:firstLine="567"/>
        <w:jc w:val="both"/>
        <w:rPr>
          <w:lang w:eastAsia="lt-LT"/>
        </w:rPr>
      </w:pPr>
      <w:r>
        <w:rPr>
          <w:lang w:eastAsia="lt-LT"/>
        </w:rPr>
        <w:t>28.7</w:t>
      </w:r>
      <w:r>
        <w:rPr>
          <w:lang w:eastAsia="lt-LT"/>
        </w:rPr>
        <w:t>. pusgaminio arba vandens prisotinimas anglies dioksidu (gaminant gazuotus gėrimus);</w:t>
      </w:r>
    </w:p>
    <w:p w14:paraId="2B2F139F" w14:textId="77777777" w:rsidR="00FC47EF" w:rsidRDefault="00B77AFB">
      <w:pPr>
        <w:ind w:firstLine="567"/>
        <w:jc w:val="both"/>
        <w:rPr>
          <w:lang w:eastAsia="lt-LT"/>
        </w:rPr>
      </w:pPr>
      <w:r>
        <w:rPr>
          <w:lang w:eastAsia="lt-LT"/>
        </w:rPr>
        <w:t>28.8</w:t>
      </w:r>
      <w:r>
        <w:rPr>
          <w:lang w:eastAsia="lt-LT"/>
        </w:rPr>
        <w:t>. pilstymas ir ženklinimas;</w:t>
      </w:r>
    </w:p>
    <w:p w14:paraId="2B2F13A0" w14:textId="77777777" w:rsidR="00FC47EF" w:rsidRDefault="00B77AFB">
      <w:pPr>
        <w:ind w:firstLine="567"/>
        <w:jc w:val="both"/>
        <w:rPr>
          <w:lang w:eastAsia="lt-LT"/>
        </w:rPr>
      </w:pPr>
      <w:r>
        <w:rPr>
          <w:lang w:eastAsia="lt-LT"/>
        </w:rPr>
        <w:t>28.9</w:t>
      </w:r>
      <w:r>
        <w:rPr>
          <w:lang w:eastAsia="lt-LT"/>
        </w:rPr>
        <w:t>.</w:t>
      </w:r>
      <w:r>
        <w:rPr>
          <w:lang w:eastAsia="lt-LT"/>
        </w:rPr>
        <w:t xml:space="preserve"> gėrimų saugojimas ir transportavimas.</w:t>
      </w:r>
    </w:p>
    <w:p w14:paraId="2B2F13A1" w14:textId="77777777" w:rsidR="00FC47EF" w:rsidRDefault="00B77AFB">
      <w:pPr>
        <w:ind w:firstLine="567"/>
        <w:jc w:val="both"/>
        <w:rPr>
          <w:lang w:eastAsia="lt-LT"/>
        </w:rPr>
      </w:pPr>
      <w:r>
        <w:rPr>
          <w:lang w:eastAsia="lt-LT"/>
        </w:rPr>
        <w:t>29</w:t>
      </w:r>
      <w:r>
        <w:rPr>
          <w:lang w:eastAsia="lt-LT"/>
        </w:rPr>
        <w:t>. Gaminant girą, įskaitant giros gėrimą, yra taikomos šios technologijos operacijos:</w:t>
      </w:r>
    </w:p>
    <w:p w14:paraId="2B2F13A2" w14:textId="77777777" w:rsidR="00FC47EF" w:rsidRDefault="00B77AFB">
      <w:pPr>
        <w:ind w:firstLine="567"/>
        <w:jc w:val="both"/>
        <w:rPr>
          <w:lang w:eastAsia="lt-LT"/>
        </w:rPr>
      </w:pPr>
      <w:r>
        <w:rPr>
          <w:lang w:eastAsia="lt-LT"/>
        </w:rPr>
        <w:t>29.1</w:t>
      </w:r>
      <w:r>
        <w:rPr>
          <w:lang w:eastAsia="lt-LT"/>
        </w:rPr>
        <w:t>. žaliavų ir medžiagų priėmimas ir laikymas;</w:t>
      </w:r>
    </w:p>
    <w:p w14:paraId="2B2F13A3" w14:textId="77777777" w:rsidR="00FC47EF" w:rsidRDefault="00B77AFB">
      <w:pPr>
        <w:ind w:firstLine="567"/>
        <w:jc w:val="both"/>
        <w:rPr>
          <w:lang w:eastAsia="lt-LT"/>
        </w:rPr>
      </w:pPr>
      <w:r>
        <w:rPr>
          <w:lang w:eastAsia="lt-LT"/>
        </w:rPr>
        <w:t>29.2</w:t>
      </w:r>
      <w:r>
        <w:rPr>
          <w:lang w:eastAsia="lt-LT"/>
        </w:rPr>
        <w:t xml:space="preserve">. geriamojo vandens technologinis paruošimas pagal 28.2 punkto </w:t>
      </w:r>
      <w:r>
        <w:rPr>
          <w:lang w:eastAsia="lt-LT"/>
        </w:rPr>
        <w:t>reikalavimus;</w:t>
      </w:r>
    </w:p>
    <w:p w14:paraId="2B2F13A4" w14:textId="77777777" w:rsidR="00FC47EF" w:rsidRDefault="00B77AFB">
      <w:pPr>
        <w:ind w:firstLine="567"/>
        <w:jc w:val="both"/>
        <w:rPr>
          <w:lang w:eastAsia="lt-LT"/>
        </w:rPr>
      </w:pPr>
      <w:r>
        <w:rPr>
          <w:lang w:eastAsia="lt-LT"/>
        </w:rPr>
        <w:t>29.3</w:t>
      </w:r>
      <w:r>
        <w:rPr>
          <w:lang w:eastAsia="lt-LT"/>
        </w:rPr>
        <w:t>. giros misos paruošimas:</w:t>
      </w:r>
    </w:p>
    <w:p w14:paraId="2B2F13A5" w14:textId="77777777" w:rsidR="00FC47EF" w:rsidRDefault="00B77AFB">
      <w:pPr>
        <w:ind w:firstLine="567"/>
        <w:jc w:val="both"/>
        <w:rPr>
          <w:lang w:eastAsia="lt-LT"/>
        </w:rPr>
      </w:pPr>
      <w:r>
        <w:rPr>
          <w:lang w:eastAsia="lt-LT"/>
        </w:rPr>
        <w:t>29.3.1</w:t>
      </w:r>
      <w:r>
        <w:rPr>
          <w:lang w:eastAsia="lt-LT"/>
        </w:rPr>
        <w:t>. giros misos koncentrato skiedimas arba duonos džiūvėsių ir (ar) kitų grūdinių produktų ištraukos gaminimas;</w:t>
      </w:r>
    </w:p>
    <w:p w14:paraId="2B2F13A6" w14:textId="77777777" w:rsidR="00FC47EF" w:rsidRDefault="00B77AFB">
      <w:pPr>
        <w:ind w:firstLine="567"/>
        <w:jc w:val="both"/>
        <w:rPr>
          <w:lang w:eastAsia="lt-LT"/>
        </w:rPr>
      </w:pPr>
      <w:r>
        <w:rPr>
          <w:lang w:eastAsia="lt-LT"/>
        </w:rPr>
        <w:t>29.3.2</w:t>
      </w:r>
      <w:r>
        <w:rPr>
          <w:lang w:eastAsia="lt-LT"/>
        </w:rPr>
        <w:t>. giros misos pasterizavimas arba virimas;</w:t>
      </w:r>
    </w:p>
    <w:p w14:paraId="2B2F13A7" w14:textId="77777777" w:rsidR="00FC47EF" w:rsidRDefault="00B77AFB">
      <w:pPr>
        <w:ind w:firstLine="567"/>
        <w:jc w:val="both"/>
        <w:rPr>
          <w:lang w:eastAsia="lt-LT"/>
        </w:rPr>
      </w:pPr>
      <w:r>
        <w:rPr>
          <w:lang w:eastAsia="lt-LT"/>
        </w:rPr>
        <w:t>29.4</w:t>
      </w:r>
      <w:r>
        <w:rPr>
          <w:lang w:eastAsia="lt-LT"/>
        </w:rPr>
        <w:t xml:space="preserve">. mielių ir pieno rūgšties </w:t>
      </w:r>
      <w:r>
        <w:rPr>
          <w:lang w:eastAsia="lt-LT"/>
        </w:rPr>
        <w:t>bakterijų grynųjų kultūrų arba kepimo mielių raugo paruošimas (girai);</w:t>
      </w:r>
    </w:p>
    <w:p w14:paraId="2B2F13A8" w14:textId="77777777" w:rsidR="00FC47EF" w:rsidRDefault="00B77AFB">
      <w:pPr>
        <w:ind w:firstLine="567"/>
        <w:jc w:val="both"/>
        <w:rPr>
          <w:lang w:eastAsia="lt-LT"/>
        </w:rPr>
      </w:pPr>
      <w:r>
        <w:rPr>
          <w:lang w:eastAsia="lt-LT"/>
        </w:rPr>
        <w:t>29.5</w:t>
      </w:r>
      <w:r>
        <w:rPr>
          <w:lang w:eastAsia="lt-LT"/>
        </w:rPr>
        <w:t>. misos rauginimas (girai);</w:t>
      </w:r>
    </w:p>
    <w:p w14:paraId="2B2F13A9" w14:textId="77777777" w:rsidR="00FC47EF" w:rsidRDefault="00B77AFB">
      <w:pPr>
        <w:ind w:firstLine="567"/>
        <w:jc w:val="both"/>
        <w:rPr>
          <w:lang w:eastAsia="lt-LT"/>
        </w:rPr>
      </w:pPr>
      <w:r>
        <w:rPr>
          <w:lang w:eastAsia="lt-LT"/>
        </w:rPr>
        <w:t>29.6</w:t>
      </w:r>
      <w:r>
        <w:rPr>
          <w:lang w:eastAsia="lt-LT"/>
        </w:rPr>
        <w:t>. mielių atskyrimas (girai);</w:t>
      </w:r>
    </w:p>
    <w:p w14:paraId="2B2F13AA" w14:textId="77777777" w:rsidR="00FC47EF" w:rsidRDefault="00B77AFB">
      <w:pPr>
        <w:ind w:firstLine="567"/>
        <w:jc w:val="both"/>
        <w:rPr>
          <w:lang w:eastAsia="lt-LT"/>
        </w:rPr>
      </w:pPr>
      <w:r>
        <w:rPr>
          <w:lang w:eastAsia="lt-LT"/>
        </w:rPr>
        <w:t>29.7</w:t>
      </w:r>
      <w:r>
        <w:rPr>
          <w:lang w:eastAsia="lt-LT"/>
        </w:rPr>
        <w:t>. giros mišinio darymas;</w:t>
      </w:r>
    </w:p>
    <w:p w14:paraId="2B2F13AB" w14:textId="77777777" w:rsidR="00FC47EF" w:rsidRDefault="00B77AFB">
      <w:pPr>
        <w:ind w:firstLine="567"/>
        <w:jc w:val="both"/>
        <w:rPr>
          <w:lang w:eastAsia="lt-LT"/>
        </w:rPr>
      </w:pPr>
      <w:r>
        <w:rPr>
          <w:lang w:eastAsia="lt-LT"/>
        </w:rPr>
        <w:t>29.8</w:t>
      </w:r>
      <w:r>
        <w:rPr>
          <w:lang w:eastAsia="lt-LT"/>
        </w:rPr>
        <w:t>. giros pasterizavimas (jeigu reikia);</w:t>
      </w:r>
    </w:p>
    <w:p w14:paraId="2B2F13AC" w14:textId="77777777" w:rsidR="00FC47EF" w:rsidRDefault="00B77AFB">
      <w:pPr>
        <w:ind w:firstLine="567"/>
        <w:jc w:val="both"/>
        <w:rPr>
          <w:lang w:eastAsia="lt-LT"/>
        </w:rPr>
      </w:pPr>
      <w:r>
        <w:rPr>
          <w:lang w:eastAsia="lt-LT"/>
        </w:rPr>
        <w:t>29.9</w:t>
      </w:r>
      <w:r>
        <w:rPr>
          <w:lang w:eastAsia="lt-LT"/>
        </w:rPr>
        <w:t xml:space="preserve">. pusgaminio </w:t>
      </w:r>
      <w:r>
        <w:rPr>
          <w:lang w:eastAsia="lt-LT"/>
        </w:rPr>
        <w:t>prisotinimas anglies dioksidu (gazuotiems gėrimams);</w:t>
      </w:r>
    </w:p>
    <w:p w14:paraId="2B2F13AD" w14:textId="77777777" w:rsidR="00FC47EF" w:rsidRDefault="00B77AFB">
      <w:pPr>
        <w:ind w:firstLine="567"/>
        <w:jc w:val="both"/>
        <w:rPr>
          <w:lang w:eastAsia="lt-LT"/>
        </w:rPr>
      </w:pPr>
      <w:r>
        <w:rPr>
          <w:lang w:eastAsia="lt-LT"/>
        </w:rPr>
        <w:t>29.10</w:t>
      </w:r>
      <w:r>
        <w:rPr>
          <w:lang w:eastAsia="lt-LT"/>
        </w:rPr>
        <w:t>. išpilstymas ir ženklinimas;</w:t>
      </w:r>
    </w:p>
    <w:p w14:paraId="2B2F13AE" w14:textId="77777777" w:rsidR="00FC47EF" w:rsidRDefault="00B77AFB">
      <w:pPr>
        <w:ind w:firstLine="567"/>
        <w:jc w:val="both"/>
        <w:rPr>
          <w:lang w:eastAsia="lt-LT"/>
        </w:rPr>
      </w:pPr>
      <w:r>
        <w:rPr>
          <w:lang w:eastAsia="lt-LT"/>
        </w:rPr>
        <w:t>29.11</w:t>
      </w:r>
      <w:r>
        <w:rPr>
          <w:lang w:eastAsia="lt-LT"/>
        </w:rPr>
        <w:t>. gėrimų laikymas ir transportavimas.</w:t>
      </w:r>
    </w:p>
    <w:p w14:paraId="2B2F13AF" w14:textId="77777777" w:rsidR="00FC47EF" w:rsidRDefault="00B77AFB">
      <w:pPr>
        <w:ind w:firstLine="567"/>
        <w:jc w:val="both"/>
        <w:rPr>
          <w:lang w:eastAsia="lt-LT"/>
        </w:rPr>
      </w:pPr>
      <w:r>
        <w:rPr>
          <w:lang w:eastAsia="lt-LT"/>
        </w:rPr>
        <w:t>30</w:t>
      </w:r>
      <w:r>
        <w:rPr>
          <w:lang w:eastAsia="lt-LT"/>
        </w:rPr>
        <w:t>. Gėrimų gamyboje taikomos technologijos operacijos parenkamos kiekvienoje įmonėje, įvertinus žaliavų kokybę,</w:t>
      </w:r>
      <w:r>
        <w:rPr>
          <w:lang w:eastAsia="lt-LT"/>
        </w:rPr>
        <w:t xml:space="preserve"> gėrimo sudėtį ir gamybos ypatumus, todėl leistinos ir kitos technologijos instrukcijoje numatytos technologijos operacijos.</w:t>
      </w:r>
    </w:p>
    <w:p w14:paraId="2B2F13B0" w14:textId="77777777" w:rsidR="00FC47EF" w:rsidRDefault="00B77AFB">
      <w:pPr>
        <w:ind w:firstLine="567"/>
        <w:jc w:val="both"/>
        <w:rPr>
          <w:lang w:eastAsia="lt-LT"/>
        </w:rPr>
      </w:pPr>
      <w:r>
        <w:rPr>
          <w:lang w:eastAsia="lt-LT"/>
        </w:rPr>
        <w:t>31</w:t>
      </w:r>
      <w:r>
        <w:rPr>
          <w:lang w:eastAsia="lt-LT"/>
        </w:rPr>
        <w:t xml:space="preserve">. Skaidrinimui galima naudoti tik mechaniškai ar adsorbcijos būdu veikiančias medžiagas, kurias panaudojus galima pašalinti, </w:t>
      </w:r>
      <w:r>
        <w:rPr>
          <w:lang w:eastAsia="lt-LT"/>
        </w:rPr>
        <w:t>arba jų liekana nesukelia pavojaus vartotojų sveikatai ir nepakeičia gėrimo juslinių savybių.</w:t>
      </w:r>
    </w:p>
    <w:p w14:paraId="2B2F13B1" w14:textId="77777777" w:rsidR="00FC47EF" w:rsidRDefault="00B77AFB">
      <w:pPr>
        <w:ind w:firstLine="567"/>
        <w:jc w:val="both"/>
        <w:rPr>
          <w:lang w:eastAsia="lt-LT"/>
        </w:rPr>
      </w:pPr>
      <w:r>
        <w:rPr>
          <w:lang w:eastAsia="lt-LT"/>
        </w:rPr>
        <w:t>32</w:t>
      </w:r>
      <w:r>
        <w:rPr>
          <w:lang w:eastAsia="lt-LT"/>
        </w:rPr>
        <w:t>. Gėrimų laikymo stabilumui pagerinti gali būti taikomi šie fizikiniai ir cheminiai būdai: pasterizavimas, sterilusis filtravimas, aseptinis išpilstymas, ak</w:t>
      </w:r>
      <w:r>
        <w:rPr>
          <w:lang w:eastAsia="lt-LT"/>
        </w:rPr>
        <w:t>tyviojo rūgštingumo (pH) reguliavimas bei konservuojamųjų ir kitų stabilizuojamųjų priedų pridėjimas. Šie procesai, jų deriniai ir taikomos medžiagos bei įranga parenkami kiekvienoje įmonėje pagal produkcijos asortimentą ir gamybos specifiką.</w:t>
      </w:r>
    </w:p>
    <w:p w14:paraId="2B2F13B2" w14:textId="77777777" w:rsidR="00FC47EF" w:rsidRDefault="00B77AFB">
      <w:pPr>
        <w:ind w:firstLine="567"/>
        <w:jc w:val="both"/>
        <w:rPr>
          <w:lang w:eastAsia="lt-LT"/>
        </w:rPr>
      </w:pPr>
      <w:r>
        <w:rPr>
          <w:lang w:eastAsia="lt-LT"/>
        </w:rPr>
        <w:t>33</w:t>
      </w:r>
      <w:r>
        <w:rPr>
          <w:lang w:eastAsia="lt-LT"/>
        </w:rPr>
        <w:t>. Gėrim</w:t>
      </w:r>
      <w:r>
        <w:rPr>
          <w:lang w:eastAsia="lt-LT"/>
        </w:rPr>
        <w:t>ai, kurių kokybė patvirtinama teisės aktų nustatyta tvarka išduotu kokybės pažymėjimu, perduodami pilstyti.</w:t>
      </w:r>
    </w:p>
    <w:p w14:paraId="2B2F13B3" w14:textId="77777777" w:rsidR="00FC47EF" w:rsidRDefault="00B77AFB">
      <w:pPr>
        <w:ind w:firstLine="567"/>
        <w:jc w:val="both"/>
        <w:rPr>
          <w:lang w:eastAsia="lt-LT"/>
        </w:rPr>
      </w:pPr>
      <w:r>
        <w:rPr>
          <w:lang w:eastAsia="lt-LT"/>
        </w:rPr>
        <w:t>34</w:t>
      </w:r>
      <w:r>
        <w:rPr>
          <w:lang w:eastAsia="lt-LT"/>
        </w:rPr>
        <w:t>. Gėrimai pilstomi į vienkartinę arba apyvartinę tarą. Buteliai turi būti sandariai užkemšami. Tara ir kamščiai turi būti pagaminti iš 2004 m.</w:t>
      </w:r>
      <w:r>
        <w:rPr>
          <w:lang w:eastAsia="lt-LT"/>
        </w:rPr>
        <w:t xml:space="preserve"> spalio 27 d. Europos Parlamento ir Tarybos reglamento (EB) Nr. 1935/2004 dėl žaliavų ir gaminių, skirtų liestis su maistu, ir panaikinančio Direktyvas 80/590/EEB ir 89/109/EEB (OL 2004 L 338, p. 4), ir Lietuvos higienos normos HN 16: 2006 „Medžiagų ir gam</w:t>
      </w:r>
      <w:r>
        <w:rPr>
          <w:lang w:eastAsia="lt-LT"/>
        </w:rPr>
        <w:t xml:space="preserve">inių, skirtų liestis su maistu, specialieji sveikatos saugos reikalavimai“, patvirtintos Lietuvos Respublikos sveikatos apsaugos ministro 2006 m. gegužės 5 d. įsakymu Nr. V-371 (Žin., 2006, Nr. </w:t>
      </w:r>
      <w:hyperlink r:id="rId20" w:tgtFrame="_blank" w:history="1">
        <w:r>
          <w:rPr>
            <w:color w:val="0000FF" w:themeColor="hyperlink"/>
            <w:u w:val="single"/>
            <w:lang w:eastAsia="lt-LT"/>
          </w:rPr>
          <w:t>58-2069</w:t>
        </w:r>
      </w:hyperlink>
      <w:r>
        <w:rPr>
          <w:lang w:eastAsia="lt-LT"/>
        </w:rPr>
        <w:t>), reikalavimus atitinkančių medžiagų. Tara ir kamščiai, pagaminti Lietuvoje arba importuoti ne iš Europos Sąjungos valstybių, išskyrus Islandijos Respublikos, Lichtenštein</w:t>
      </w:r>
      <w:r>
        <w:rPr>
          <w:lang w:eastAsia="lt-LT"/>
        </w:rPr>
        <w:t xml:space="preserve">o Kunigaikštystės ir Norvegijos Karalystės, turi turėti ne maisto prekės higieninį pažymėjimą, išduotą pagal Ne maisto prekės higieninio pažymėjimo išdavimo medžiagoms ir gaminiams, skirtiems liestis su maistu, taisykles, patvirtintas Lietuvos Respublikos </w:t>
      </w:r>
      <w:r>
        <w:rPr>
          <w:lang w:eastAsia="lt-LT"/>
        </w:rPr>
        <w:t xml:space="preserve">sveikatos apsaugos ministro 2007 m. birželio 7 d. įsakymu Nr. V- 460 (Žin., 2007, Nr. </w:t>
      </w:r>
      <w:hyperlink r:id="rId21" w:tgtFrame="_blank" w:history="1">
        <w:r>
          <w:rPr>
            <w:color w:val="0000FF" w:themeColor="hyperlink"/>
            <w:u w:val="single"/>
            <w:lang w:eastAsia="lt-LT"/>
          </w:rPr>
          <w:t>67-2622</w:t>
        </w:r>
      </w:hyperlink>
      <w:r>
        <w:rPr>
          <w:lang w:eastAsia="lt-LT"/>
        </w:rPr>
        <w:t>).</w:t>
      </w:r>
    </w:p>
    <w:p w14:paraId="2B2F13B4" w14:textId="77777777" w:rsidR="00FC47EF" w:rsidRDefault="00B77AFB">
      <w:pPr>
        <w:ind w:firstLine="567"/>
        <w:jc w:val="both"/>
        <w:rPr>
          <w:lang w:eastAsia="lt-LT"/>
        </w:rPr>
      </w:pPr>
      <w:r>
        <w:rPr>
          <w:lang w:eastAsia="lt-LT"/>
        </w:rPr>
        <w:t>35</w:t>
      </w:r>
      <w:r>
        <w:rPr>
          <w:lang w:eastAsia="lt-LT"/>
        </w:rPr>
        <w:t>. Nealkoholiniai gėrimai gabenami ir sandėliuojami apsaugoti nuo tiesiogini</w:t>
      </w:r>
      <w:r>
        <w:rPr>
          <w:lang w:eastAsia="lt-LT"/>
        </w:rPr>
        <w:t>ų saulės spindulių ar kitų šilumos šaltinių ir šalčio. Nepasterizuota gira laikoma, transportuojama ir sandėliuojama esant temperatūrai nuo +2 ?C iki +12 ?C.</w:t>
      </w:r>
    </w:p>
    <w:p w14:paraId="2B2F13B5" w14:textId="77777777" w:rsidR="00FC47EF" w:rsidRDefault="00B77AFB">
      <w:pPr>
        <w:ind w:firstLine="567"/>
        <w:jc w:val="both"/>
        <w:rPr>
          <w:lang w:eastAsia="lt-LT"/>
        </w:rPr>
      </w:pPr>
      <w:r>
        <w:rPr>
          <w:lang w:eastAsia="lt-LT"/>
        </w:rPr>
        <w:t>36</w:t>
      </w:r>
      <w:r>
        <w:rPr>
          <w:lang w:eastAsia="lt-LT"/>
        </w:rPr>
        <w:t>. Sandėlio patalpos turi būti vėdinamos, jų oro santykinis drėgnumas turi neviršyti 85 proc.</w:t>
      </w:r>
    </w:p>
    <w:p w14:paraId="2B2F13B6" w14:textId="77777777" w:rsidR="00FC47EF" w:rsidRDefault="00B77AFB">
      <w:pPr>
        <w:ind w:firstLine="567"/>
        <w:jc w:val="both"/>
        <w:rPr>
          <w:lang w:eastAsia="lt-LT"/>
        </w:rPr>
      </w:pPr>
    </w:p>
    <w:p w14:paraId="2B2F13B7" w14:textId="77777777" w:rsidR="00FC47EF" w:rsidRDefault="00B77AFB">
      <w:pPr>
        <w:jc w:val="center"/>
        <w:rPr>
          <w:b/>
          <w:bCs/>
          <w:lang w:eastAsia="lt-LT"/>
        </w:rPr>
      </w:pPr>
      <w:r>
        <w:rPr>
          <w:b/>
          <w:bCs/>
          <w:lang w:eastAsia="lt-LT"/>
        </w:rPr>
        <w:t>V</w:t>
      </w:r>
      <w:r>
        <w:rPr>
          <w:b/>
          <w:bCs/>
          <w:lang w:eastAsia="lt-LT"/>
        </w:rPr>
        <w:t xml:space="preserve">. </w:t>
      </w:r>
      <w:r>
        <w:rPr>
          <w:b/>
          <w:bCs/>
          <w:lang w:eastAsia="lt-LT"/>
        </w:rPr>
        <w:t>KOKYBĖS IR SAUGOS RODIKLIAI</w:t>
      </w:r>
    </w:p>
    <w:p w14:paraId="2B2F13B8" w14:textId="77777777" w:rsidR="00FC47EF" w:rsidRDefault="00FC47EF">
      <w:pPr>
        <w:ind w:firstLine="567"/>
        <w:jc w:val="both"/>
        <w:rPr>
          <w:lang w:eastAsia="lt-LT"/>
        </w:rPr>
      </w:pPr>
    </w:p>
    <w:p w14:paraId="2B2F13B9" w14:textId="77777777" w:rsidR="00FC47EF" w:rsidRDefault="00B77AFB">
      <w:pPr>
        <w:ind w:firstLine="567"/>
        <w:jc w:val="both"/>
        <w:rPr>
          <w:lang w:eastAsia="lt-LT"/>
        </w:rPr>
      </w:pPr>
      <w:r>
        <w:rPr>
          <w:lang w:eastAsia="lt-LT"/>
        </w:rPr>
        <w:t>37</w:t>
      </w:r>
      <w:r>
        <w:rPr>
          <w:lang w:eastAsia="lt-LT"/>
        </w:rPr>
        <w:t>. Kiekvieno pavadinimo gėrimui turi būti parengta receptūra, kurią tvirtina įmonės vadovas. Gėrimų receptūroje aprašoma:</w:t>
      </w:r>
    </w:p>
    <w:p w14:paraId="2B2F13BA" w14:textId="77777777" w:rsidR="00FC47EF" w:rsidRDefault="00B77AFB">
      <w:pPr>
        <w:ind w:firstLine="567"/>
        <w:jc w:val="both"/>
        <w:rPr>
          <w:lang w:eastAsia="lt-LT"/>
        </w:rPr>
      </w:pPr>
      <w:r>
        <w:rPr>
          <w:lang w:eastAsia="lt-LT"/>
        </w:rPr>
        <w:t>37.1</w:t>
      </w:r>
      <w:r>
        <w:rPr>
          <w:lang w:eastAsia="lt-LT"/>
        </w:rPr>
        <w:t>. organoleptiniai, fizikiniai ir cheminiai gėrimo rodikliai;</w:t>
      </w:r>
    </w:p>
    <w:p w14:paraId="2B2F13BB" w14:textId="77777777" w:rsidR="00FC47EF" w:rsidRDefault="00B77AFB">
      <w:pPr>
        <w:ind w:firstLine="567"/>
        <w:jc w:val="both"/>
        <w:rPr>
          <w:lang w:eastAsia="lt-LT"/>
        </w:rPr>
      </w:pPr>
      <w:r>
        <w:rPr>
          <w:lang w:eastAsia="lt-LT"/>
        </w:rPr>
        <w:t>37.2</w:t>
      </w:r>
      <w:r>
        <w:rPr>
          <w:lang w:eastAsia="lt-LT"/>
        </w:rPr>
        <w:t>. žaliavų kiek</w:t>
      </w:r>
      <w:r>
        <w:rPr>
          <w:lang w:eastAsia="lt-LT"/>
        </w:rPr>
        <w:t>is;</w:t>
      </w:r>
    </w:p>
    <w:p w14:paraId="2B2F13BC" w14:textId="77777777" w:rsidR="00FC47EF" w:rsidRDefault="00B77AFB">
      <w:pPr>
        <w:ind w:firstLine="567"/>
        <w:jc w:val="both"/>
        <w:rPr>
          <w:lang w:eastAsia="lt-LT"/>
        </w:rPr>
      </w:pPr>
      <w:r>
        <w:rPr>
          <w:lang w:eastAsia="lt-LT"/>
        </w:rPr>
        <w:t>37.3</w:t>
      </w:r>
      <w:r>
        <w:rPr>
          <w:lang w:eastAsia="lt-LT"/>
        </w:rPr>
        <w:t>. gėrimo tinkamumo vartoti terminas.</w:t>
      </w:r>
    </w:p>
    <w:p w14:paraId="2B2F13BD" w14:textId="77777777" w:rsidR="00FC47EF" w:rsidRDefault="00B77AFB">
      <w:pPr>
        <w:ind w:firstLine="567"/>
        <w:jc w:val="both"/>
        <w:rPr>
          <w:lang w:eastAsia="lt-LT"/>
        </w:rPr>
      </w:pPr>
      <w:r>
        <w:rPr>
          <w:lang w:eastAsia="lt-LT"/>
        </w:rPr>
        <w:t>38</w:t>
      </w:r>
      <w:r>
        <w:rPr>
          <w:lang w:eastAsia="lt-LT"/>
        </w:rPr>
        <w:t>. Gėrimų organoleptiniai rodikliai:</w:t>
      </w:r>
    </w:p>
    <w:p w14:paraId="2B2F13BE" w14:textId="77777777" w:rsidR="00FC47EF" w:rsidRDefault="00FC47EF">
      <w:pPr>
        <w:ind w:firstLine="567"/>
        <w:jc w:val="both"/>
        <w:rPr>
          <w:lang w:eastAsia="lt-LT"/>
        </w:rPr>
      </w:pPr>
    </w:p>
    <w:tbl>
      <w:tblPr>
        <w:tblW w:w="9132" w:type="dxa"/>
        <w:tblInd w:w="40" w:type="dxa"/>
        <w:tblLayout w:type="fixed"/>
        <w:tblCellMar>
          <w:left w:w="40" w:type="dxa"/>
          <w:right w:w="40" w:type="dxa"/>
        </w:tblCellMar>
        <w:tblLook w:val="0000" w:firstRow="0" w:lastRow="0" w:firstColumn="0" w:lastColumn="0" w:noHBand="0" w:noVBand="0"/>
      </w:tblPr>
      <w:tblGrid>
        <w:gridCol w:w="3188"/>
        <w:gridCol w:w="5944"/>
      </w:tblGrid>
      <w:tr w:rsidR="00FC47EF" w14:paraId="2B2F13C1" w14:textId="77777777">
        <w:trPr>
          <w:cantSplit/>
          <w:trHeight w:val="21"/>
        </w:trPr>
        <w:tc>
          <w:tcPr>
            <w:tcW w:w="3188" w:type="dxa"/>
            <w:tcBorders>
              <w:top w:val="single" w:sz="6" w:space="0" w:color="auto"/>
              <w:left w:val="single" w:sz="6" w:space="0" w:color="auto"/>
              <w:bottom w:val="single" w:sz="6" w:space="0" w:color="auto"/>
              <w:right w:val="single" w:sz="6" w:space="0" w:color="auto"/>
            </w:tcBorders>
          </w:tcPr>
          <w:p w14:paraId="2B2F13BF" w14:textId="77777777" w:rsidR="00FC47EF" w:rsidRDefault="00B77AFB">
            <w:pPr>
              <w:jc w:val="center"/>
              <w:rPr>
                <w:sz w:val="22"/>
                <w:szCs w:val="24"/>
                <w:lang w:eastAsia="lt-LT"/>
              </w:rPr>
            </w:pPr>
            <w:r>
              <w:rPr>
                <w:sz w:val="22"/>
                <w:szCs w:val="24"/>
                <w:lang w:eastAsia="lt-LT"/>
              </w:rPr>
              <w:t>Rodiklio pavadinimas</w:t>
            </w:r>
          </w:p>
        </w:tc>
        <w:tc>
          <w:tcPr>
            <w:tcW w:w="5944" w:type="dxa"/>
            <w:tcBorders>
              <w:top w:val="single" w:sz="6" w:space="0" w:color="auto"/>
              <w:left w:val="single" w:sz="6" w:space="0" w:color="auto"/>
              <w:bottom w:val="single" w:sz="6" w:space="0" w:color="auto"/>
              <w:right w:val="single" w:sz="6" w:space="0" w:color="auto"/>
            </w:tcBorders>
          </w:tcPr>
          <w:p w14:paraId="2B2F13C0" w14:textId="77777777" w:rsidR="00FC47EF" w:rsidRDefault="00B77AFB">
            <w:pPr>
              <w:jc w:val="center"/>
              <w:rPr>
                <w:sz w:val="22"/>
                <w:szCs w:val="24"/>
                <w:lang w:eastAsia="lt-LT"/>
              </w:rPr>
            </w:pPr>
            <w:r>
              <w:rPr>
                <w:sz w:val="22"/>
                <w:szCs w:val="24"/>
                <w:lang w:eastAsia="lt-LT"/>
              </w:rPr>
              <w:t>Charakteristika ir norma</w:t>
            </w:r>
          </w:p>
        </w:tc>
      </w:tr>
      <w:tr w:rsidR="00FC47EF" w14:paraId="2B2F13C4" w14:textId="77777777">
        <w:trPr>
          <w:cantSplit/>
          <w:trHeight w:val="21"/>
        </w:trPr>
        <w:tc>
          <w:tcPr>
            <w:tcW w:w="3188" w:type="dxa"/>
            <w:tcBorders>
              <w:top w:val="single" w:sz="6" w:space="0" w:color="auto"/>
              <w:left w:val="single" w:sz="6" w:space="0" w:color="auto"/>
              <w:bottom w:val="nil"/>
              <w:right w:val="single" w:sz="6" w:space="0" w:color="auto"/>
            </w:tcBorders>
          </w:tcPr>
          <w:p w14:paraId="2B2F13C2" w14:textId="77777777" w:rsidR="00FC47EF" w:rsidRDefault="00B77AFB">
            <w:pPr>
              <w:rPr>
                <w:sz w:val="22"/>
                <w:szCs w:val="24"/>
                <w:lang w:eastAsia="lt-LT"/>
              </w:rPr>
            </w:pPr>
            <w:r>
              <w:rPr>
                <w:sz w:val="22"/>
                <w:szCs w:val="24"/>
                <w:lang w:eastAsia="lt-LT"/>
              </w:rPr>
              <w:t>Išvaizda:</w:t>
            </w:r>
          </w:p>
        </w:tc>
        <w:tc>
          <w:tcPr>
            <w:tcW w:w="5944" w:type="dxa"/>
            <w:tcBorders>
              <w:top w:val="single" w:sz="6" w:space="0" w:color="auto"/>
              <w:left w:val="single" w:sz="6" w:space="0" w:color="auto"/>
              <w:bottom w:val="nil"/>
              <w:right w:val="single" w:sz="6" w:space="0" w:color="auto"/>
            </w:tcBorders>
          </w:tcPr>
          <w:p w14:paraId="2B2F13C3" w14:textId="77777777" w:rsidR="00FC47EF" w:rsidRDefault="00FC47EF">
            <w:pPr>
              <w:rPr>
                <w:sz w:val="22"/>
                <w:lang w:eastAsia="lt-LT"/>
              </w:rPr>
            </w:pPr>
          </w:p>
        </w:tc>
      </w:tr>
      <w:tr w:rsidR="00FC47EF" w14:paraId="2B2F13C7" w14:textId="77777777">
        <w:trPr>
          <w:cantSplit/>
          <w:trHeight w:val="144"/>
        </w:trPr>
        <w:tc>
          <w:tcPr>
            <w:tcW w:w="3188" w:type="dxa"/>
            <w:tcBorders>
              <w:top w:val="nil"/>
              <w:left w:val="single" w:sz="6" w:space="0" w:color="auto"/>
              <w:bottom w:val="nil"/>
              <w:right w:val="single" w:sz="6" w:space="0" w:color="auto"/>
            </w:tcBorders>
          </w:tcPr>
          <w:p w14:paraId="2B2F13C5" w14:textId="77777777" w:rsidR="00FC47EF" w:rsidRDefault="00B77AFB">
            <w:pPr>
              <w:ind w:left="440"/>
              <w:rPr>
                <w:sz w:val="22"/>
                <w:szCs w:val="24"/>
                <w:lang w:eastAsia="lt-LT"/>
              </w:rPr>
            </w:pPr>
            <w:r>
              <w:rPr>
                <w:sz w:val="22"/>
                <w:szCs w:val="24"/>
                <w:lang w:eastAsia="lt-LT"/>
              </w:rPr>
              <w:t>skaidrieji gėrimai</w:t>
            </w:r>
          </w:p>
        </w:tc>
        <w:tc>
          <w:tcPr>
            <w:tcW w:w="5944" w:type="dxa"/>
            <w:tcBorders>
              <w:top w:val="nil"/>
              <w:left w:val="single" w:sz="6" w:space="0" w:color="auto"/>
              <w:bottom w:val="nil"/>
              <w:right w:val="single" w:sz="6" w:space="0" w:color="auto"/>
            </w:tcBorders>
          </w:tcPr>
          <w:p w14:paraId="2B2F13C6" w14:textId="77777777" w:rsidR="00FC47EF" w:rsidRDefault="00B77AFB">
            <w:pPr>
              <w:rPr>
                <w:sz w:val="22"/>
                <w:szCs w:val="24"/>
                <w:lang w:eastAsia="lt-LT"/>
              </w:rPr>
            </w:pPr>
            <w:r>
              <w:rPr>
                <w:sz w:val="22"/>
                <w:szCs w:val="24"/>
                <w:lang w:eastAsia="lt-LT"/>
              </w:rPr>
              <w:t>Skaidrus skystis be nuosėdų ir kitų priemaišų.</w:t>
            </w:r>
          </w:p>
        </w:tc>
      </w:tr>
      <w:tr w:rsidR="00FC47EF" w14:paraId="2B2F13CB" w14:textId="77777777">
        <w:trPr>
          <w:cantSplit/>
          <w:trHeight w:val="21"/>
        </w:trPr>
        <w:tc>
          <w:tcPr>
            <w:tcW w:w="3188" w:type="dxa"/>
            <w:tcBorders>
              <w:top w:val="nil"/>
              <w:left w:val="single" w:sz="6" w:space="0" w:color="auto"/>
              <w:bottom w:val="single" w:sz="6" w:space="0" w:color="auto"/>
              <w:right w:val="single" w:sz="6" w:space="0" w:color="auto"/>
            </w:tcBorders>
          </w:tcPr>
          <w:p w14:paraId="2B2F13C8" w14:textId="77777777" w:rsidR="00FC47EF" w:rsidRDefault="00B77AFB">
            <w:pPr>
              <w:ind w:left="440"/>
              <w:rPr>
                <w:sz w:val="22"/>
                <w:szCs w:val="24"/>
                <w:lang w:eastAsia="lt-LT"/>
              </w:rPr>
            </w:pPr>
            <w:r>
              <w:rPr>
                <w:sz w:val="22"/>
                <w:szCs w:val="24"/>
                <w:lang w:eastAsia="lt-LT"/>
              </w:rPr>
              <w:t>drumstieji gėrimai</w:t>
            </w:r>
          </w:p>
        </w:tc>
        <w:tc>
          <w:tcPr>
            <w:tcW w:w="5944" w:type="dxa"/>
            <w:tcBorders>
              <w:top w:val="nil"/>
              <w:left w:val="single" w:sz="6" w:space="0" w:color="auto"/>
              <w:bottom w:val="single" w:sz="6" w:space="0" w:color="auto"/>
              <w:right w:val="single" w:sz="6" w:space="0" w:color="auto"/>
            </w:tcBorders>
          </w:tcPr>
          <w:p w14:paraId="2B2F13C9" w14:textId="77777777" w:rsidR="00FC47EF" w:rsidRDefault="00B77AFB">
            <w:pPr>
              <w:rPr>
                <w:sz w:val="22"/>
                <w:szCs w:val="24"/>
                <w:lang w:eastAsia="lt-LT"/>
              </w:rPr>
            </w:pPr>
            <w:r>
              <w:rPr>
                <w:sz w:val="22"/>
                <w:szCs w:val="24"/>
                <w:lang w:eastAsia="lt-LT"/>
              </w:rPr>
              <w:t xml:space="preserve">Vientisas, be pašalinių priemaišų neskaidrus skystis. </w:t>
            </w:r>
          </w:p>
          <w:p w14:paraId="2B2F13CA" w14:textId="77777777" w:rsidR="00FC47EF" w:rsidRDefault="00B77AFB">
            <w:pPr>
              <w:rPr>
                <w:sz w:val="22"/>
                <w:szCs w:val="24"/>
                <w:lang w:eastAsia="lt-LT"/>
              </w:rPr>
            </w:pPr>
            <w:r>
              <w:rPr>
                <w:sz w:val="22"/>
                <w:szCs w:val="24"/>
                <w:lang w:eastAsia="lt-LT"/>
              </w:rPr>
              <w:t>Leidžiamos natūralios kilmės nežymios nuosėdos.</w:t>
            </w:r>
          </w:p>
        </w:tc>
      </w:tr>
      <w:tr w:rsidR="00FC47EF" w14:paraId="2B2F13CE" w14:textId="77777777">
        <w:trPr>
          <w:cantSplit/>
          <w:trHeight w:val="21"/>
        </w:trPr>
        <w:tc>
          <w:tcPr>
            <w:tcW w:w="3188" w:type="dxa"/>
            <w:tcBorders>
              <w:top w:val="single" w:sz="6" w:space="0" w:color="auto"/>
              <w:left w:val="single" w:sz="6" w:space="0" w:color="auto"/>
              <w:bottom w:val="single" w:sz="6" w:space="0" w:color="auto"/>
              <w:right w:val="single" w:sz="6" w:space="0" w:color="auto"/>
            </w:tcBorders>
          </w:tcPr>
          <w:p w14:paraId="2B2F13CC" w14:textId="77777777" w:rsidR="00FC47EF" w:rsidRDefault="00B77AFB">
            <w:pPr>
              <w:rPr>
                <w:sz w:val="22"/>
                <w:szCs w:val="24"/>
                <w:lang w:eastAsia="lt-LT"/>
              </w:rPr>
            </w:pPr>
            <w:r>
              <w:rPr>
                <w:sz w:val="22"/>
                <w:szCs w:val="24"/>
                <w:lang w:eastAsia="lt-LT"/>
              </w:rPr>
              <w:t>Skonis, aromatas</w:t>
            </w:r>
          </w:p>
        </w:tc>
        <w:tc>
          <w:tcPr>
            <w:tcW w:w="5944" w:type="dxa"/>
            <w:tcBorders>
              <w:top w:val="single" w:sz="6" w:space="0" w:color="auto"/>
              <w:left w:val="single" w:sz="6" w:space="0" w:color="auto"/>
              <w:bottom w:val="single" w:sz="6" w:space="0" w:color="auto"/>
              <w:right w:val="single" w:sz="6" w:space="0" w:color="auto"/>
            </w:tcBorders>
          </w:tcPr>
          <w:p w14:paraId="2B2F13CD" w14:textId="77777777" w:rsidR="00FC47EF" w:rsidRDefault="00B77AFB">
            <w:pPr>
              <w:rPr>
                <w:sz w:val="22"/>
                <w:szCs w:val="24"/>
                <w:lang w:eastAsia="lt-LT"/>
              </w:rPr>
            </w:pPr>
            <w:r>
              <w:rPr>
                <w:sz w:val="22"/>
                <w:szCs w:val="24"/>
                <w:lang w:eastAsia="lt-LT"/>
              </w:rPr>
              <w:t>Grynas, be organoleptinių defektų, būdingas nurodytoms žaliavoms.</w:t>
            </w:r>
          </w:p>
        </w:tc>
      </w:tr>
      <w:tr w:rsidR="00FC47EF" w14:paraId="2B2F13D1" w14:textId="77777777">
        <w:trPr>
          <w:cantSplit/>
          <w:trHeight w:val="21"/>
        </w:trPr>
        <w:tc>
          <w:tcPr>
            <w:tcW w:w="3188" w:type="dxa"/>
            <w:tcBorders>
              <w:top w:val="single" w:sz="6" w:space="0" w:color="auto"/>
              <w:left w:val="single" w:sz="6" w:space="0" w:color="auto"/>
              <w:bottom w:val="single" w:sz="6" w:space="0" w:color="auto"/>
              <w:right w:val="single" w:sz="6" w:space="0" w:color="auto"/>
            </w:tcBorders>
          </w:tcPr>
          <w:p w14:paraId="2B2F13CF" w14:textId="77777777" w:rsidR="00FC47EF" w:rsidRDefault="00B77AFB">
            <w:pPr>
              <w:rPr>
                <w:sz w:val="22"/>
                <w:szCs w:val="24"/>
                <w:lang w:eastAsia="lt-LT"/>
              </w:rPr>
            </w:pPr>
            <w:r>
              <w:rPr>
                <w:sz w:val="22"/>
                <w:szCs w:val="24"/>
                <w:lang w:eastAsia="lt-LT"/>
              </w:rPr>
              <w:t>Spalva</w:t>
            </w:r>
          </w:p>
        </w:tc>
        <w:tc>
          <w:tcPr>
            <w:tcW w:w="5944" w:type="dxa"/>
            <w:tcBorders>
              <w:top w:val="single" w:sz="6" w:space="0" w:color="auto"/>
              <w:left w:val="single" w:sz="6" w:space="0" w:color="auto"/>
              <w:bottom w:val="single" w:sz="6" w:space="0" w:color="auto"/>
              <w:right w:val="single" w:sz="6" w:space="0" w:color="auto"/>
            </w:tcBorders>
          </w:tcPr>
          <w:p w14:paraId="2B2F13D0" w14:textId="77777777" w:rsidR="00FC47EF" w:rsidRDefault="00B77AFB">
            <w:pPr>
              <w:rPr>
                <w:sz w:val="22"/>
                <w:szCs w:val="24"/>
                <w:lang w:eastAsia="lt-LT"/>
              </w:rPr>
            </w:pPr>
            <w:r>
              <w:rPr>
                <w:sz w:val="22"/>
                <w:szCs w:val="24"/>
                <w:lang w:eastAsia="lt-LT"/>
              </w:rPr>
              <w:t>Būdinga gėrimui, nurodyta receptūroje.</w:t>
            </w:r>
          </w:p>
        </w:tc>
      </w:tr>
    </w:tbl>
    <w:p w14:paraId="2B2F13D2" w14:textId="77777777" w:rsidR="00FC47EF" w:rsidRDefault="00B77AFB">
      <w:pPr>
        <w:rPr>
          <w:szCs w:val="24"/>
          <w:lang w:eastAsia="lt-LT"/>
        </w:rPr>
      </w:pPr>
    </w:p>
    <w:p w14:paraId="2B2F13D3" w14:textId="77777777" w:rsidR="00FC47EF" w:rsidRDefault="00B77AFB">
      <w:pPr>
        <w:ind w:firstLine="567"/>
        <w:jc w:val="both"/>
        <w:rPr>
          <w:szCs w:val="24"/>
          <w:lang w:eastAsia="lt-LT"/>
        </w:rPr>
      </w:pPr>
      <w:r>
        <w:rPr>
          <w:szCs w:val="24"/>
          <w:lang w:eastAsia="lt-LT"/>
        </w:rPr>
        <w:t>39</w:t>
      </w:r>
      <w:r>
        <w:rPr>
          <w:szCs w:val="24"/>
          <w:lang w:eastAsia="lt-LT"/>
        </w:rPr>
        <w:t xml:space="preserve">. Gėrimų </w:t>
      </w:r>
      <w:r>
        <w:rPr>
          <w:szCs w:val="24"/>
          <w:lang w:eastAsia="lt-LT"/>
        </w:rPr>
        <w:t>fizikiniai ir cheminiai rodikliai:</w:t>
      </w:r>
    </w:p>
    <w:p w14:paraId="2B2F13D4" w14:textId="77777777" w:rsidR="00FC47EF" w:rsidRDefault="00FC47EF">
      <w:pPr>
        <w:rPr>
          <w:szCs w:val="24"/>
          <w:lang w:eastAsia="lt-LT"/>
        </w:rPr>
      </w:pPr>
    </w:p>
    <w:tbl>
      <w:tblPr>
        <w:tblW w:w="9122" w:type="dxa"/>
        <w:tblInd w:w="40" w:type="dxa"/>
        <w:tblLayout w:type="fixed"/>
        <w:tblCellMar>
          <w:left w:w="40" w:type="dxa"/>
          <w:right w:w="40" w:type="dxa"/>
        </w:tblCellMar>
        <w:tblLook w:val="0000" w:firstRow="0" w:lastRow="0" w:firstColumn="0" w:lastColumn="0" w:noHBand="0" w:noVBand="0"/>
      </w:tblPr>
      <w:tblGrid>
        <w:gridCol w:w="4800"/>
        <w:gridCol w:w="4322"/>
      </w:tblGrid>
      <w:tr w:rsidR="00FC47EF" w14:paraId="2B2F13D7" w14:textId="77777777">
        <w:trPr>
          <w:cantSplit/>
          <w:trHeight w:val="24"/>
        </w:trPr>
        <w:tc>
          <w:tcPr>
            <w:tcW w:w="4800" w:type="dxa"/>
            <w:tcBorders>
              <w:top w:val="single" w:sz="6" w:space="0" w:color="auto"/>
              <w:left w:val="single" w:sz="6" w:space="0" w:color="auto"/>
              <w:bottom w:val="single" w:sz="6" w:space="0" w:color="auto"/>
              <w:right w:val="single" w:sz="6" w:space="0" w:color="auto"/>
            </w:tcBorders>
          </w:tcPr>
          <w:p w14:paraId="2B2F13D5" w14:textId="77777777" w:rsidR="00FC47EF" w:rsidRDefault="00B77AFB">
            <w:pPr>
              <w:jc w:val="center"/>
              <w:rPr>
                <w:sz w:val="22"/>
                <w:szCs w:val="24"/>
                <w:lang w:eastAsia="lt-LT"/>
              </w:rPr>
            </w:pPr>
            <w:r>
              <w:rPr>
                <w:sz w:val="22"/>
                <w:szCs w:val="24"/>
                <w:lang w:eastAsia="lt-LT"/>
              </w:rPr>
              <w:t>Rodiklio pavadinimas</w:t>
            </w:r>
          </w:p>
        </w:tc>
        <w:tc>
          <w:tcPr>
            <w:tcW w:w="4320" w:type="dxa"/>
            <w:tcBorders>
              <w:top w:val="single" w:sz="6" w:space="0" w:color="auto"/>
              <w:left w:val="single" w:sz="6" w:space="0" w:color="auto"/>
              <w:bottom w:val="single" w:sz="6" w:space="0" w:color="auto"/>
              <w:right w:val="single" w:sz="6" w:space="0" w:color="auto"/>
            </w:tcBorders>
          </w:tcPr>
          <w:p w14:paraId="2B2F13D6" w14:textId="77777777" w:rsidR="00FC47EF" w:rsidRDefault="00B77AFB">
            <w:pPr>
              <w:jc w:val="center"/>
              <w:rPr>
                <w:sz w:val="22"/>
                <w:szCs w:val="24"/>
                <w:lang w:eastAsia="lt-LT"/>
              </w:rPr>
            </w:pPr>
            <w:r>
              <w:rPr>
                <w:sz w:val="22"/>
                <w:szCs w:val="24"/>
                <w:lang w:eastAsia="lt-LT"/>
              </w:rPr>
              <w:t>Norma</w:t>
            </w:r>
          </w:p>
        </w:tc>
      </w:tr>
      <w:tr w:rsidR="00FC47EF" w14:paraId="2B2F13DA" w14:textId="77777777">
        <w:trPr>
          <w:cantSplit/>
          <w:trHeight w:val="24"/>
        </w:trPr>
        <w:tc>
          <w:tcPr>
            <w:tcW w:w="4800" w:type="dxa"/>
            <w:tcBorders>
              <w:top w:val="single" w:sz="6" w:space="0" w:color="auto"/>
              <w:left w:val="single" w:sz="6" w:space="0" w:color="auto"/>
              <w:bottom w:val="nil"/>
              <w:right w:val="single" w:sz="6" w:space="0" w:color="auto"/>
            </w:tcBorders>
          </w:tcPr>
          <w:p w14:paraId="2B2F13D8" w14:textId="77777777" w:rsidR="00FC47EF" w:rsidRDefault="00B77AFB">
            <w:pPr>
              <w:rPr>
                <w:sz w:val="22"/>
                <w:szCs w:val="24"/>
                <w:lang w:eastAsia="lt-LT"/>
              </w:rPr>
            </w:pPr>
            <w:r>
              <w:rPr>
                <w:sz w:val="22"/>
                <w:szCs w:val="24"/>
                <w:lang w:eastAsia="lt-LT"/>
              </w:rPr>
              <w:t>Anglies dioksido kiekis, masės procentais:</w:t>
            </w:r>
          </w:p>
        </w:tc>
        <w:tc>
          <w:tcPr>
            <w:tcW w:w="4320" w:type="dxa"/>
            <w:tcBorders>
              <w:top w:val="single" w:sz="6" w:space="0" w:color="auto"/>
              <w:left w:val="single" w:sz="6" w:space="0" w:color="auto"/>
              <w:bottom w:val="nil"/>
              <w:right w:val="single" w:sz="6" w:space="0" w:color="auto"/>
            </w:tcBorders>
          </w:tcPr>
          <w:p w14:paraId="2B2F13D9" w14:textId="77777777" w:rsidR="00FC47EF" w:rsidRDefault="00FC47EF">
            <w:pPr>
              <w:rPr>
                <w:sz w:val="22"/>
                <w:lang w:eastAsia="lt-LT"/>
              </w:rPr>
            </w:pPr>
          </w:p>
        </w:tc>
      </w:tr>
      <w:tr w:rsidR="00FC47EF" w14:paraId="2B2F13DD" w14:textId="77777777">
        <w:trPr>
          <w:cantSplit/>
          <w:trHeight w:val="24"/>
        </w:trPr>
        <w:tc>
          <w:tcPr>
            <w:tcW w:w="4800" w:type="dxa"/>
            <w:tcBorders>
              <w:top w:val="nil"/>
              <w:left w:val="single" w:sz="6" w:space="0" w:color="auto"/>
              <w:bottom w:val="nil"/>
              <w:right w:val="single" w:sz="6" w:space="0" w:color="auto"/>
            </w:tcBorders>
          </w:tcPr>
          <w:p w14:paraId="2B2F13DB" w14:textId="77777777" w:rsidR="00FC47EF" w:rsidRDefault="00B77AFB">
            <w:pPr>
              <w:ind w:left="440"/>
              <w:rPr>
                <w:sz w:val="22"/>
                <w:szCs w:val="24"/>
                <w:lang w:eastAsia="lt-LT"/>
              </w:rPr>
            </w:pPr>
            <w:r>
              <w:rPr>
                <w:sz w:val="22"/>
                <w:szCs w:val="24"/>
                <w:lang w:eastAsia="lt-LT"/>
              </w:rPr>
              <w:t>stipriai gazuoti</w:t>
            </w:r>
          </w:p>
        </w:tc>
        <w:tc>
          <w:tcPr>
            <w:tcW w:w="4320" w:type="dxa"/>
            <w:tcBorders>
              <w:top w:val="nil"/>
              <w:left w:val="single" w:sz="6" w:space="0" w:color="auto"/>
              <w:bottom w:val="nil"/>
              <w:right w:val="single" w:sz="6" w:space="0" w:color="auto"/>
            </w:tcBorders>
          </w:tcPr>
          <w:p w14:paraId="2B2F13DC" w14:textId="77777777" w:rsidR="00FC47EF" w:rsidRDefault="00B77AFB">
            <w:pPr>
              <w:rPr>
                <w:sz w:val="22"/>
                <w:szCs w:val="24"/>
                <w:lang w:eastAsia="lt-LT"/>
              </w:rPr>
            </w:pPr>
            <w:r>
              <w:rPr>
                <w:sz w:val="22"/>
                <w:szCs w:val="24"/>
                <w:lang w:eastAsia="lt-LT"/>
              </w:rPr>
              <w:t>Daugiau kaip 0,50, bet ne daugiau kaip 0,80</w:t>
            </w:r>
          </w:p>
        </w:tc>
      </w:tr>
      <w:tr w:rsidR="00FC47EF" w14:paraId="2B2F13E0" w14:textId="77777777">
        <w:trPr>
          <w:cantSplit/>
          <w:trHeight w:val="24"/>
        </w:trPr>
        <w:tc>
          <w:tcPr>
            <w:tcW w:w="4800" w:type="dxa"/>
            <w:tcBorders>
              <w:top w:val="nil"/>
              <w:left w:val="single" w:sz="6" w:space="0" w:color="auto"/>
              <w:bottom w:val="nil"/>
              <w:right w:val="single" w:sz="6" w:space="0" w:color="auto"/>
            </w:tcBorders>
          </w:tcPr>
          <w:p w14:paraId="2B2F13DE" w14:textId="77777777" w:rsidR="00FC47EF" w:rsidRDefault="00B77AFB">
            <w:pPr>
              <w:ind w:left="440"/>
              <w:rPr>
                <w:sz w:val="22"/>
                <w:szCs w:val="24"/>
                <w:lang w:eastAsia="lt-LT"/>
              </w:rPr>
            </w:pPr>
            <w:r>
              <w:rPr>
                <w:sz w:val="22"/>
                <w:szCs w:val="24"/>
                <w:lang w:eastAsia="lt-LT"/>
              </w:rPr>
              <w:t>gazuoti</w:t>
            </w:r>
          </w:p>
        </w:tc>
        <w:tc>
          <w:tcPr>
            <w:tcW w:w="4320" w:type="dxa"/>
            <w:tcBorders>
              <w:top w:val="nil"/>
              <w:left w:val="single" w:sz="6" w:space="0" w:color="auto"/>
              <w:bottom w:val="nil"/>
              <w:right w:val="single" w:sz="6" w:space="0" w:color="auto"/>
            </w:tcBorders>
          </w:tcPr>
          <w:p w14:paraId="2B2F13DF" w14:textId="77777777" w:rsidR="00FC47EF" w:rsidRDefault="00B77AFB">
            <w:pPr>
              <w:rPr>
                <w:sz w:val="22"/>
                <w:szCs w:val="24"/>
                <w:lang w:eastAsia="lt-LT"/>
              </w:rPr>
            </w:pPr>
            <w:r>
              <w:rPr>
                <w:sz w:val="22"/>
                <w:szCs w:val="24"/>
                <w:lang w:eastAsia="lt-LT"/>
              </w:rPr>
              <w:t>Daugiau kaip 0,30, bet ne daugiau kaip 0,50</w:t>
            </w:r>
          </w:p>
        </w:tc>
      </w:tr>
      <w:tr w:rsidR="00FC47EF" w14:paraId="2B2F13E3" w14:textId="77777777">
        <w:trPr>
          <w:cantSplit/>
          <w:trHeight w:val="24"/>
        </w:trPr>
        <w:tc>
          <w:tcPr>
            <w:tcW w:w="4800" w:type="dxa"/>
            <w:tcBorders>
              <w:top w:val="nil"/>
              <w:left w:val="single" w:sz="6" w:space="0" w:color="auto"/>
              <w:bottom w:val="single" w:sz="6" w:space="0" w:color="auto"/>
              <w:right w:val="single" w:sz="6" w:space="0" w:color="auto"/>
            </w:tcBorders>
          </w:tcPr>
          <w:p w14:paraId="2B2F13E1" w14:textId="77777777" w:rsidR="00FC47EF" w:rsidRDefault="00B77AFB">
            <w:pPr>
              <w:ind w:left="440"/>
              <w:rPr>
                <w:sz w:val="22"/>
                <w:szCs w:val="24"/>
                <w:lang w:eastAsia="lt-LT"/>
              </w:rPr>
            </w:pPr>
            <w:r>
              <w:rPr>
                <w:sz w:val="22"/>
                <w:szCs w:val="24"/>
                <w:lang w:eastAsia="lt-LT"/>
              </w:rPr>
              <w:t>silpnai gazuoti</w:t>
            </w:r>
          </w:p>
        </w:tc>
        <w:tc>
          <w:tcPr>
            <w:tcW w:w="4320" w:type="dxa"/>
            <w:tcBorders>
              <w:top w:val="nil"/>
              <w:left w:val="single" w:sz="6" w:space="0" w:color="auto"/>
              <w:bottom w:val="single" w:sz="6" w:space="0" w:color="auto"/>
              <w:right w:val="single" w:sz="6" w:space="0" w:color="auto"/>
            </w:tcBorders>
          </w:tcPr>
          <w:p w14:paraId="2B2F13E2" w14:textId="77777777" w:rsidR="00FC47EF" w:rsidRDefault="00B77AFB">
            <w:pPr>
              <w:rPr>
                <w:sz w:val="22"/>
                <w:szCs w:val="24"/>
                <w:lang w:eastAsia="lt-LT"/>
              </w:rPr>
            </w:pPr>
            <w:r>
              <w:rPr>
                <w:sz w:val="22"/>
                <w:szCs w:val="24"/>
                <w:lang w:eastAsia="lt-LT"/>
              </w:rPr>
              <w:t xml:space="preserve">Ne daugiau kaip </w:t>
            </w:r>
            <w:r>
              <w:rPr>
                <w:sz w:val="22"/>
                <w:szCs w:val="24"/>
                <w:lang w:eastAsia="lt-LT"/>
              </w:rPr>
              <w:t>0,30</w:t>
            </w:r>
          </w:p>
        </w:tc>
      </w:tr>
      <w:tr w:rsidR="00FC47EF" w14:paraId="2B2F13E6" w14:textId="77777777">
        <w:trPr>
          <w:cantSplit/>
          <w:trHeight w:val="24"/>
        </w:trPr>
        <w:tc>
          <w:tcPr>
            <w:tcW w:w="4800" w:type="dxa"/>
            <w:tcBorders>
              <w:top w:val="single" w:sz="6" w:space="0" w:color="auto"/>
              <w:left w:val="single" w:sz="6" w:space="0" w:color="auto"/>
              <w:bottom w:val="nil"/>
              <w:right w:val="single" w:sz="6" w:space="0" w:color="auto"/>
            </w:tcBorders>
          </w:tcPr>
          <w:p w14:paraId="2B2F13E4" w14:textId="77777777" w:rsidR="00FC47EF" w:rsidRDefault="00B77AFB">
            <w:pPr>
              <w:rPr>
                <w:sz w:val="22"/>
                <w:szCs w:val="24"/>
                <w:lang w:eastAsia="lt-LT"/>
              </w:rPr>
            </w:pPr>
            <w:r>
              <w:rPr>
                <w:sz w:val="22"/>
                <w:szCs w:val="24"/>
                <w:lang w:eastAsia="lt-LT"/>
              </w:rPr>
              <w:t>Alkoholio koncentracija, tūrio procentais:</w:t>
            </w:r>
          </w:p>
        </w:tc>
        <w:tc>
          <w:tcPr>
            <w:tcW w:w="4322" w:type="dxa"/>
            <w:tcBorders>
              <w:top w:val="single" w:sz="6" w:space="0" w:color="auto"/>
              <w:left w:val="single" w:sz="6" w:space="0" w:color="auto"/>
              <w:bottom w:val="nil"/>
              <w:right w:val="single" w:sz="6" w:space="0" w:color="auto"/>
            </w:tcBorders>
          </w:tcPr>
          <w:p w14:paraId="2B2F13E5" w14:textId="77777777" w:rsidR="00FC47EF" w:rsidRDefault="00FC47EF">
            <w:pPr>
              <w:rPr>
                <w:sz w:val="22"/>
                <w:lang w:eastAsia="lt-LT"/>
              </w:rPr>
            </w:pPr>
          </w:p>
        </w:tc>
      </w:tr>
      <w:tr w:rsidR="00FC47EF" w14:paraId="2B2F13E9" w14:textId="77777777">
        <w:trPr>
          <w:cantSplit/>
          <w:trHeight w:val="24"/>
        </w:trPr>
        <w:tc>
          <w:tcPr>
            <w:tcW w:w="4800" w:type="dxa"/>
            <w:tcBorders>
              <w:top w:val="nil"/>
              <w:left w:val="single" w:sz="6" w:space="0" w:color="auto"/>
              <w:bottom w:val="nil"/>
              <w:right w:val="single" w:sz="6" w:space="0" w:color="auto"/>
            </w:tcBorders>
          </w:tcPr>
          <w:p w14:paraId="2B2F13E7" w14:textId="77777777" w:rsidR="00FC47EF" w:rsidRDefault="00B77AFB">
            <w:pPr>
              <w:ind w:left="440"/>
              <w:rPr>
                <w:sz w:val="22"/>
                <w:szCs w:val="24"/>
                <w:lang w:eastAsia="lt-LT"/>
              </w:rPr>
            </w:pPr>
            <w:r>
              <w:rPr>
                <w:sz w:val="22"/>
                <w:szCs w:val="24"/>
                <w:lang w:eastAsia="lt-LT"/>
              </w:rPr>
              <w:t>gaivieji gėrimai</w:t>
            </w:r>
          </w:p>
        </w:tc>
        <w:tc>
          <w:tcPr>
            <w:tcW w:w="4322" w:type="dxa"/>
            <w:tcBorders>
              <w:top w:val="nil"/>
              <w:left w:val="single" w:sz="6" w:space="0" w:color="auto"/>
              <w:bottom w:val="nil"/>
              <w:right w:val="single" w:sz="6" w:space="0" w:color="auto"/>
            </w:tcBorders>
          </w:tcPr>
          <w:p w14:paraId="2B2F13E8" w14:textId="77777777" w:rsidR="00FC47EF" w:rsidRDefault="00B77AFB">
            <w:pPr>
              <w:rPr>
                <w:sz w:val="22"/>
                <w:szCs w:val="24"/>
                <w:lang w:eastAsia="lt-LT"/>
              </w:rPr>
            </w:pPr>
            <w:r>
              <w:rPr>
                <w:sz w:val="22"/>
                <w:szCs w:val="24"/>
                <w:lang w:eastAsia="lt-LT"/>
              </w:rPr>
              <w:t>Ne didesnė kaip 0,5</w:t>
            </w:r>
          </w:p>
        </w:tc>
      </w:tr>
      <w:tr w:rsidR="00FC47EF" w14:paraId="2B2F13EC" w14:textId="77777777">
        <w:trPr>
          <w:cantSplit/>
          <w:trHeight w:val="24"/>
        </w:trPr>
        <w:tc>
          <w:tcPr>
            <w:tcW w:w="4800" w:type="dxa"/>
            <w:tcBorders>
              <w:top w:val="nil"/>
              <w:left w:val="single" w:sz="6" w:space="0" w:color="auto"/>
              <w:bottom w:val="single" w:sz="6" w:space="0" w:color="auto"/>
              <w:right w:val="single" w:sz="6" w:space="0" w:color="auto"/>
            </w:tcBorders>
          </w:tcPr>
          <w:p w14:paraId="2B2F13EA" w14:textId="77777777" w:rsidR="00FC47EF" w:rsidRDefault="00B77AFB">
            <w:pPr>
              <w:ind w:left="440"/>
              <w:rPr>
                <w:sz w:val="22"/>
                <w:szCs w:val="24"/>
                <w:lang w:eastAsia="lt-LT"/>
              </w:rPr>
            </w:pPr>
            <w:r>
              <w:rPr>
                <w:sz w:val="22"/>
                <w:szCs w:val="24"/>
                <w:lang w:eastAsia="lt-LT"/>
              </w:rPr>
              <w:t>gira</w:t>
            </w:r>
          </w:p>
        </w:tc>
        <w:tc>
          <w:tcPr>
            <w:tcW w:w="4322" w:type="dxa"/>
            <w:tcBorders>
              <w:top w:val="nil"/>
              <w:left w:val="single" w:sz="6" w:space="0" w:color="auto"/>
              <w:bottom w:val="single" w:sz="6" w:space="0" w:color="auto"/>
              <w:right w:val="single" w:sz="6" w:space="0" w:color="auto"/>
            </w:tcBorders>
          </w:tcPr>
          <w:p w14:paraId="2B2F13EB" w14:textId="77777777" w:rsidR="00FC47EF" w:rsidRDefault="00B77AFB">
            <w:pPr>
              <w:rPr>
                <w:sz w:val="22"/>
                <w:szCs w:val="24"/>
                <w:lang w:eastAsia="lt-LT"/>
              </w:rPr>
            </w:pPr>
            <w:r>
              <w:rPr>
                <w:sz w:val="22"/>
                <w:szCs w:val="24"/>
                <w:lang w:eastAsia="lt-LT"/>
              </w:rPr>
              <w:t>Ne didesnė kaip 1,2</w:t>
            </w:r>
          </w:p>
        </w:tc>
      </w:tr>
      <w:tr w:rsidR="00FC47EF" w14:paraId="2B2F13EF" w14:textId="77777777">
        <w:trPr>
          <w:cantSplit/>
          <w:trHeight w:val="24"/>
        </w:trPr>
        <w:tc>
          <w:tcPr>
            <w:tcW w:w="4800" w:type="dxa"/>
            <w:tcBorders>
              <w:top w:val="single" w:sz="6" w:space="0" w:color="auto"/>
              <w:left w:val="single" w:sz="6" w:space="0" w:color="auto"/>
              <w:bottom w:val="nil"/>
              <w:right w:val="single" w:sz="6" w:space="0" w:color="auto"/>
            </w:tcBorders>
          </w:tcPr>
          <w:p w14:paraId="2B2F13ED" w14:textId="77777777" w:rsidR="00FC47EF" w:rsidRDefault="00B77AFB">
            <w:pPr>
              <w:rPr>
                <w:sz w:val="22"/>
                <w:szCs w:val="24"/>
                <w:lang w:eastAsia="lt-LT"/>
              </w:rPr>
            </w:pPr>
            <w:r>
              <w:rPr>
                <w:sz w:val="22"/>
                <w:szCs w:val="24"/>
                <w:lang w:eastAsia="lt-LT"/>
              </w:rPr>
              <w:t>Tirpių sausųjų medžiagų kiekis, masės procentais:</w:t>
            </w:r>
          </w:p>
        </w:tc>
        <w:tc>
          <w:tcPr>
            <w:tcW w:w="4322" w:type="dxa"/>
            <w:tcBorders>
              <w:top w:val="single" w:sz="6" w:space="0" w:color="auto"/>
              <w:left w:val="single" w:sz="6" w:space="0" w:color="auto"/>
              <w:bottom w:val="nil"/>
              <w:right w:val="single" w:sz="6" w:space="0" w:color="auto"/>
            </w:tcBorders>
          </w:tcPr>
          <w:p w14:paraId="2B2F13EE" w14:textId="77777777" w:rsidR="00FC47EF" w:rsidRDefault="00FC47EF">
            <w:pPr>
              <w:rPr>
                <w:sz w:val="22"/>
                <w:lang w:eastAsia="lt-LT"/>
              </w:rPr>
            </w:pPr>
          </w:p>
        </w:tc>
      </w:tr>
      <w:tr w:rsidR="00FC47EF" w14:paraId="2B2F13F2" w14:textId="77777777">
        <w:trPr>
          <w:cantSplit/>
          <w:trHeight w:val="24"/>
        </w:trPr>
        <w:tc>
          <w:tcPr>
            <w:tcW w:w="4800" w:type="dxa"/>
            <w:tcBorders>
              <w:top w:val="nil"/>
              <w:left w:val="single" w:sz="6" w:space="0" w:color="auto"/>
              <w:bottom w:val="nil"/>
              <w:right w:val="single" w:sz="6" w:space="0" w:color="auto"/>
            </w:tcBorders>
          </w:tcPr>
          <w:p w14:paraId="2B2F13F0" w14:textId="77777777" w:rsidR="00FC47EF" w:rsidRDefault="00B77AFB">
            <w:pPr>
              <w:ind w:left="440"/>
              <w:rPr>
                <w:sz w:val="22"/>
                <w:szCs w:val="24"/>
                <w:lang w:eastAsia="lt-LT"/>
              </w:rPr>
            </w:pPr>
            <w:r>
              <w:rPr>
                <w:sz w:val="22"/>
                <w:szCs w:val="24"/>
                <w:lang w:eastAsia="lt-LT"/>
              </w:rPr>
              <w:t>gaivieji gėrimai</w:t>
            </w:r>
          </w:p>
        </w:tc>
        <w:tc>
          <w:tcPr>
            <w:tcW w:w="4322" w:type="dxa"/>
            <w:tcBorders>
              <w:top w:val="nil"/>
              <w:left w:val="single" w:sz="6" w:space="0" w:color="auto"/>
              <w:bottom w:val="nil"/>
              <w:right w:val="single" w:sz="6" w:space="0" w:color="auto"/>
            </w:tcBorders>
          </w:tcPr>
          <w:p w14:paraId="2B2F13F1" w14:textId="77777777" w:rsidR="00FC47EF" w:rsidRDefault="00B77AFB">
            <w:pPr>
              <w:rPr>
                <w:sz w:val="22"/>
                <w:szCs w:val="24"/>
                <w:lang w:eastAsia="lt-LT"/>
              </w:rPr>
            </w:pPr>
            <w:r>
              <w:rPr>
                <w:sz w:val="22"/>
                <w:szCs w:val="24"/>
                <w:lang w:eastAsia="lt-LT"/>
              </w:rPr>
              <w:t>Pagal receptūras</w:t>
            </w:r>
          </w:p>
        </w:tc>
      </w:tr>
      <w:tr w:rsidR="00FC47EF" w14:paraId="2B2F13F5" w14:textId="77777777">
        <w:trPr>
          <w:cantSplit/>
          <w:trHeight w:val="24"/>
        </w:trPr>
        <w:tc>
          <w:tcPr>
            <w:tcW w:w="4800" w:type="dxa"/>
            <w:tcBorders>
              <w:top w:val="nil"/>
              <w:left w:val="single" w:sz="6" w:space="0" w:color="auto"/>
              <w:bottom w:val="single" w:sz="6" w:space="0" w:color="auto"/>
              <w:right w:val="single" w:sz="6" w:space="0" w:color="auto"/>
            </w:tcBorders>
          </w:tcPr>
          <w:p w14:paraId="2B2F13F3" w14:textId="77777777" w:rsidR="00FC47EF" w:rsidRDefault="00B77AFB">
            <w:pPr>
              <w:ind w:left="440"/>
              <w:rPr>
                <w:sz w:val="22"/>
                <w:szCs w:val="24"/>
                <w:lang w:eastAsia="lt-LT"/>
              </w:rPr>
            </w:pPr>
            <w:r>
              <w:rPr>
                <w:sz w:val="22"/>
                <w:szCs w:val="24"/>
                <w:lang w:eastAsia="lt-LT"/>
              </w:rPr>
              <w:t>gira</w:t>
            </w:r>
          </w:p>
        </w:tc>
        <w:tc>
          <w:tcPr>
            <w:tcW w:w="4322" w:type="dxa"/>
            <w:tcBorders>
              <w:top w:val="nil"/>
              <w:left w:val="single" w:sz="6" w:space="0" w:color="auto"/>
              <w:bottom w:val="single" w:sz="6" w:space="0" w:color="auto"/>
              <w:right w:val="single" w:sz="6" w:space="0" w:color="auto"/>
            </w:tcBorders>
          </w:tcPr>
          <w:p w14:paraId="2B2F13F4" w14:textId="77777777" w:rsidR="00FC47EF" w:rsidRDefault="00B77AFB">
            <w:pPr>
              <w:rPr>
                <w:sz w:val="22"/>
                <w:szCs w:val="24"/>
                <w:lang w:eastAsia="lt-LT"/>
              </w:rPr>
            </w:pPr>
            <w:r>
              <w:rPr>
                <w:sz w:val="22"/>
                <w:szCs w:val="24"/>
                <w:lang w:eastAsia="lt-LT"/>
              </w:rPr>
              <w:t>Daugiau kaip 3,0</w:t>
            </w:r>
          </w:p>
        </w:tc>
      </w:tr>
      <w:tr w:rsidR="00FC47EF" w14:paraId="2B2F13F8" w14:textId="77777777">
        <w:trPr>
          <w:cantSplit/>
          <w:trHeight w:val="24"/>
        </w:trPr>
        <w:tc>
          <w:tcPr>
            <w:tcW w:w="4800" w:type="dxa"/>
            <w:tcBorders>
              <w:top w:val="single" w:sz="6" w:space="0" w:color="auto"/>
              <w:left w:val="single" w:sz="6" w:space="0" w:color="auto"/>
              <w:bottom w:val="nil"/>
              <w:right w:val="single" w:sz="6" w:space="0" w:color="auto"/>
            </w:tcBorders>
          </w:tcPr>
          <w:p w14:paraId="2B2F13F6" w14:textId="77777777" w:rsidR="00FC47EF" w:rsidRDefault="00B77AFB">
            <w:pPr>
              <w:rPr>
                <w:sz w:val="22"/>
                <w:szCs w:val="24"/>
                <w:lang w:eastAsia="lt-LT"/>
              </w:rPr>
            </w:pPr>
            <w:r>
              <w:rPr>
                <w:sz w:val="22"/>
                <w:szCs w:val="24"/>
                <w:lang w:eastAsia="lt-LT"/>
              </w:rPr>
              <w:t xml:space="preserve">Gaiviųjų gėrimų titruojamasis </w:t>
            </w:r>
            <w:r>
              <w:rPr>
                <w:sz w:val="22"/>
                <w:szCs w:val="24"/>
                <w:lang w:eastAsia="lt-LT"/>
              </w:rPr>
              <w:t>rūgštingumas, perskaičiuotas į citrinų rūgštį, g/l</w:t>
            </w:r>
          </w:p>
        </w:tc>
        <w:tc>
          <w:tcPr>
            <w:tcW w:w="4322" w:type="dxa"/>
            <w:tcBorders>
              <w:top w:val="single" w:sz="6" w:space="0" w:color="auto"/>
              <w:left w:val="single" w:sz="6" w:space="0" w:color="auto"/>
              <w:bottom w:val="nil"/>
              <w:right w:val="single" w:sz="6" w:space="0" w:color="auto"/>
            </w:tcBorders>
          </w:tcPr>
          <w:p w14:paraId="2B2F13F7" w14:textId="77777777" w:rsidR="00FC47EF" w:rsidRDefault="00B77AFB">
            <w:pPr>
              <w:rPr>
                <w:sz w:val="22"/>
                <w:szCs w:val="24"/>
                <w:lang w:eastAsia="lt-LT"/>
              </w:rPr>
            </w:pPr>
            <w:r>
              <w:rPr>
                <w:sz w:val="22"/>
                <w:szCs w:val="24"/>
                <w:lang w:eastAsia="lt-LT"/>
              </w:rPr>
              <w:t>Pagal receptūras</w:t>
            </w:r>
          </w:p>
        </w:tc>
      </w:tr>
      <w:tr w:rsidR="00FC47EF" w14:paraId="2B2F13FB" w14:textId="77777777">
        <w:trPr>
          <w:cantSplit/>
          <w:trHeight w:val="24"/>
        </w:trPr>
        <w:tc>
          <w:tcPr>
            <w:tcW w:w="4800" w:type="dxa"/>
            <w:tcBorders>
              <w:top w:val="nil"/>
              <w:left w:val="single" w:sz="6" w:space="0" w:color="auto"/>
              <w:bottom w:val="single" w:sz="6" w:space="0" w:color="auto"/>
              <w:right w:val="single" w:sz="6" w:space="0" w:color="auto"/>
            </w:tcBorders>
          </w:tcPr>
          <w:p w14:paraId="2B2F13F9" w14:textId="77777777" w:rsidR="00FC47EF" w:rsidRDefault="00B77AFB">
            <w:pPr>
              <w:rPr>
                <w:sz w:val="22"/>
                <w:szCs w:val="24"/>
                <w:lang w:eastAsia="lt-LT"/>
              </w:rPr>
            </w:pPr>
            <w:r>
              <w:rPr>
                <w:sz w:val="22"/>
                <w:szCs w:val="24"/>
                <w:lang w:eastAsia="lt-LT"/>
              </w:rPr>
              <w:t>Giros titruojamasis rūgštingumas, ml 1 M NaOH tirpalo 100 ml giros</w:t>
            </w:r>
          </w:p>
        </w:tc>
        <w:tc>
          <w:tcPr>
            <w:tcW w:w="4322" w:type="dxa"/>
            <w:tcBorders>
              <w:top w:val="nil"/>
              <w:left w:val="single" w:sz="6" w:space="0" w:color="auto"/>
              <w:bottom w:val="single" w:sz="6" w:space="0" w:color="auto"/>
              <w:right w:val="single" w:sz="6" w:space="0" w:color="auto"/>
            </w:tcBorders>
          </w:tcPr>
          <w:p w14:paraId="2B2F13FA" w14:textId="77777777" w:rsidR="00FC47EF" w:rsidRDefault="00B77AFB">
            <w:pPr>
              <w:rPr>
                <w:sz w:val="22"/>
                <w:szCs w:val="24"/>
                <w:lang w:eastAsia="lt-LT"/>
              </w:rPr>
            </w:pPr>
            <w:r>
              <w:rPr>
                <w:sz w:val="22"/>
                <w:szCs w:val="24"/>
                <w:lang w:eastAsia="lt-LT"/>
              </w:rPr>
              <w:t>Nuo 1,5 iki 6,0</w:t>
            </w:r>
          </w:p>
        </w:tc>
      </w:tr>
    </w:tbl>
    <w:p w14:paraId="2B2F13FC" w14:textId="77777777" w:rsidR="00FC47EF" w:rsidRDefault="00B77AFB">
      <w:pPr>
        <w:jc w:val="both"/>
        <w:rPr>
          <w:sz w:val="22"/>
          <w:szCs w:val="24"/>
          <w:lang w:eastAsia="lt-LT"/>
        </w:rPr>
      </w:pPr>
      <w:r>
        <w:rPr>
          <w:sz w:val="22"/>
          <w:szCs w:val="24"/>
          <w:lang w:eastAsia="lt-LT"/>
        </w:rPr>
        <w:t>PASTABA. Anglies dioksido kiekis nustatomas tik į butelius ir metalinius indelius išpilstytame gėrime.</w:t>
      </w:r>
    </w:p>
    <w:p w14:paraId="2B2F13FD" w14:textId="77777777" w:rsidR="00FC47EF" w:rsidRDefault="00B77AFB">
      <w:pPr>
        <w:ind w:firstLine="567"/>
        <w:jc w:val="both"/>
        <w:rPr>
          <w:szCs w:val="24"/>
          <w:lang w:eastAsia="lt-LT"/>
        </w:rPr>
      </w:pPr>
    </w:p>
    <w:p w14:paraId="2B2F13FE" w14:textId="77777777" w:rsidR="00FC47EF" w:rsidRDefault="00B77AFB">
      <w:pPr>
        <w:ind w:firstLine="567"/>
        <w:jc w:val="both"/>
        <w:rPr>
          <w:szCs w:val="24"/>
          <w:lang w:eastAsia="lt-LT"/>
        </w:rPr>
      </w:pPr>
      <w:r>
        <w:rPr>
          <w:szCs w:val="24"/>
          <w:lang w:eastAsia="lt-LT"/>
        </w:rPr>
        <w:t>40</w:t>
      </w:r>
      <w:r>
        <w:rPr>
          <w:szCs w:val="24"/>
          <w:lang w:eastAsia="lt-LT"/>
        </w:rPr>
        <w:t>. Leidžiami maksimalūs gėrimų fizikinių ir cheminių rodiklių nuokrypiai:</w:t>
      </w:r>
    </w:p>
    <w:p w14:paraId="2B2F13FF" w14:textId="77777777" w:rsidR="00FC47EF" w:rsidRDefault="00B77AFB">
      <w:pPr>
        <w:ind w:firstLine="567"/>
        <w:jc w:val="both"/>
        <w:rPr>
          <w:szCs w:val="24"/>
          <w:lang w:eastAsia="lt-LT"/>
        </w:rPr>
      </w:pPr>
      <w:r>
        <w:rPr>
          <w:szCs w:val="24"/>
          <w:lang w:eastAsia="lt-LT"/>
        </w:rPr>
        <w:t>40.1</w:t>
      </w:r>
      <w:r>
        <w:rPr>
          <w:szCs w:val="24"/>
          <w:lang w:eastAsia="lt-LT"/>
        </w:rPr>
        <w:t>. tirpių sausųjų medžiagų – ± 0,5 masės proc.;</w:t>
      </w:r>
    </w:p>
    <w:p w14:paraId="2B2F1400" w14:textId="77777777" w:rsidR="00FC47EF" w:rsidRDefault="00B77AFB">
      <w:pPr>
        <w:ind w:firstLine="567"/>
        <w:jc w:val="both"/>
        <w:rPr>
          <w:szCs w:val="24"/>
          <w:lang w:eastAsia="lt-LT"/>
        </w:rPr>
      </w:pPr>
      <w:r>
        <w:rPr>
          <w:szCs w:val="24"/>
          <w:lang w:eastAsia="lt-LT"/>
        </w:rPr>
        <w:t>40.2</w:t>
      </w:r>
      <w:r>
        <w:rPr>
          <w:szCs w:val="24"/>
          <w:lang w:eastAsia="lt-LT"/>
        </w:rPr>
        <w:t>. titruojamojo rūgštingumo – ± 0,2 g citrinų rūgšties litrui gėrimo arba ± 0,3 ml 1 M NaOH tirpalo 100 ml giros.</w:t>
      </w:r>
    </w:p>
    <w:p w14:paraId="2B2F1401" w14:textId="77777777" w:rsidR="00FC47EF" w:rsidRDefault="00B77AFB">
      <w:pPr>
        <w:ind w:firstLine="567"/>
        <w:jc w:val="both"/>
        <w:rPr>
          <w:szCs w:val="24"/>
          <w:lang w:eastAsia="lt-LT"/>
        </w:rPr>
      </w:pPr>
      <w:r>
        <w:rPr>
          <w:szCs w:val="24"/>
          <w:lang w:eastAsia="lt-LT"/>
        </w:rPr>
        <w:t>41</w:t>
      </w:r>
      <w:r>
        <w:rPr>
          <w:szCs w:val="24"/>
          <w:lang w:eastAsia="lt-LT"/>
        </w:rPr>
        <w:t xml:space="preserve">. Gėrimų rodikliams nustatyti taikomi oficialiai Lietuvoje įteisinti analizės metodai. Gali būti taikomi ir kiti analizės metodai, bet tik tuo atveju, jei gauti rezultatai, įvertinus metodų leidžiamas tikslumo, pakartojamumo ir atkuriamumo vertes, </w:t>
      </w:r>
      <w:r>
        <w:rPr>
          <w:szCs w:val="24"/>
          <w:lang w:eastAsia="lt-LT"/>
        </w:rPr>
        <w:t>atitinka nurodytus Lietuvos standartuose. Kilus ginčui rezultatai tikrinami akredituotose laboratorijose oficialiai įteisintais analizės metodais.</w:t>
      </w:r>
    </w:p>
    <w:p w14:paraId="2B2F1402" w14:textId="77777777" w:rsidR="00FC47EF" w:rsidRDefault="00B77AFB">
      <w:pPr>
        <w:ind w:firstLine="567"/>
        <w:jc w:val="both"/>
        <w:rPr>
          <w:szCs w:val="24"/>
          <w:lang w:eastAsia="lt-LT"/>
        </w:rPr>
      </w:pPr>
      <w:r>
        <w:rPr>
          <w:szCs w:val="24"/>
          <w:lang w:eastAsia="lt-LT"/>
        </w:rPr>
        <w:t>42</w:t>
      </w:r>
      <w:r>
        <w:rPr>
          <w:szCs w:val="24"/>
          <w:lang w:eastAsia="lt-LT"/>
        </w:rPr>
        <w:t>. Gėrimų mikrobiologinė sauga turi atitikti 2005 m. lapkričio 15 d. Komisijos reglamentą (EB) Nr. 2073/</w:t>
      </w:r>
      <w:r>
        <w:rPr>
          <w:szCs w:val="24"/>
          <w:lang w:eastAsia="lt-LT"/>
        </w:rPr>
        <w:t>2005 dėl maisto produktų mikrobiologinių kriterijų (OL 2005 L 338, p. 1) ir šiuos kriterijus:</w:t>
      </w:r>
    </w:p>
    <w:p w14:paraId="2B2F1403" w14:textId="77777777" w:rsidR="00FC47EF" w:rsidRDefault="00FC47EF">
      <w:pPr>
        <w:jc w:val="both"/>
        <w:rPr>
          <w:szCs w:val="24"/>
          <w:lang w:eastAsia="lt-LT"/>
        </w:rPr>
      </w:pPr>
    </w:p>
    <w:tbl>
      <w:tblPr>
        <w:tblW w:w="9120" w:type="dxa"/>
        <w:tblInd w:w="40" w:type="dxa"/>
        <w:tblLayout w:type="fixed"/>
        <w:tblCellMar>
          <w:left w:w="40" w:type="dxa"/>
          <w:right w:w="40" w:type="dxa"/>
        </w:tblCellMar>
        <w:tblLook w:val="0000" w:firstRow="0" w:lastRow="0" w:firstColumn="0" w:lastColumn="0" w:noHBand="0" w:noVBand="0"/>
      </w:tblPr>
      <w:tblGrid>
        <w:gridCol w:w="1440"/>
        <w:gridCol w:w="3304"/>
        <w:gridCol w:w="840"/>
        <w:gridCol w:w="837"/>
        <w:gridCol w:w="1349"/>
        <w:gridCol w:w="1350"/>
      </w:tblGrid>
      <w:tr w:rsidR="00FC47EF" w14:paraId="2B2F1408" w14:textId="77777777">
        <w:trPr>
          <w:cantSplit/>
          <w:trHeight w:val="24"/>
        </w:trPr>
        <w:tc>
          <w:tcPr>
            <w:tcW w:w="1440" w:type="dxa"/>
            <w:vMerge w:val="restart"/>
            <w:tcBorders>
              <w:top w:val="single" w:sz="6" w:space="0" w:color="auto"/>
              <w:left w:val="single" w:sz="6" w:space="0" w:color="auto"/>
              <w:right w:val="single" w:sz="6" w:space="0" w:color="auto"/>
            </w:tcBorders>
          </w:tcPr>
          <w:p w14:paraId="2B2F1404" w14:textId="77777777" w:rsidR="00FC47EF" w:rsidRDefault="00B77AFB">
            <w:pPr>
              <w:jc w:val="center"/>
              <w:rPr>
                <w:sz w:val="22"/>
                <w:szCs w:val="24"/>
                <w:lang w:eastAsia="lt-LT"/>
              </w:rPr>
            </w:pPr>
            <w:r>
              <w:rPr>
                <w:sz w:val="22"/>
                <w:szCs w:val="24"/>
                <w:lang w:eastAsia="lt-LT"/>
              </w:rPr>
              <w:t>Maisto pavadinimas</w:t>
            </w:r>
          </w:p>
        </w:tc>
        <w:tc>
          <w:tcPr>
            <w:tcW w:w="3304" w:type="dxa"/>
            <w:vMerge w:val="restart"/>
            <w:tcBorders>
              <w:top w:val="single" w:sz="6" w:space="0" w:color="auto"/>
              <w:left w:val="single" w:sz="6" w:space="0" w:color="auto"/>
              <w:right w:val="single" w:sz="6" w:space="0" w:color="auto"/>
            </w:tcBorders>
          </w:tcPr>
          <w:p w14:paraId="2B2F1405" w14:textId="77777777" w:rsidR="00FC47EF" w:rsidRDefault="00B77AFB">
            <w:pPr>
              <w:jc w:val="center"/>
              <w:rPr>
                <w:sz w:val="22"/>
                <w:szCs w:val="24"/>
                <w:lang w:eastAsia="lt-LT"/>
              </w:rPr>
            </w:pPr>
            <w:r>
              <w:rPr>
                <w:sz w:val="22"/>
                <w:szCs w:val="24"/>
                <w:lang w:eastAsia="lt-LT"/>
              </w:rPr>
              <w:t>Mikroorganizmai</w:t>
            </w:r>
          </w:p>
        </w:tc>
        <w:tc>
          <w:tcPr>
            <w:tcW w:w="1677" w:type="dxa"/>
            <w:gridSpan w:val="2"/>
            <w:tcBorders>
              <w:top w:val="single" w:sz="6" w:space="0" w:color="auto"/>
              <w:left w:val="single" w:sz="6" w:space="0" w:color="auto"/>
              <w:bottom w:val="single" w:sz="6" w:space="0" w:color="auto"/>
              <w:right w:val="single" w:sz="6" w:space="0" w:color="auto"/>
            </w:tcBorders>
          </w:tcPr>
          <w:p w14:paraId="2B2F1406" w14:textId="77777777" w:rsidR="00FC47EF" w:rsidRDefault="00B77AFB">
            <w:pPr>
              <w:jc w:val="center"/>
              <w:rPr>
                <w:sz w:val="22"/>
                <w:szCs w:val="24"/>
                <w:lang w:eastAsia="lt-LT"/>
              </w:rPr>
            </w:pPr>
            <w:r>
              <w:rPr>
                <w:sz w:val="22"/>
                <w:szCs w:val="24"/>
                <w:lang w:eastAsia="lt-LT"/>
              </w:rPr>
              <w:t>Mėginio vnt. skaičius</w:t>
            </w:r>
          </w:p>
        </w:tc>
        <w:tc>
          <w:tcPr>
            <w:tcW w:w="2699" w:type="dxa"/>
            <w:gridSpan w:val="2"/>
            <w:tcBorders>
              <w:top w:val="single" w:sz="6" w:space="0" w:color="auto"/>
              <w:left w:val="single" w:sz="6" w:space="0" w:color="auto"/>
              <w:bottom w:val="single" w:sz="6" w:space="0" w:color="auto"/>
              <w:right w:val="single" w:sz="6" w:space="0" w:color="auto"/>
            </w:tcBorders>
          </w:tcPr>
          <w:p w14:paraId="2B2F1407" w14:textId="77777777" w:rsidR="00FC47EF" w:rsidRDefault="00B77AFB">
            <w:pPr>
              <w:jc w:val="center"/>
              <w:rPr>
                <w:sz w:val="22"/>
                <w:szCs w:val="24"/>
                <w:lang w:eastAsia="lt-LT"/>
              </w:rPr>
            </w:pPr>
            <w:r>
              <w:rPr>
                <w:sz w:val="22"/>
                <w:szCs w:val="24"/>
                <w:lang w:eastAsia="lt-LT"/>
              </w:rPr>
              <w:t>Užterštumo riba</w:t>
            </w:r>
          </w:p>
        </w:tc>
      </w:tr>
      <w:tr w:rsidR="00FC47EF" w14:paraId="2B2F140F" w14:textId="77777777">
        <w:trPr>
          <w:cantSplit/>
          <w:trHeight w:val="24"/>
        </w:trPr>
        <w:tc>
          <w:tcPr>
            <w:tcW w:w="1440" w:type="dxa"/>
            <w:vMerge/>
            <w:tcBorders>
              <w:left w:val="single" w:sz="6" w:space="0" w:color="auto"/>
              <w:bottom w:val="single" w:sz="6" w:space="0" w:color="auto"/>
              <w:right w:val="single" w:sz="6" w:space="0" w:color="auto"/>
            </w:tcBorders>
          </w:tcPr>
          <w:p w14:paraId="2B2F1409" w14:textId="77777777" w:rsidR="00FC47EF" w:rsidRDefault="00FC47EF">
            <w:pPr>
              <w:jc w:val="center"/>
              <w:rPr>
                <w:sz w:val="22"/>
                <w:lang w:eastAsia="lt-LT"/>
              </w:rPr>
            </w:pPr>
          </w:p>
        </w:tc>
        <w:tc>
          <w:tcPr>
            <w:tcW w:w="3304" w:type="dxa"/>
            <w:vMerge/>
            <w:tcBorders>
              <w:left w:val="single" w:sz="6" w:space="0" w:color="auto"/>
              <w:bottom w:val="single" w:sz="6" w:space="0" w:color="auto"/>
              <w:right w:val="single" w:sz="6" w:space="0" w:color="auto"/>
            </w:tcBorders>
          </w:tcPr>
          <w:p w14:paraId="2B2F140A" w14:textId="77777777" w:rsidR="00FC47EF" w:rsidRDefault="00FC47EF">
            <w:pPr>
              <w:jc w:val="center"/>
              <w:rPr>
                <w:sz w:val="22"/>
                <w:lang w:eastAsia="lt-LT"/>
              </w:rPr>
            </w:pPr>
          </w:p>
        </w:tc>
        <w:tc>
          <w:tcPr>
            <w:tcW w:w="840" w:type="dxa"/>
            <w:tcBorders>
              <w:top w:val="single" w:sz="6" w:space="0" w:color="auto"/>
              <w:left w:val="single" w:sz="6" w:space="0" w:color="auto"/>
              <w:bottom w:val="single" w:sz="6" w:space="0" w:color="auto"/>
              <w:right w:val="single" w:sz="6" w:space="0" w:color="auto"/>
            </w:tcBorders>
          </w:tcPr>
          <w:p w14:paraId="2B2F140B" w14:textId="77777777" w:rsidR="00FC47EF" w:rsidRDefault="00B77AFB">
            <w:pPr>
              <w:jc w:val="center"/>
              <w:rPr>
                <w:sz w:val="22"/>
                <w:szCs w:val="24"/>
                <w:lang w:eastAsia="lt-LT"/>
              </w:rPr>
            </w:pPr>
            <w:r>
              <w:rPr>
                <w:sz w:val="22"/>
                <w:szCs w:val="24"/>
                <w:lang w:eastAsia="lt-LT"/>
              </w:rPr>
              <w:t>n</w:t>
            </w:r>
          </w:p>
        </w:tc>
        <w:tc>
          <w:tcPr>
            <w:tcW w:w="837" w:type="dxa"/>
            <w:tcBorders>
              <w:top w:val="single" w:sz="6" w:space="0" w:color="auto"/>
              <w:left w:val="single" w:sz="6" w:space="0" w:color="auto"/>
              <w:bottom w:val="single" w:sz="6" w:space="0" w:color="auto"/>
              <w:right w:val="single" w:sz="6" w:space="0" w:color="auto"/>
            </w:tcBorders>
          </w:tcPr>
          <w:p w14:paraId="2B2F140C" w14:textId="77777777" w:rsidR="00FC47EF" w:rsidRDefault="00B77AFB">
            <w:pPr>
              <w:jc w:val="center"/>
              <w:rPr>
                <w:sz w:val="22"/>
                <w:szCs w:val="24"/>
                <w:lang w:eastAsia="lt-LT"/>
              </w:rPr>
            </w:pPr>
            <w:r>
              <w:rPr>
                <w:sz w:val="22"/>
                <w:szCs w:val="24"/>
                <w:lang w:eastAsia="lt-LT"/>
              </w:rPr>
              <w:t>c</w:t>
            </w:r>
          </w:p>
        </w:tc>
        <w:tc>
          <w:tcPr>
            <w:tcW w:w="1349" w:type="dxa"/>
            <w:tcBorders>
              <w:top w:val="single" w:sz="6" w:space="0" w:color="auto"/>
              <w:left w:val="single" w:sz="6" w:space="0" w:color="auto"/>
              <w:bottom w:val="single" w:sz="6" w:space="0" w:color="auto"/>
              <w:right w:val="single" w:sz="6" w:space="0" w:color="auto"/>
            </w:tcBorders>
          </w:tcPr>
          <w:p w14:paraId="2B2F140D" w14:textId="77777777" w:rsidR="00FC47EF" w:rsidRDefault="00B77AFB">
            <w:pPr>
              <w:jc w:val="center"/>
              <w:rPr>
                <w:sz w:val="22"/>
                <w:szCs w:val="24"/>
                <w:lang w:eastAsia="lt-LT"/>
              </w:rPr>
            </w:pPr>
            <w:r>
              <w:rPr>
                <w:sz w:val="22"/>
                <w:szCs w:val="24"/>
                <w:lang w:eastAsia="lt-LT"/>
              </w:rPr>
              <w:t>m</w:t>
            </w:r>
          </w:p>
        </w:tc>
        <w:tc>
          <w:tcPr>
            <w:tcW w:w="1350" w:type="dxa"/>
            <w:tcBorders>
              <w:top w:val="single" w:sz="6" w:space="0" w:color="auto"/>
              <w:left w:val="single" w:sz="6" w:space="0" w:color="auto"/>
              <w:bottom w:val="single" w:sz="6" w:space="0" w:color="auto"/>
              <w:right w:val="single" w:sz="6" w:space="0" w:color="auto"/>
            </w:tcBorders>
          </w:tcPr>
          <w:p w14:paraId="2B2F140E" w14:textId="77777777" w:rsidR="00FC47EF" w:rsidRDefault="00B77AFB">
            <w:pPr>
              <w:jc w:val="center"/>
              <w:rPr>
                <w:sz w:val="22"/>
                <w:szCs w:val="24"/>
                <w:lang w:eastAsia="lt-LT"/>
              </w:rPr>
            </w:pPr>
            <w:r>
              <w:rPr>
                <w:sz w:val="22"/>
                <w:szCs w:val="24"/>
                <w:lang w:eastAsia="lt-LT"/>
              </w:rPr>
              <w:t>M</w:t>
            </w:r>
          </w:p>
        </w:tc>
      </w:tr>
      <w:tr w:rsidR="00FC47EF" w14:paraId="2B2F1415" w14:textId="77777777">
        <w:trPr>
          <w:cantSplit/>
          <w:trHeight w:val="24"/>
        </w:trPr>
        <w:tc>
          <w:tcPr>
            <w:tcW w:w="1440" w:type="dxa"/>
            <w:vMerge w:val="restart"/>
            <w:tcBorders>
              <w:top w:val="single" w:sz="6" w:space="0" w:color="auto"/>
              <w:left w:val="single" w:sz="6" w:space="0" w:color="auto"/>
              <w:right w:val="single" w:sz="6" w:space="0" w:color="auto"/>
            </w:tcBorders>
          </w:tcPr>
          <w:p w14:paraId="2B2F1410" w14:textId="77777777" w:rsidR="00FC47EF" w:rsidRDefault="00B77AFB">
            <w:pPr>
              <w:rPr>
                <w:sz w:val="22"/>
                <w:szCs w:val="24"/>
                <w:lang w:eastAsia="lt-LT"/>
              </w:rPr>
            </w:pPr>
            <w:r>
              <w:rPr>
                <w:sz w:val="22"/>
                <w:szCs w:val="24"/>
                <w:lang w:eastAsia="lt-LT"/>
              </w:rPr>
              <w:t>Nealkoholiniai gėrimai</w:t>
            </w:r>
          </w:p>
        </w:tc>
        <w:tc>
          <w:tcPr>
            <w:tcW w:w="3304" w:type="dxa"/>
            <w:tcBorders>
              <w:top w:val="single" w:sz="6" w:space="0" w:color="auto"/>
              <w:left w:val="single" w:sz="6" w:space="0" w:color="auto"/>
              <w:bottom w:val="single" w:sz="6" w:space="0" w:color="auto"/>
              <w:right w:val="single" w:sz="6" w:space="0" w:color="auto"/>
            </w:tcBorders>
          </w:tcPr>
          <w:p w14:paraId="2B2F1411" w14:textId="77777777" w:rsidR="00FC47EF" w:rsidRDefault="00B77AFB">
            <w:pPr>
              <w:rPr>
                <w:sz w:val="22"/>
                <w:szCs w:val="24"/>
                <w:lang w:eastAsia="lt-LT"/>
              </w:rPr>
            </w:pPr>
            <w:r>
              <w:rPr>
                <w:sz w:val="22"/>
                <w:szCs w:val="24"/>
                <w:lang w:eastAsia="lt-LT"/>
              </w:rPr>
              <w:t>Bendras mikroorganizmų skaičius</w:t>
            </w:r>
          </w:p>
        </w:tc>
        <w:tc>
          <w:tcPr>
            <w:tcW w:w="840" w:type="dxa"/>
            <w:tcBorders>
              <w:top w:val="single" w:sz="6" w:space="0" w:color="auto"/>
              <w:left w:val="single" w:sz="6" w:space="0" w:color="auto"/>
              <w:bottom w:val="single" w:sz="6" w:space="0" w:color="auto"/>
              <w:right w:val="single" w:sz="6" w:space="0" w:color="auto"/>
            </w:tcBorders>
          </w:tcPr>
          <w:p w14:paraId="2B2F1412" w14:textId="77777777" w:rsidR="00FC47EF" w:rsidRDefault="00B77AFB">
            <w:pPr>
              <w:rPr>
                <w:sz w:val="22"/>
                <w:szCs w:val="24"/>
                <w:lang w:eastAsia="lt-LT"/>
              </w:rPr>
            </w:pPr>
            <w:r>
              <w:rPr>
                <w:sz w:val="22"/>
                <w:szCs w:val="24"/>
                <w:lang w:eastAsia="lt-LT"/>
              </w:rPr>
              <w:t>5</w:t>
            </w:r>
          </w:p>
        </w:tc>
        <w:tc>
          <w:tcPr>
            <w:tcW w:w="837" w:type="dxa"/>
            <w:tcBorders>
              <w:top w:val="single" w:sz="6" w:space="0" w:color="auto"/>
              <w:left w:val="single" w:sz="6" w:space="0" w:color="auto"/>
              <w:bottom w:val="single" w:sz="6" w:space="0" w:color="auto"/>
              <w:right w:val="single" w:sz="6" w:space="0" w:color="auto"/>
            </w:tcBorders>
          </w:tcPr>
          <w:p w14:paraId="2B2F1413" w14:textId="77777777" w:rsidR="00FC47EF" w:rsidRDefault="00B77AFB">
            <w:pPr>
              <w:rPr>
                <w:sz w:val="22"/>
                <w:szCs w:val="24"/>
                <w:lang w:eastAsia="lt-LT"/>
              </w:rPr>
            </w:pPr>
            <w:r>
              <w:rPr>
                <w:sz w:val="22"/>
                <w:szCs w:val="24"/>
                <w:lang w:eastAsia="lt-LT"/>
              </w:rPr>
              <w:t>0</w:t>
            </w:r>
          </w:p>
        </w:tc>
        <w:tc>
          <w:tcPr>
            <w:tcW w:w="2699" w:type="dxa"/>
            <w:gridSpan w:val="2"/>
            <w:tcBorders>
              <w:top w:val="single" w:sz="6" w:space="0" w:color="auto"/>
              <w:left w:val="single" w:sz="6" w:space="0" w:color="auto"/>
              <w:bottom w:val="single" w:sz="6" w:space="0" w:color="auto"/>
              <w:right w:val="single" w:sz="6" w:space="0" w:color="auto"/>
            </w:tcBorders>
          </w:tcPr>
          <w:p w14:paraId="2B2F1414" w14:textId="77777777" w:rsidR="00FC47EF" w:rsidRDefault="00B77AFB">
            <w:pPr>
              <w:rPr>
                <w:sz w:val="22"/>
                <w:szCs w:val="24"/>
                <w:vertAlign w:val="superscript"/>
                <w:lang w:eastAsia="lt-LT"/>
              </w:rPr>
            </w:pPr>
            <w:r>
              <w:rPr>
                <w:sz w:val="22"/>
                <w:szCs w:val="24"/>
                <w:lang w:eastAsia="lt-LT"/>
              </w:rPr>
              <w:t>?</w:t>
            </w:r>
            <w:r>
              <w:rPr>
                <w:vanish/>
                <w:sz w:val="22"/>
                <w:szCs w:val="24"/>
                <w:lang w:eastAsia="lt-LT"/>
              </w:rPr>
              <w:t>&lt;=</w:t>
            </w:r>
            <w:r>
              <w:rPr>
                <w:sz w:val="22"/>
                <w:szCs w:val="24"/>
                <w:lang w:eastAsia="lt-LT"/>
              </w:rPr>
              <w:t xml:space="preserve"> 1,0 x 10</w:t>
            </w:r>
            <w:r>
              <w:rPr>
                <w:sz w:val="22"/>
                <w:szCs w:val="24"/>
                <w:vertAlign w:val="superscript"/>
                <w:lang w:eastAsia="lt-LT"/>
              </w:rPr>
              <w:t>2</w:t>
            </w:r>
          </w:p>
        </w:tc>
      </w:tr>
      <w:tr w:rsidR="00FC47EF" w14:paraId="2B2F141C" w14:textId="77777777">
        <w:trPr>
          <w:cantSplit/>
          <w:trHeight w:val="24"/>
        </w:trPr>
        <w:tc>
          <w:tcPr>
            <w:tcW w:w="1440" w:type="dxa"/>
            <w:vMerge/>
            <w:tcBorders>
              <w:left w:val="single" w:sz="6" w:space="0" w:color="auto"/>
              <w:right w:val="single" w:sz="6" w:space="0" w:color="auto"/>
            </w:tcBorders>
          </w:tcPr>
          <w:p w14:paraId="2B2F1416" w14:textId="77777777" w:rsidR="00FC47EF" w:rsidRDefault="00FC47EF">
            <w:pPr>
              <w:rPr>
                <w:sz w:val="22"/>
                <w:lang w:eastAsia="lt-LT"/>
              </w:rPr>
            </w:pPr>
          </w:p>
        </w:tc>
        <w:tc>
          <w:tcPr>
            <w:tcW w:w="3304" w:type="dxa"/>
            <w:tcBorders>
              <w:top w:val="single" w:sz="6" w:space="0" w:color="auto"/>
              <w:left w:val="single" w:sz="6" w:space="0" w:color="auto"/>
              <w:bottom w:val="single" w:sz="6" w:space="0" w:color="auto"/>
              <w:right w:val="single" w:sz="6" w:space="0" w:color="auto"/>
            </w:tcBorders>
          </w:tcPr>
          <w:p w14:paraId="2B2F1417" w14:textId="77777777" w:rsidR="00FC47EF" w:rsidRDefault="00B77AFB">
            <w:pPr>
              <w:rPr>
                <w:sz w:val="22"/>
                <w:szCs w:val="24"/>
                <w:lang w:eastAsia="lt-LT"/>
              </w:rPr>
            </w:pPr>
            <w:r>
              <w:rPr>
                <w:sz w:val="22"/>
                <w:szCs w:val="24"/>
                <w:lang w:eastAsia="lt-LT"/>
              </w:rPr>
              <w:t>Koliforminės bakterijos</w:t>
            </w:r>
          </w:p>
        </w:tc>
        <w:tc>
          <w:tcPr>
            <w:tcW w:w="840" w:type="dxa"/>
            <w:tcBorders>
              <w:top w:val="single" w:sz="6" w:space="0" w:color="auto"/>
              <w:left w:val="single" w:sz="6" w:space="0" w:color="auto"/>
              <w:bottom w:val="single" w:sz="6" w:space="0" w:color="auto"/>
              <w:right w:val="single" w:sz="6" w:space="0" w:color="auto"/>
            </w:tcBorders>
          </w:tcPr>
          <w:p w14:paraId="2B2F1418" w14:textId="77777777" w:rsidR="00FC47EF" w:rsidRDefault="00B77AFB">
            <w:pPr>
              <w:rPr>
                <w:sz w:val="22"/>
                <w:szCs w:val="24"/>
                <w:lang w:eastAsia="lt-LT"/>
              </w:rPr>
            </w:pPr>
            <w:r>
              <w:rPr>
                <w:sz w:val="22"/>
                <w:szCs w:val="24"/>
                <w:lang w:eastAsia="lt-LT"/>
              </w:rPr>
              <w:t>5</w:t>
            </w:r>
          </w:p>
        </w:tc>
        <w:tc>
          <w:tcPr>
            <w:tcW w:w="837" w:type="dxa"/>
            <w:tcBorders>
              <w:top w:val="single" w:sz="6" w:space="0" w:color="auto"/>
              <w:left w:val="single" w:sz="6" w:space="0" w:color="auto"/>
              <w:bottom w:val="single" w:sz="6" w:space="0" w:color="auto"/>
              <w:right w:val="single" w:sz="6" w:space="0" w:color="auto"/>
            </w:tcBorders>
          </w:tcPr>
          <w:p w14:paraId="2B2F1419" w14:textId="77777777" w:rsidR="00FC47EF" w:rsidRDefault="00B77AFB">
            <w:pPr>
              <w:rPr>
                <w:sz w:val="22"/>
                <w:szCs w:val="24"/>
                <w:lang w:eastAsia="lt-LT"/>
              </w:rPr>
            </w:pPr>
            <w:r>
              <w:rPr>
                <w:sz w:val="22"/>
                <w:szCs w:val="24"/>
                <w:lang w:eastAsia="lt-LT"/>
              </w:rPr>
              <w:t>2</w:t>
            </w:r>
          </w:p>
        </w:tc>
        <w:tc>
          <w:tcPr>
            <w:tcW w:w="1349" w:type="dxa"/>
            <w:tcBorders>
              <w:top w:val="single" w:sz="6" w:space="0" w:color="auto"/>
              <w:left w:val="single" w:sz="6" w:space="0" w:color="auto"/>
              <w:bottom w:val="single" w:sz="6" w:space="0" w:color="auto"/>
              <w:right w:val="single" w:sz="6" w:space="0" w:color="auto"/>
            </w:tcBorders>
          </w:tcPr>
          <w:p w14:paraId="2B2F141A" w14:textId="77777777" w:rsidR="00FC47EF" w:rsidRDefault="00B77AFB">
            <w:pPr>
              <w:rPr>
                <w:sz w:val="22"/>
                <w:szCs w:val="24"/>
                <w:lang w:eastAsia="lt-LT"/>
              </w:rPr>
            </w:pPr>
            <w:r>
              <w:rPr>
                <w:sz w:val="22"/>
                <w:szCs w:val="24"/>
                <w:lang w:eastAsia="lt-LT"/>
              </w:rPr>
              <w:t>&lt; 1,0</w:t>
            </w:r>
          </w:p>
        </w:tc>
        <w:tc>
          <w:tcPr>
            <w:tcW w:w="1350" w:type="dxa"/>
            <w:tcBorders>
              <w:top w:val="single" w:sz="6" w:space="0" w:color="auto"/>
              <w:left w:val="single" w:sz="6" w:space="0" w:color="auto"/>
              <w:bottom w:val="single" w:sz="6" w:space="0" w:color="auto"/>
              <w:right w:val="single" w:sz="6" w:space="0" w:color="auto"/>
            </w:tcBorders>
          </w:tcPr>
          <w:p w14:paraId="2B2F141B" w14:textId="77777777" w:rsidR="00FC47EF" w:rsidRDefault="00B77AFB">
            <w:pPr>
              <w:rPr>
                <w:sz w:val="22"/>
                <w:szCs w:val="24"/>
                <w:lang w:eastAsia="lt-LT"/>
              </w:rPr>
            </w:pPr>
            <w:r>
              <w:rPr>
                <w:sz w:val="22"/>
                <w:szCs w:val="24"/>
                <w:lang w:eastAsia="lt-LT"/>
              </w:rPr>
              <w:t>1,0 x 10</w:t>
            </w:r>
          </w:p>
        </w:tc>
      </w:tr>
      <w:tr w:rsidR="00FC47EF" w14:paraId="2B2F1422" w14:textId="77777777">
        <w:trPr>
          <w:cantSplit/>
          <w:trHeight w:val="24"/>
        </w:trPr>
        <w:tc>
          <w:tcPr>
            <w:tcW w:w="1440" w:type="dxa"/>
            <w:vMerge/>
            <w:tcBorders>
              <w:left w:val="single" w:sz="6" w:space="0" w:color="auto"/>
              <w:bottom w:val="single" w:sz="6" w:space="0" w:color="auto"/>
              <w:right w:val="single" w:sz="6" w:space="0" w:color="auto"/>
            </w:tcBorders>
          </w:tcPr>
          <w:p w14:paraId="2B2F141D" w14:textId="77777777" w:rsidR="00FC47EF" w:rsidRDefault="00FC47EF">
            <w:pPr>
              <w:rPr>
                <w:sz w:val="22"/>
                <w:lang w:eastAsia="lt-LT"/>
              </w:rPr>
            </w:pPr>
          </w:p>
        </w:tc>
        <w:tc>
          <w:tcPr>
            <w:tcW w:w="3304" w:type="dxa"/>
            <w:tcBorders>
              <w:top w:val="single" w:sz="6" w:space="0" w:color="auto"/>
              <w:left w:val="single" w:sz="6" w:space="0" w:color="auto"/>
              <w:bottom w:val="single" w:sz="6" w:space="0" w:color="auto"/>
              <w:right w:val="single" w:sz="6" w:space="0" w:color="auto"/>
            </w:tcBorders>
          </w:tcPr>
          <w:p w14:paraId="2B2F141E" w14:textId="77777777" w:rsidR="00FC47EF" w:rsidRDefault="00B77AFB">
            <w:pPr>
              <w:rPr>
                <w:sz w:val="22"/>
                <w:szCs w:val="24"/>
                <w:lang w:eastAsia="lt-LT"/>
              </w:rPr>
            </w:pPr>
            <w:r>
              <w:rPr>
                <w:sz w:val="22"/>
                <w:szCs w:val="24"/>
                <w:lang w:eastAsia="lt-LT"/>
              </w:rPr>
              <w:t>Žarninės lazdelės (Escherichia coli)</w:t>
            </w:r>
          </w:p>
        </w:tc>
        <w:tc>
          <w:tcPr>
            <w:tcW w:w="840" w:type="dxa"/>
            <w:tcBorders>
              <w:top w:val="single" w:sz="6" w:space="0" w:color="auto"/>
              <w:left w:val="single" w:sz="6" w:space="0" w:color="auto"/>
              <w:bottom w:val="single" w:sz="6" w:space="0" w:color="auto"/>
              <w:right w:val="single" w:sz="6" w:space="0" w:color="auto"/>
            </w:tcBorders>
          </w:tcPr>
          <w:p w14:paraId="2B2F141F" w14:textId="77777777" w:rsidR="00FC47EF" w:rsidRDefault="00B77AFB">
            <w:pPr>
              <w:rPr>
                <w:sz w:val="22"/>
                <w:szCs w:val="24"/>
                <w:lang w:eastAsia="lt-LT"/>
              </w:rPr>
            </w:pPr>
            <w:r>
              <w:rPr>
                <w:sz w:val="22"/>
                <w:szCs w:val="24"/>
                <w:lang w:eastAsia="lt-LT"/>
              </w:rPr>
              <w:t>5</w:t>
            </w:r>
          </w:p>
        </w:tc>
        <w:tc>
          <w:tcPr>
            <w:tcW w:w="837" w:type="dxa"/>
            <w:tcBorders>
              <w:top w:val="single" w:sz="6" w:space="0" w:color="auto"/>
              <w:left w:val="single" w:sz="6" w:space="0" w:color="auto"/>
              <w:bottom w:val="single" w:sz="6" w:space="0" w:color="auto"/>
              <w:right w:val="single" w:sz="6" w:space="0" w:color="auto"/>
            </w:tcBorders>
          </w:tcPr>
          <w:p w14:paraId="2B2F1420" w14:textId="77777777" w:rsidR="00FC47EF" w:rsidRDefault="00B77AFB">
            <w:pPr>
              <w:rPr>
                <w:sz w:val="22"/>
                <w:szCs w:val="24"/>
                <w:lang w:eastAsia="lt-LT"/>
              </w:rPr>
            </w:pPr>
            <w:r>
              <w:rPr>
                <w:sz w:val="22"/>
                <w:szCs w:val="24"/>
                <w:lang w:eastAsia="lt-LT"/>
              </w:rPr>
              <w:t>0</w:t>
            </w:r>
          </w:p>
        </w:tc>
        <w:tc>
          <w:tcPr>
            <w:tcW w:w="2699" w:type="dxa"/>
            <w:gridSpan w:val="2"/>
            <w:tcBorders>
              <w:top w:val="single" w:sz="6" w:space="0" w:color="auto"/>
              <w:left w:val="single" w:sz="6" w:space="0" w:color="auto"/>
              <w:bottom w:val="single" w:sz="6" w:space="0" w:color="auto"/>
              <w:right w:val="single" w:sz="6" w:space="0" w:color="auto"/>
            </w:tcBorders>
          </w:tcPr>
          <w:p w14:paraId="2B2F1421" w14:textId="77777777" w:rsidR="00FC47EF" w:rsidRDefault="00B77AFB">
            <w:pPr>
              <w:rPr>
                <w:sz w:val="22"/>
                <w:szCs w:val="24"/>
                <w:lang w:eastAsia="lt-LT"/>
              </w:rPr>
            </w:pPr>
            <w:r>
              <w:rPr>
                <w:sz w:val="22"/>
                <w:szCs w:val="24"/>
                <w:lang w:eastAsia="lt-LT"/>
              </w:rPr>
              <w:t>Neturi būti</w:t>
            </w:r>
          </w:p>
        </w:tc>
      </w:tr>
    </w:tbl>
    <w:p w14:paraId="2B2F1423" w14:textId="77777777" w:rsidR="00FC47EF" w:rsidRDefault="00B77AFB"/>
    <w:p w14:paraId="2B2F1424" w14:textId="77777777" w:rsidR="00FC47EF" w:rsidRDefault="00B77AFB">
      <w:pPr>
        <w:ind w:firstLine="567"/>
        <w:jc w:val="both"/>
        <w:rPr>
          <w:lang w:eastAsia="lt-LT"/>
        </w:rPr>
      </w:pPr>
      <w:r>
        <w:rPr>
          <w:lang w:eastAsia="lt-LT"/>
        </w:rPr>
        <w:t>43</w:t>
      </w:r>
      <w:r>
        <w:rPr>
          <w:lang w:eastAsia="lt-LT"/>
        </w:rPr>
        <w:t>. Nepasterizuotoje giroje maksimalus koliforminių bakterijų kiekis turi neviršyti 10 vnt./ml.</w:t>
      </w:r>
    </w:p>
    <w:p w14:paraId="2B2F1425" w14:textId="77777777" w:rsidR="00FC47EF" w:rsidRDefault="00B77AFB">
      <w:pPr>
        <w:ind w:firstLine="567"/>
        <w:jc w:val="both"/>
        <w:rPr>
          <w:lang w:eastAsia="lt-LT"/>
        </w:rPr>
      </w:pPr>
      <w:r>
        <w:rPr>
          <w:lang w:eastAsia="lt-LT"/>
        </w:rPr>
        <w:t>44</w:t>
      </w:r>
      <w:r>
        <w:rPr>
          <w:lang w:eastAsia="lt-LT"/>
        </w:rPr>
        <w:t>. Nepasterizuotos giros tinkamumo vartoti terminas</w:t>
      </w:r>
      <w:r>
        <w:rPr>
          <w:lang w:eastAsia="lt-LT"/>
        </w:rPr>
        <w:t xml:space="preserve"> turi neviršyti 10 parų nuo išpilstymo į prekinę tarą dienos.</w:t>
      </w:r>
    </w:p>
    <w:p w14:paraId="2B2F1426" w14:textId="77777777" w:rsidR="00FC47EF" w:rsidRDefault="00B77AFB">
      <w:pPr>
        <w:ind w:firstLine="567"/>
        <w:jc w:val="both"/>
        <w:rPr>
          <w:lang w:eastAsia="lt-LT"/>
        </w:rPr>
      </w:pPr>
      <w:r>
        <w:rPr>
          <w:lang w:eastAsia="lt-LT"/>
        </w:rPr>
        <w:t>45</w:t>
      </w:r>
      <w:r>
        <w:rPr>
          <w:lang w:eastAsia="lt-LT"/>
        </w:rPr>
        <w:t xml:space="preserve">. Didžiausias leistinas alavo kiekis gėrimuose, išpilstytuose į metalines dėžutes, turi neviršyti 2006 m. gruodžio 19 d. Komisijos reglamente (EB) Nr. 1881/2006, nustatančiame didžiausias </w:t>
      </w:r>
      <w:r>
        <w:rPr>
          <w:lang w:eastAsia="lt-LT"/>
        </w:rPr>
        <w:t>leistinas tam tikrų teršalų maisto produktuose koncentracijas (OL 2006 L 364, p. 5), su paskutiniais pakeitimais, padarytais 2007 m. rugsėjo 28 d. Komisijos reglamentu (EB) Nr. 1126/2007 (OL 2007 L 255, p. 14), nustatyto kiekio.</w:t>
      </w:r>
    </w:p>
    <w:p w14:paraId="2B2F1427" w14:textId="77777777" w:rsidR="00FC47EF" w:rsidRDefault="00B77AFB">
      <w:pPr>
        <w:ind w:firstLine="567"/>
        <w:jc w:val="both"/>
        <w:rPr>
          <w:lang w:eastAsia="lt-LT"/>
        </w:rPr>
      </w:pPr>
    </w:p>
    <w:p w14:paraId="2B2F1428" w14:textId="77777777" w:rsidR="00FC47EF" w:rsidRDefault="00B77AFB">
      <w:pPr>
        <w:jc w:val="center"/>
        <w:rPr>
          <w:b/>
          <w:bCs/>
          <w:lang w:eastAsia="lt-LT"/>
        </w:rPr>
      </w:pPr>
      <w:r>
        <w:rPr>
          <w:b/>
          <w:bCs/>
          <w:lang w:eastAsia="lt-LT"/>
        </w:rPr>
        <w:t>VI</w:t>
      </w:r>
      <w:r>
        <w:rPr>
          <w:b/>
          <w:bCs/>
          <w:lang w:eastAsia="lt-LT"/>
        </w:rPr>
        <w:t xml:space="preserve">. </w:t>
      </w:r>
      <w:r>
        <w:rPr>
          <w:b/>
          <w:bCs/>
          <w:lang w:eastAsia="lt-LT"/>
        </w:rPr>
        <w:t>PREKINIS PATEIKI</w:t>
      </w:r>
      <w:r>
        <w:rPr>
          <w:b/>
          <w:bCs/>
          <w:lang w:eastAsia="lt-LT"/>
        </w:rPr>
        <w:t>MAS</w:t>
      </w:r>
    </w:p>
    <w:p w14:paraId="2B2F1429" w14:textId="77777777" w:rsidR="00FC47EF" w:rsidRDefault="00FC47EF">
      <w:pPr>
        <w:ind w:firstLine="567"/>
        <w:jc w:val="both"/>
        <w:rPr>
          <w:lang w:eastAsia="lt-LT"/>
        </w:rPr>
      </w:pPr>
    </w:p>
    <w:p w14:paraId="2B2F142A" w14:textId="77777777" w:rsidR="00FC47EF" w:rsidRDefault="00B77AFB">
      <w:pPr>
        <w:ind w:firstLine="567"/>
        <w:jc w:val="both"/>
        <w:rPr>
          <w:lang w:eastAsia="lt-LT"/>
        </w:rPr>
      </w:pPr>
      <w:r>
        <w:rPr>
          <w:lang w:eastAsia="lt-LT"/>
        </w:rPr>
        <w:t>46</w:t>
      </w:r>
      <w:r>
        <w:rPr>
          <w:lang w:eastAsia="lt-LT"/>
        </w:rPr>
        <w:t>. Gėrimus galima laikyti pardavimui ir parduoti vartotojui, jeigu jie atitinka šio reglamento nuostatas, kitų Lietuvos Respublikos teisės aktų bei kitų norminių dokumentų ir receptūros reikalavimus.</w:t>
      </w:r>
    </w:p>
    <w:p w14:paraId="2B2F142B" w14:textId="77777777" w:rsidR="00FC47EF" w:rsidRDefault="00B77AFB">
      <w:pPr>
        <w:ind w:firstLine="567"/>
        <w:jc w:val="both"/>
        <w:rPr>
          <w:lang w:eastAsia="lt-LT"/>
        </w:rPr>
      </w:pPr>
      <w:r>
        <w:rPr>
          <w:lang w:eastAsia="lt-LT"/>
        </w:rPr>
        <w:t>47</w:t>
      </w:r>
      <w:r>
        <w:rPr>
          <w:lang w:eastAsia="lt-LT"/>
        </w:rPr>
        <w:t>. Teikiamas žmonėms vartoti gėrimas turi</w:t>
      </w:r>
      <w:r>
        <w:rPr>
          <w:lang w:eastAsia="lt-LT"/>
        </w:rPr>
        <w:t xml:space="preserve"> būti apibrėžtas ir klasifikuotas, kaip nustatyta šio reglamento II skyriuje.</w:t>
      </w:r>
    </w:p>
    <w:p w14:paraId="2B2F142C" w14:textId="77777777" w:rsidR="00FC47EF" w:rsidRDefault="00B77AFB">
      <w:pPr>
        <w:ind w:firstLine="567"/>
        <w:jc w:val="both"/>
        <w:rPr>
          <w:lang w:eastAsia="lt-LT"/>
        </w:rPr>
      </w:pPr>
      <w:r>
        <w:rPr>
          <w:lang w:eastAsia="lt-LT"/>
        </w:rPr>
        <w:t>48</w:t>
      </w:r>
      <w:r>
        <w:rPr>
          <w:lang w:eastAsia="lt-LT"/>
        </w:rPr>
        <w:t>. Gėrimai ženklinami pagal Lietuvos higienos normos HN 119:2002 „Maisto produktų ženklinimas“, patvirtintos Lietuvos Respublikos sveikatos apsaugos ministro 2002 m. gruodži</w:t>
      </w:r>
      <w:r>
        <w:rPr>
          <w:lang w:eastAsia="lt-LT"/>
        </w:rPr>
        <w:t xml:space="preserve">o 24 d. įsakymu Nr. 677 (Žin., 2003, Nr. </w:t>
      </w:r>
      <w:hyperlink r:id="rId22" w:tgtFrame="_blank" w:history="1">
        <w:r>
          <w:rPr>
            <w:color w:val="0000FF" w:themeColor="hyperlink"/>
            <w:u w:val="single"/>
            <w:lang w:eastAsia="lt-LT"/>
          </w:rPr>
          <w:t>13-530</w:t>
        </w:r>
      </w:hyperlink>
      <w:r>
        <w:rPr>
          <w:lang w:eastAsia="lt-LT"/>
        </w:rPr>
        <w:t>), kitų Europos Sąjungos ir Lietuvos Respublikos teisės aktų, reglamentuojančių gėrimų ženklinimą, reikalavimus.</w:t>
      </w:r>
    </w:p>
    <w:p w14:paraId="2B2F142D" w14:textId="77777777" w:rsidR="00FC47EF" w:rsidRDefault="00B77AFB">
      <w:pPr>
        <w:ind w:firstLine="567"/>
        <w:jc w:val="both"/>
        <w:rPr>
          <w:lang w:eastAsia="lt-LT"/>
        </w:rPr>
      </w:pPr>
      <w:r>
        <w:rPr>
          <w:lang w:eastAsia="lt-LT"/>
        </w:rPr>
        <w:t>49</w:t>
      </w:r>
      <w:r>
        <w:rPr>
          <w:lang w:eastAsia="lt-LT"/>
        </w:rPr>
        <w:t>. Gėrimo pa</w:t>
      </w:r>
      <w:r>
        <w:rPr>
          <w:lang w:eastAsia="lt-LT"/>
        </w:rPr>
        <w:t>vadinimas turi atitikti šio reglamento II skyriuje nurodytą kategoriją.</w:t>
      </w:r>
    </w:p>
    <w:p w14:paraId="2B2F142E" w14:textId="77777777" w:rsidR="00FC47EF" w:rsidRDefault="00B77AFB">
      <w:pPr>
        <w:ind w:firstLine="567"/>
        <w:jc w:val="both"/>
        <w:rPr>
          <w:lang w:eastAsia="lt-LT"/>
        </w:rPr>
      </w:pPr>
    </w:p>
    <w:p w14:paraId="2B2F142F" w14:textId="77777777" w:rsidR="00FC47EF" w:rsidRDefault="00B77AFB">
      <w:pPr>
        <w:jc w:val="center"/>
        <w:rPr>
          <w:b/>
          <w:bCs/>
          <w:lang w:eastAsia="lt-LT"/>
        </w:rPr>
      </w:pPr>
      <w:r>
        <w:rPr>
          <w:b/>
          <w:bCs/>
          <w:lang w:eastAsia="lt-LT"/>
        </w:rPr>
        <w:t>VII</w:t>
      </w:r>
      <w:r>
        <w:rPr>
          <w:b/>
          <w:bCs/>
          <w:lang w:eastAsia="lt-LT"/>
        </w:rPr>
        <w:t xml:space="preserve">. </w:t>
      </w:r>
      <w:r>
        <w:rPr>
          <w:b/>
          <w:bCs/>
          <w:lang w:eastAsia="lt-LT"/>
        </w:rPr>
        <w:t>BAIGIAMOSIOS NUOSTATOS</w:t>
      </w:r>
    </w:p>
    <w:p w14:paraId="2B2F1430" w14:textId="77777777" w:rsidR="00FC47EF" w:rsidRDefault="00FC47EF">
      <w:pPr>
        <w:ind w:firstLine="567"/>
        <w:jc w:val="both"/>
        <w:rPr>
          <w:lang w:eastAsia="lt-LT"/>
        </w:rPr>
      </w:pPr>
    </w:p>
    <w:p w14:paraId="2B2F1431" w14:textId="77777777" w:rsidR="00FC47EF" w:rsidRDefault="00B77AFB">
      <w:pPr>
        <w:ind w:firstLine="567"/>
        <w:jc w:val="both"/>
        <w:rPr>
          <w:lang w:eastAsia="lt-LT"/>
        </w:rPr>
      </w:pPr>
      <w:r>
        <w:rPr>
          <w:lang w:eastAsia="lt-LT"/>
        </w:rPr>
        <w:t>50</w:t>
      </w:r>
      <w:r>
        <w:rPr>
          <w:lang w:eastAsia="lt-LT"/>
        </w:rPr>
        <w:t xml:space="preserve">. Gėrimų gamintojai, importuotojai, įvežėjai ir pardavėjai turi užtikrinti, kad jų gaminamo, importuojamo, įvežamo ir parduodamo gėrimo </w:t>
      </w:r>
      <w:r>
        <w:rPr>
          <w:lang w:eastAsia="lt-LT"/>
        </w:rPr>
        <w:t>prekinis pateikimas atitiktų šio reglamento reikalavimus, išskyrus išlygas, nurodytas šio reglamento 2 punkte.</w:t>
      </w:r>
    </w:p>
    <w:p w14:paraId="2B2F1432" w14:textId="77777777" w:rsidR="00FC47EF" w:rsidRDefault="00B77AFB">
      <w:pPr>
        <w:ind w:firstLine="567"/>
        <w:jc w:val="both"/>
        <w:rPr>
          <w:lang w:eastAsia="lt-LT"/>
        </w:rPr>
      </w:pPr>
      <w:r>
        <w:rPr>
          <w:lang w:eastAsia="lt-LT"/>
        </w:rPr>
        <w:t>51</w:t>
      </w:r>
      <w:r>
        <w:rPr>
          <w:lang w:eastAsia="lt-LT"/>
        </w:rPr>
        <w:t xml:space="preserve">. Kiekviena Lietuvos Respublikoje pagaminta ir realizuojama gėrimų partija turi turėti atitikties deklaraciją, įformintą pagal Lietuvos </w:t>
      </w:r>
      <w:r>
        <w:rPr>
          <w:lang w:eastAsia="lt-LT"/>
        </w:rPr>
        <w:t>standartą LST EN ISO/IEC 17050-1:2005 „Atitikties įvertinimas. Tiekėjo atitikties deklaracija. 1 dalis. Bendrieji reikalavimai“.</w:t>
      </w:r>
    </w:p>
    <w:p w14:paraId="2B2F1433" w14:textId="77777777" w:rsidR="00FC47EF" w:rsidRDefault="00B77AFB">
      <w:pPr>
        <w:ind w:firstLine="567"/>
        <w:jc w:val="both"/>
        <w:rPr>
          <w:lang w:eastAsia="lt-LT"/>
        </w:rPr>
      </w:pPr>
      <w:r>
        <w:rPr>
          <w:lang w:eastAsia="lt-LT"/>
        </w:rPr>
        <w:t>52</w:t>
      </w:r>
      <w:r>
        <w:rPr>
          <w:lang w:eastAsia="lt-LT"/>
        </w:rPr>
        <w:t xml:space="preserve">. Tiekėjas tvarko atitikties deklaraciją remdamasis patvirtinamaisiais dokumentais, kaip nurodyta Lietuvos standarte LST </w:t>
      </w:r>
      <w:r>
        <w:rPr>
          <w:lang w:eastAsia="lt-LT"/>
        </w:rPr>
        <w:t>EN ISO/IEC 17050-2:2005 „Atitikties įvertinimas. Tiekėjo atitikties deklaracija. 2 dalis. Patvirtinamieji dokumentai“.</w:t>
      </w:r>
    </w:p>
    <w:p w14:paraId="2B2F1434" w14:textId="77777777" w:rsidR="00FC47EF" w:rsidRDefault="00B77AFB">
      <w:pPr>
        <w:ind w:firstLine="567"/>
        <w:jc w:val="both"/>
        <w:rPr>
          <w:lang w:eastAsia="lt-LT"/>
        </w:rPr>
      </w:pPr>
      <w:r>
        <w:rPr>
          <w:lang w:eastAsia="lt-LT"/>
        </w:rPr>
        <w:t>53</w:t>
      </w:r>
      <w:r>
        <w:rPr>
          <w:lang w:eastAsia="lt-LT"/>
        </w:rPr>
        <w:t>. Gėrimų vežėjai kiekvienai įvežtai ir realizuojamai siuntai turi turėti užsienio valstybės ūkio subjektų, iš kurių gėrimas buvo įs</w:t>
      </w:r>
      <w:r>
        <w:rPr>
          <w:lang w:eastAsia="lt-LT"/>
        </w:rPr>
        <w:t>igytas, išduotus atitiktį patvirtinančius dokumentus. Importuotojai privalo turėti kiekvienos gėrimo siuntos originalų gėrimų saugą ir kokybę patvirtinantį dokumentą lietuvių (arba anglų, vokiečių, rusų) kalba. Importuojamų gėrimų kontrolė vykdoma vadovauj</w:t>
      </w:r>
      <w:r>
        <w:rPr>
          <w:lang w:eastAsia="lt-LT"/>
        </w:rPr>
        <w:t xml:space="preserve">antis Importuojamo negyvūninio maisto valstybinės maisto kontrolės tvarkos aprašo, patvirtinto Lietuvos Respublikos valstybinės maisto ir veterinarijos tarnybos direktoriaus 2008 m. rugsėjo 24 d. įsakymu Nr. B1-478 (Žin., 2008, Nr. </w:t>
      </w:r>
      <w:hyperlink r:id="rId23" w:tgtFrame="_blank" w:history="1">
        <w:r>
          <w:rPr>
            <w:color w:val="0000FF" w:themeColor="hyperlink"/>
            <w:u w:val="single"/>
            <w:lang w:eastAsia="lt-LT"/>
          </w:rPr>
          <w:t>113-4324</w:t>
        </w:r>
      </w:hyperlink>
      <w:r>
        <w:rPr>
          <w:lang w:eastAsia="lt-LT"/>
        </w:rPr>
        <w:t>), nuostatomis.</w:t>
      </w:r>
    </w:p>
    <w:p w14:paraId="2B2F1436" w14:textId="4A191B27" w:rsidR="00FC47EF" w:rsidRDefault="00B77AFB" w:rsidP="00B77AFB">
      <w:pPr>
        <w:ind w:firstLine="567"/>
        <w:jc w:val="both"/>
        <w:rPr>
          <w:lang w:eastAsia="lt-LT"/>
        </w:rPr>
      </w:pPr>
      <w:r>
        <w:rPr>
          <w:lang w:eastAsia="lt-LT"/>
        </w:rPr>
        <w:t>54</w:t>
      </w:r>
      <w:r>
        <w:rPr>
          <w:lang w:eastAsia="lt-LT"/>
        </w:rPr>
        <w:t>. Asmenys, nesilaikantys šio reglamento reikalavimų, atsako Lietuvos Respublikos teisės aktų nustatyta tvarka.</w:t>
      </w:r>
    </w:p>
    <w:p w14:paraId="2B2F1437" w14:textId="77777777" w:rsidR="00FC47EF" w:rsidRDefault="00B77AFB">
      <w:pPr>
        <w:jc w:val="center"/>
        <w:rPr>
          <w:lang w:eastAsia="lt-LT"/>
        </w:rPr>
      </w:pPr>
      <w:r>
        <w:rPr>
          <w:lang w:eastAsia="lt-LT"/>
        </w:rPr>
        <w:t>_________________</w:t>
      </w:r>
    </w:p>
    <w:bookmarkStart w:id="0" w:name="_GoBack" w:displacedByCustomXml="prev"/>
    <w:bookmarkEnd w:id="0" w:displacedByCustomXml="prev"/>
    <w:p w14:paraId="2B2F1438" w14:textId="77777777" w:rsidR="00FC47EF" w:rsidRDefault="00B77AFB" w:rsidP="00B77AFB">
      <w:pPr>
        <w:ind w:left="5103" w:hanging="5103"/>
        <w:rPr>
          <w:lang w:eastAsia="lt-LT"/>
        </w:rPr>
      </w:pPr>
      <w:r>
        <w:rPr>
          <w:lang w:eastAsia="lt-LT"/>
        </w:rPr>
        <w:br w:type="page"/>
      </w:r>
      <w:r>
        <w:rPr>
          <w:lang w:eastAsia="lt-LT"/>
        </w:rPr>
        <w:lastRenderedPageBreak/>
        <w:t xml:space="preserve">Nealkoholinių gėrimų ir giros </w:t>
      </w:r>
    </w:p>
    <w:p w14:paraId="2B2F1439" w14:textId="77777777" w:rsidR="00FC47EF" w:rsidRDefault="00B77AFB">
      <w:pPr>
        <w:ind w:firstLine="5102"/>
        <w:rPr>
          <w:lang w:eastAsia="lt-LT"/>
        </w:rPr>
      </w:pPr>
      <w:r>
        <w:rPr>
          <w:lang w:eastAsia="lt-LT"/>
        </w:rPr>
        <w:t>a</w:t>
      </w:r>
      <w:r>
        <w:rPr>
          <w:lang w:eastAsia="lt-LT"/>
        </w:rPr>
        <w:t xml:space="preserve">pibūdinimo, gamybos ir prekinio </w:t>
      </w:r>
    </w:p>
    <w:p w14:paraId="2B2F143A" w14:textId="77777777" w:rsidR="00FC47EF" w:rsidRDefault="00B77AFB">
      <w:pPr>
        <w:ind w:firstLine="5102"/>
        <w:rPr>
          <w:lang w:eastAsia="lt-LT"/>
        </w:rPr>
      </w:pPr>
      <w:r>
        <w:rPr>
          <w:lang w:eastAsia="lt-LT"/>
        </w:rPr>
        <w:t>pateikimo techninio reglamento</w:t>
      </w:r>
    </w:p>
    <w:p w14:paraId="2B2F143B" w14:textId="77777777" w:rsidR="00FC47EF" w:rsidRDefault="00B77AFB">
      <w:pPr>
        <w:ind w:firstLine="5102"/>
        <w:rPr>
          <w:lang w:eastAsia="lt-LT"/>
        </w:rPr>
      </w:pPr>
      <w:r>
        <w:rPr>
          <w:lang w:eastAsia="lt-LT"/>
        </w:rPr>
        <w:t>priedas</w:t>
      </w:r>
    </w:p>
    <w:p w14:paraId="2B2F143C" w14:textId="77777777" w:rsidR="00FC47EF" w:rsidRDefault="00FC47EF">
      <w:pPr>
        <w:rPr>
          <w:lang w:eastAsia="lt-LT"/>
        </w:rPr>
      </w:pPr>
    </w:p>
    <w:p w14:paraId="2B2F143D" w14:textId="77777777" w:rsidR="00FC47EF" w:rsidRDefault="00B77AFB">
      <w:pPr>
        <w:jc w:val="center"/>
        <w:rPr>
          <w:b/>
          <w:bCs/>
          <w:lang w:eastAsia="lt-LT"/>
        </w:rPr>
      </w:pPr>
      <w:r>
        <w:rPr>
          <w:b/>
          <w:bCs/>
          <w:lang w:eastAsia="lt-LT"/>
        </w:rPr>
        <w:t>ANGLIES DIOKSIDO KOKYBĖS IR SAUGOS RODIKLIAI</w:t>
      </w:r>
    </w:p>
    <w:p w14:paraId="2B2F143E" w14:textId="77777777" w:rsidR="00FC47EF" w:rsidRDefault="00FC47EF">
      <w:pPr>
        <w:rPr>
          <w:b/>
          <w:bCs/>
          <w:lang w:eastAsia="lt-LT"/>
        </w:rPr>
      </w:pPr>
    </w:p>
    <w:p w14:paraId="2B2F143F" w14:textId="77777777" w:rsidR="00FC47EF" w:rsidRDefault="00B77AFB">
      <w:pPr>
        <w:ind w:firstLine="567"/>
        <w:jc w:val="both"/>
        <w:rPr>
          <w:lang w:eastAsia="lt-LT"/>
        </w:rPr>
      </w:pPr>
      <w:r>
        <w:rPr>
          <w:lang w:eastAsia="lt-LT"/>
        </w:rPr>
        <w:t xml:space="preserve">Pagal tarptautinių organizacijų – </w:t>
      </w:r>
      <w:r>
        <w:rPr>
          <w:i/>
          <w:iCs/>
          <w:lang w:eastAsia="lt-LT"/>
        </w:rPr>
        <w:t xml:space="preserve">Europos dujų asociacijos </w:t>
      </w:r>
      <w:r>
        <w:rPr>
          <w:lang w:eastAsia="lt-LT"/>
        </w:rPr>
        <w:t xml:space="preserve">(The European Industrial Gases Association), </w:t>
      </w:r>
      <w:r>
        <w:rPr>
          <w:i/>
          <w:iCs/>
          <w:lang w:eastAsia="lt-LT"/>
        </w:rPr>
        <w:t xml:space="preserve">Suspaustųjų dujų asociacijos </w:t>
      </w:r>
      <w:r>
        <w:rPr>
          <w:lang w:eastAsia="lt-LT"/>
        </w:rPr>
        <w:t>(C</w:t>
      </w:r>
      <w:r>
        <w:rPr>
          <w:lang w:eastAsia="lt-LT"/>
        </w:rPr>
        <w:t xml:space="preserve">ompressed Gases Association) ir </w:t>
      </w:r>
      <w:r>
        <w:rPr>
          <w:i/>
          <w:iCs/>
          <w:lang w:eastAsia="lt-LT"/>
        </w:rPr>
        <w:t xml:space="preserve">Tarptautinės gėrimų technologų sąjungos </w:t>
      </w:r>
      <w:r>
        <w:rPr>
          <w:lang w:eastAsia="lt-LT"/>
        </w:rPr>
        <w:t>(The International Society of Beverage Technologists) – reikalavimus maisto ir gėrimų pramonėje naudojamas anglies dioksidas turi atitikti šiuos kokybės ir saugos rodiklius:</w:t>
      </w:r>
    </w:p>
    <w:tbl>
      <w:tblPr>
        <w:tblW w:w="0" w:type="auto"/>
        <w:tblLook w:val="01E0" w:firstRow="1" w:lastRow="1" w:firstColumn="1" w:lastColumn="1" w:noHBand="0" w:noVBand="0"/>
      </w:tblPr>
      <w:tblGrid>
        <w:gridCol w:w="7080"/>
        <w:gridCol w:w="2208"/>
      </w:tblGrid>
      <w:tr w:rsidR="00FC47EF" w14:paraId="2B2F1442" w14:textId="77777777">
        <w:tc>
          <w:tcPr>
            <w:tcW w:w="7080" w:type="dxa"/>
          </w:tcPr>
          <w:p w14:paraId="2B2F1440" w14:textId="77777777" w:rsidR="00FC47EF" w:rsidRDefault="00B77AFB">
            <w:pPr>
              <w:ind w:left="567" w:right="264"/>
              <w:jc w:val="both"/>
              <w:rPr>
                <w:lang w:eastAsia="lt-LT"/>
              </w:rPr>
            </w:pPr>
            <w:r>
              <w:rPr>
                <w:lang w:eastAsia="lt-LT"/>
              </w:rPr>
              <w:t>1. CO</w:t>
            </w:r>
            <w:r>
              <w:rPr>
                <w:vertAlign w:val="subscript"/>
                <w:lang w:eastAsia="lt-LT"/>
              </w:rPr>
              <w:t>2</w:t>
            </w:r>
            <w:r>
              <w:rPr>
                <w:lang w:eastAsia="lt-LT"/>
              </w:rPr>
              <w:t xml:space="preserve"> kie</w:t>
            </w:r>
            <w:r>
              <w:rPr>
                <w:lang w:eastAsia="lt-LT"/>
              </w:rPr>
              <w:t xml:space="preserve">kis, tūrio %, ne mažiau kaip </w:t>
            </w:r>
          </w:p>
        </w:tc>
        <w:tc>
          <w:tcPr>
            <w:tcW w:w="2208" w:type="dxa"/>
          </w:tcPr>
          <w:p w14:paraId="2B2F1441" w14:textId="77777777" w:rsidR="00FC47EF" w:rsidRDefault="00B77AFB">
            <w:pPr>
              <w:rPr>
                <w:lang w:eastAsia="lt-LT"/>
              </w:rPr>
            </w:pPr>
            <w:r>
              <w:rPr>
                <w:lang w:eastAsia="lt-LT"/>
              </w:rPr>
              <w:t>99,9</w:t>
            </w:r>
          </w:p>
        </w:tc>
      </w:tr>
      <w:tr w:rsidR="00FC47EF" w14:paraId="2B2F1445" w14:textId="77777777">
        <w:tc>
          <w:tcPr>
            <w:tcW w:w="7080" w:type="dxa"/>
          </w:tcPr>
          <w:p w14:paraId="2B2F1443" w14:textId="77777777" w:rsidR="00FC47EF" w:rsidRDefault="00B77AFB">
            <w:pPr>
              <w:ind w:left="567" w:right="264"/>
              <w:jc w:val="both"/>
              <w:rPr>
                <w:lang w:eastAsia="lt-LT"/>
              </w:rPr>
            </w:pPr>
            <w:r>
              <w:rPr>
                <w:lang w:eastAsia="lt-LT"/>
              </w:rPr>
              <w:t xml:space="preserve">2. Vandens garų tūrio dalis, ppm, ne daugiau kaip </w:t>
            </w:r>
          </w:p>
        </w:tc>
        <w:tc>
          <w:tcPr>
            <w:tcW w:w="2208" w:type="dxa"/>
          </w:tcPr>
          <w:p w14:paraId="2B2F1444" w14:textId="77777777" w:rsidR="00FC47EF" w:rsidRDefault="00B77AFB">
            <w:pPr>
              <w:rPr>
                <w:lang w:eastAsia="lt-LT"/>
              </w:rPr>
            </w:pPr>
            <w:r>
              <w:rPr>
                <w:lang w:eastAsia="lt-LT"/>
              </w:rPr>
              <w:t>20</w:t>
            </w:r>
          </w:p>
        </w:tc>
      </w:tr>
      <w:tr w:rsidR="00FC47EF" w14:paraId="2B2F1448" w14:textId="77777777">
        <w:tc>
          <w:tcPr>
            <w:tcW w:w="7080" w:type="dxa"/>
          </w:tcPr>
          <w:p w14:paraId="2B2F1446" w14:textId="77777777" w:rsidR="00FC47EF" w:rsidRDefault="00B77AFB">
            <w:pPr>
              <w:ind w:left="567" w:right="264"/>
              <w:jc w:val="both"/>
              <w:rPr>
                <w:lang w:eastAsia="lt-LT"/>
              </w:rPr>
            </w:pPr>
            <w:r>
              <w:rPr>
                <w:lang w:eastAsia="lt-LT"/>
              </w:rPr>
              <w:t>3. Amoniakas, ml/l, ne daugiau kaip</w:t>
            </w:r>
          </w:p>
        </w:tc>
        <w:tc>
          <w:tcPr>
            <w:tcW w:w="2208" w:type="dxa"/>
          </w:tcPr>
          <w:p w14:paraId="2B2F1447" w14:textId="77777777" w:rsidR="00FC47EF" w:rsidRDefault="00B77AFB">
            <w:pPr>
              <w:rPr>
                <w:lang w:eastAsia="lt-LT"/>
              </w:rPr>
            </w:pPr>
            <w:r>
              <w:rPr>
                <w:lang w:eastAsia="lt-LT"/>
              </w:rPr>
              <w:t>0,0025</w:t>
            </w:r>
          </w:p>
        </w:tc>
      </w:tr>
      <w:tr w:rsidR="00FC47EF" w14:paraId="2B2F144B" w14:textId="77777777">
        <w:tc>
          <w:tcPr>
            <w:tcW w:w="7080" w:type="dxa"/>
          </w:tcPr>
          <w:p w14:paraId="2B2F1449" w14:textId="77777777" w:rsidR="00FC47EF" w:rsidRDefault="00B77AFB">
            <w:pPr>
              <w:ind w:left="567" w:right="264"/>
              <w:jc w:val="both"/>
              <w:rPr>
                <w:lang w:eastAsia="lt-LT"/>
              </w:rPr>
            </w:pPr>
            <w:r>
              <w:rPr>
                <w:lang w:eastAsia="lt-LT"/>
              </w:rPr>
              <w:t xml:space="preserve">4. Deguonis, ml/l, ne daugiau kaip </w:t>
            </w:r>
          </w:p>
        </w:tc>
        <w:tc>
          <w:tcPr>
            <w:tcW w:w="2208" w:type="dxa"/>
          </w:tcPr>
          <w:p w14:paraId="2B2F144A" w14:textId="77777777" w:rsidR="00FC47EF" w:rsidRDefault="00B77AFB">
            <w:pPr>
              <w:rPr>
                <w:lang w:eastAsia="lt-LT"/>
              </w:rPr>
            </w:pPr>
            <w:r>
              <w:rPr>
                <w:lang w:eastAsia="lt-LT"/>
              </w:rPr>
              <w:t>0,03</w:t>
            </w:r>
          </w:p>
        </w:tc>
      </w:tr>
      <w:tr w:rsidR="00FC47EF" w14:paraId="2B2F144E" w14:textId="77777777">
        <w:tc>
          <w:tcPr>
            <w:tcW w:w="7080" w:type="dxa"/>
          </w:tcPr>
          <w:p w14:paraId="2B2F144C" w14:textId="77777777" w:rsidR="00FC47EF" w:rsidRDefault="00B77AFB">
            <w:pPr>
              <w:ind w:left="567" w:right="264"/>
              <w:jc w:val="both"/>
              <w:rPr>
                <w:lang w:eastAsia="lt-LT"/>
              </w:rPr>
            </w:pPr>
            <w:r>
              <w:rPr>
                <w:lang w:eastAsia="lt-LT"/>
              </w:rPr>
              <w:t xml:space="preserve">5. Nelakios liekanos masės dalis, ppm, ne daugiau kaip </w:t>
            </w:r>
          </w:p>
        </w:tc>
        <w:tc>
          <w:tcPr>
            <w:tcW w:w="2208" w:type="dxa"/>
          </w:tcPr>
          <w:p w14:paraId="2B2F144D" w14:textId="77777777" w:rsidR="00FC47EF" w:rsidRDefault="00B77AFB">
            <w:pPr>
              <w:rPr>
                <w:lang w:eastAsia="lt-LT"/>
              </w:rPr>
            </w:pPr>
            <w:r>
              <w:rPr>
                <w:lang w:eastAsia="lt-LT"/>
              </w:rPr>
              <w:t>10</w:t>
            </w:r>
          </w:p>
        </w:tc>
      </w:tr>
      <w:tr w:rsidR="00FC47EF" w14:paraId="2B2F1451" w14:textId="77777777">
        <w:tc>
          <w:tcPr>
            <w:tcW w:w="7080" w:type="dxa"/>
          </w:tcPr>
          <w:p w14:paraId="2B2F144F" w14:textId="77777777" w:rsidR="00FC47EF" w:rsidRDefault="00B77AFB">
            <w:pPr>
              <w:ind w:left="567" w:right="264"/>
              <w:jc w:val="both"/>
              <w:rPr>
                <w:lang w:eastAsia="lt-LT"/>
              </w:rPr>
            </w:pPr>
            <w:r>
              <w:rPr>
                <w:lang w:eastAsia="lt-LT"/>
              </w:rPr>
              <w:t xml:space="preserve">6. Nelakios organinės liekanos, masės dalis, ne daugiau kaip </w:t>
            </w:r>
          </w:p>
        </w:tc>
        <w:tc>
          <w:tcPr>
            <w:tcW w:w="2208" w:type="dxa"/>
          </w:tcPr>
          <w:p w14:paraId="2B2F1450" w14:textId="77777777" w:rsidR="00FC47EF" w:rsidRDefault="00B77AFB">
            <w:pPr>
              <w:rPr>
                <w:lang w:eastAsia="lt-LT"/>
              </w:rPr>
            </w:pPr>
            <w:r>
              <w:rPr>
                <w:lang w:eastAsia="lt-LT"/>
              </w:rPr>
              <w:t>5</w:t>
            </w:r>
          </w:p>
        </w:tc>
      </w:tr>
      <w:tr w:rsidR="00FC47EF" w14:paraId="2B2F1454" w14:textId="77777777">
        <w:tc>
          <w:tcPr>
            <w:tcW w:w="7080" w:type="dxa"/>
          </w:tcPr>
          <w:p w14:paraId="2B2F1452" w14:textId="77777777" w:rsidR="00FC47EF" w:rsidRDefault="00B77AFB">
            <w:pPr>
              <w:ind w:left="567" w:right="264"/>
              <w:jc w:val="both"/>
              <w:rPr>
                <w:lang w:eastAsia="lt-LT"/>
              </w:rPr>
            </w:pPr>
            <w:r>
              <w:rPr>
                <w:lang w:eastAsia="lt-LT"/>
              </w:rPr>
              <w:t xml:space="preserve">7. Visi lakūs angliavandeniliai, nustatomi kaip metanas ml/l, ne daugiau kaip </w:t>
            </w:r>
          </w:p>
        </w:tc>
        <w:tc>
          <w:tcPr>
            <w:tcW w:w="2208" w:type="dxa"/>
          </w:tcPr>
          <w:p w14:paraId="2B2F1453" w14:textId="77777777" w:rsidR="00FC47EF" w:rsidRDefault="00B77AFB">
            <w:pPr>
              <w:rPr>
                <w:lang w:eastAsia="lt-LT"/>
              </w:rPr>
            </w:pPr>
            <w:r>
              <w:rPr>
                <w:lang w:eastAsia="lt-LT"/>
              </w:rPr>
              <w:t>0,05</w:t>
            </w:r>
          </w:p>
        </w:tc>
      </w:tr>
      <w:tr w:rsidR="00FC47EF" w14:paraId="2B2F1457" w14:textId="77777777">
        <w:tc>
          <w:tcPr>
            <w:tcW w:w="7080" w:type="dxa"/>
          </w:tcPr>
          <w:p w14:paraId="2B2F1455" w14:textId="77777777" w:rsidR="00FC47EF" w:rsidRDefault="00B77AFB">
            <w:pPr>
              <w:ind w:left="567" w:right="264"/>
              <w:jc w:val="both"/>
              <w:rPr>
                <w:lang w:eastAsia="lt-LT"/>
              </w:rPr>
            </w:pPr>
            <w:r>
              <w:rPr>
                <w:lang w:eastAsia="lt-LT"/>
              </w:rPr>
              <w:t xml:space="preserve">8. Aromatiniai angliavandeniliai (perskaičiuoti į benzeną), ml/l, ne daugiau kaip </w:t>
            </w:r>
          </w:p>
        </w:tc>
        <w:tc>
          <w:tcPr>
            <w:tcW w:w="2208" w:type="dxa"/>
          </w:tcPr>
          <w:p w14:paraId="2B2F1456" w14:textId="77777777" w:rsidR="00FC47EF" w:rsidRDefault="00B77AFB">
            <w:pPr>
              <w:rPr>
                <w:lang w:eastAsia="lt-LT"/>
              </w:rPr>
            </w:pPr>
            <w:r>
              <w:rPr>
                <w:lang w:eastAsia="lt-LT"/>
              </w:rPr>
              <w:t>0,00002</w:t>
            </w:r>
          </w:p>
        </w:tc>
      </w:tr>
      <w:tr w:rsidR="00FC47EF" w14:paraId="2B2F145A" w14:textId="77777777">
        <w:tc>
          <w:tcPr>
            <w:tcW w:w="7080" w:type="dxa"/>
          </w:tcPr>
          <w:p w14:paraId="2B2F1458" w14:textId="77777777" w:rsidR="00FC47EF" w:rsidRDefault="00B77AFB">
            <w:pPr>
              <w:ind w:left="567" w:right="264"/>
              <w:jc w:val="both"/>
              <w:rPr>
                <w:lang w:eastAsia="lt-LT"/>
              </w:rPr>
            </w:pPr>
            <w:r>
              <w:rPr>
                <w:lang w:eastAsia="lt-LT"/>
              </w:rPr>
              <w:t>9. Anglies mon</w:t>
            </w:r>
            <w:r>
              <w:rPr>
                <w:lang w:eastAsia="lt-LT"/>
              </w:rPr>
              <w:t xml:space="preserve">oksidas, ml/l, ne daugiau kaip </w:t>
            </w:r>
          </w:p>
        </w:tc>
        <w:tc>
          <w:tcPr>
            <w:tcW w:w="2208" w:type="dxa"/>
          </w:tcPr>
          <w:p w14:paraId="2B2F1459" w14:textId="77777777" w:rsidR="00FC47EF" w:rsidRDefault="00B77AFB">
            <w:pPr>
              <w:rPr>
                <w:lang w:eastAsia="lt-LT"/>
              </w:rPr>
            </w:pPr>
            <w:r>
              <w:rPr>
                <w:lang w:eastAsia="lt-LT"/>
              </w:rPr>
              <w:t>0,01</w:t>
            </w:r>
          </w:p>
        </w:tc>
      </w:tr>
      <w:tr w:rsidR="00FC47EF" w14:paraId="2B2F145D" w14:textId="77777777">
        <w:tc>
          <w:tcPr>
            <w:tcW w:w="7080" w:type="dxa"/>
          </w:tcPr>
          <w:p w14:paraId="2B2F145B" w14:textId="77777777" w:rsidR="00FC47EF" w:rsidRDefault="00B77AFB">
            <w:pPr>
              <w:ind w:left="567" w:right="264"/>
              <w:jc w:val="both"/>
              <w:rPr>
                <w:lang w:eastAsia="lt-LT"/>
              </w:rPr>
            </w:pPr>
            <w:r>
              <w:rPr>
                <w:lang w:eastAsia="lt-LT"/>
              </w:rPr>
              <w:t xml:space="preserve">10. Metanolis, ml/l, ne daugiau kaip </w:t>
            </w:r>
          </w:p>
        </w:tc>
        <w:tc>
          <w:tcPr>
            <w:tcW w:w="2208" w:type="dxa"/>
          </w:tcPr>
          <w:p w14:paraId="2B2F145C" w14:textId="77777777" w:rsidR="00FC47EF" w:rsidRDefault="00B77AFB">
            <w:pPr>
              <w:rPr>
                <w:lang w:eastAsia="lt-LT"/>
              </w:rPr>
            </w:pPr>
            <w:r>
              <w:rPr>
                <w:lang w:eastAsia="lt-LT"/>
              </w:rPr>
              <w:t>0,01</w:t>
            </w:r>
          </w:p>
        </w:tc>
      </w:tr>
      <w:tr w:rsidR="00FC47EF" w14:paraId="2B2F1460" w14:textId="77777777">
        <w:tc>
          <w:tcPr>
            <w:tcW w:w="7080" w:type="dxa"/>
          </w:tcPr>
          <w:p w14:paraId="2B2F145E" w14:textId="77777777" w:rsidR="00FC47EF" w:rsidRDefault="00B77AFB">
            <w:pPr>
              <w:ind w:left="567" w:right="264"/>
              <w:jc w:val="both"/>
              <w:rPr>
                <w:lang w:eastAsia="lt-LT"/>
              </w:rPr>
            </w:pPr>
            <w:r>
              <w:rPr>
                <w:lang w:eastAsia="lt-LT"/>
              </w:rPr>
              <w:t xml:space="preserve">11. Bendros sieros (kaip S) tūrio dalis, ppm, ne daugiau kaip </w:t>
            </w:r>
          </w:p>
        </w:tc>
        <w:tc>
          <w:tcPr>
            <w:tcW w:w="2208" w:type="dxa"/>
          </w:tcPr>
          <w:p w14:paraId="2B2F145F" w14:textId="77777777" w:rsidR="00FC47EF" w:rsidRDefault="00B77AFB">
            <w:pPr>
              <w:rPr>
                <w:lang w:eastAsia="lt-LT"/>
              </w:rPr>
            </w:pPr>
            <w:r>
              <w:rPr>
                <w:lang w:eastAsia="lt-LT"/>
              </w:rPr>
              <w:t>0,1</w:t>
            </w:r>
          </w:p>
        </w:tc>
      </w:tr>
      <w:tr w:rsidR="00FC47EF" w14:paraId="2B2F1463" w14:textId="77777777">
        <w:tc>
          <w:tcPr>
            <w:tcW w:w="7080" w:type="dxa"/>
          </w:tcPr>
          <w:p w14:paraId="2B2F1461" w14:textId="77777777" w:rsidR="00FC47EF" w:rsidRDefault="00B77AFB">
            <w:pPr>
              <w:ind w:left="567" w:right="264"/>
              <w:jc w:val="both"/>
              <w:rPr>
                <w:lang w:eastAsia="lt-LT"/>
              </w:rPr>
            </w:pPr>
            <w:r>
              <w:rPr>
                <w:lang w:eastAsia="lt-LT"/>
              </w:rPr>
              <w:t xml:space="preserve">12. Kvapas </w:t>
            </w:r>
          </w:p>
        </w:tc>
        <w:tc>
          <w:tcPr>
            <w:tcW w:w="2208" w:type="dxa"/>
          </w:tcPr>
          <w:p w14:paraId="2B2F1462" w14:textId="77777777" w:rsidR="00FC47EF" w:rsidRDefault="00B77AFB">
            <w:pPr>
              <w:rPr>
                <w:lang w:eastAsia="lt-LT"/>
              </w:rPr>
            </w:pPr>
            <w:r>
              <w:rPr>
                <w:lang w:eastAsia="lt-LT"/>
              </w:rPr>
              <w:t>be pašalinių kvapų</w:t>
            </w:r>
          </w:p>
        </w:tc>
      </w:tr>
    </w:tbl>
    <w:p w14:paraId="2B2F1464" w14:textId="77777777" w:rsidR="00FC47EF" w:rsidRDefault="00FC47EF">
      <w:pPr>
        <w:tabs>
          <w:tab w:val="left" w:pos="7080"/>
        </w:tabs>
        <w:rPr>
          <w:lang w:eastAsia="lt-LT"/>
        </w:rPr>
      </w:pPr>
    </w:p>
    <w:p w14:paraId="2B2F1466" w14:textId="5DA2573E" w:rsidR="00FC47EF" w:rsidRDefault="00B77AFB" w:rsidP="00B77AFB">
      <w:pPr>
        <w:tabs>
          <w:tab w:val="left" w:pos="7080"/>
        </w:tabs>
        <w:jc w:val="center"/>
      </w:pPr>
      <w:r>
        <w:rPr>
          <w:lang w:eastAsia="lt-LT"/>
        </w:rPr>
        <w:t>_________________</w:t>
      </w:r>
    </w:p>
    <w:sectPr w:rsidR="00FC47EF">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B8"/>
    <w:rsid w:val="000A6EB8"/>
    <w:rsid w:val="00B77AFB"/>
    <w:rsid w:val="00FC47E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2F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77A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77A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5ED5B2A6472"/>
  <Relationship Id="rId11" Type="http://schemas.openxmlformats.org/officeDocument/2006/relationships/hyperlink" TargetMode="External" Target="https://www.e-tar.lt/portal/lt/legalAct/TAR.2099D15473C7"/>
  <Relationship Id="rId12" Type="http://schemas.openxmlformats.org/officeDocument/2006/relationships/hyperlink" TargetMode="External" Target="https://www.e-tar.lt/portal/lt/legalAct/TAR.8313DD143561"/>
  <Relationship Id="rId13" Type="http://schemas.openxmlformats.org/officeDocument/2006/relationships/hyperlink" TargetMode="External" Target="https://www.e-tar.lt/portal/lt/legalAct/TAR.FA07221DE042"/>
  <Relationship Id="rId14" Type="http://schemas.openxmlformats.org/officeDocument/2006/relationships/hyperlink" TargetMode="External" Target="https://www.e-tar.lt/portal/lt/legalAct/TAR.DCD64D0C1A34"/>
  <Relationship Id="rId15" Type="http://schemas.openxmlformats.org/officeDocument/2006/relationships/hyperlink" TargetMode="External" Target="https://www.e-tar.lt/portal/lt/legalAct/TAR.6DE2798D48B3"/>
  <Relationship Id="rId16" Type="http://schemas.openxmlformats.org/officeDocument/2006/relationships/hyperlink" TargetMode="External" Target="https://www.e-tar.lt/portal/lt/legalAct/TAR.A132521F6E2D"/>
  <Relationship Id="rId17" Type="http://schemas.openxmlformats.org/officeDocument/2006/relationships/hyperlink" TargetMode="External" Target="https://www.e-tar.lt/portal/lt/legalAct/TAR.18997EC18477"/>
  <Relationship Id="rId18" Type="http://schemas.openxmlformats.org/officeDocument/2006/relationships/hyperlink" TargetMode="External" Target="https://www.e-tar.lt/portal/lt/legalAct/TAR.68AF35CB36BB"/>
  <Relationship Id="rId19" Type="http://schemas.openxmlformats.org/officeDocument/2006/relationships/hyperlink" TargetMode="External" Target="https://www.e-tar.lt/portal/lt/legalAct/TAR.0CDA03AAA039"/>
  <Relationship Id="rId2" Type="http://schemas.openxmlformats.org/officeDocument/2006/relationships/styles" Target="styles.xml"/>
  <Relationship Id="rId20" Type="http://schemas.openxmlformats.org/officeDocument/2006/relationships/hyperlink" TargetMode="External" Target="https://www.e-tar.lt/portal/lt/legalAct/TAR.C7C0FC2234AE"/>
  <Relationship Id="rId21" Type="http://schemas.openxmlformats.org/officeDocument/2006/relationships/hyperlink" TargetMode="External" Target="https://www.e-tar.lt/portal/lt/legalAct/TAR.985D9BBB1859"/>
  <Relationship Id="rId22" Type="http://schemas.openxmlformats.org/officeDocument/2006/relationships/hyperlink" TargetMode="External" Target="https://www.e-tar.lt/portal/lt/legalAct/TAR.C136AD7D0E61"/>
  <Relationship Id="rId23" Type="http://schemas.openxmlformats.org/officeDocument/2006/relationships/hyperlink" TargetMode="External" Target="https://www.e-tar.lt/portal/lt/legalAct/TAR.49C438F1E7F7"/>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EDD5FD371B32"/>
  <Relationship Id="rId9" Type="http://schemas.openxmlformats.org/officeDocument/2006/relationships/hyperlink" TargetMode="External" Target="https://www.e-tar.lt/portal/lt/legalAct/TAR.5714DC817BBA"/>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3C"/>
    <w:rsid w:val="007E43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E433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E43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16171</Words>
  <Characters>9219</Characters>
  <Application>Microsoft Office Word</Application>
  <DocSecurity>0</DocSecurity>
  <Lines>76</Lines>
  <Paragraphs>50</Paragraphs>
  <ScaleCrop>false</ScaleCrop>
  <Company>Teisines informacijos centras</Company>
  <LinksUpToDate>false</LinksUpToDate>
  <CharactersWithSpaces>25340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2015-06-08T17:08:00Z</dcterms:created>
  <dc:creator>Sandra</dc:creator>
  <lastModifiedBy>PAPINIGIENĖ Augustė</lastModifiedBy>
  <dcterms:modified xsi:type="dcterms:W3CDTF">2016-03-21T14:44:00Z</dcterms:modified>
  <revision>3</revision>
  <dc:title>LIETUVOS RESPUBLIKOS ŽEMĖS ŪKIO MINISTRO</dc:title>
</coreProperties>
</file>