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8E14" w14:textId="77777777" w:rsidR="00D11321" w:rsidRDefault="00D11321">
      <w:pPr>
        <w:tabs>
          <w:tab w:val="center" w:pos="4153"/>
          <w:tab w:val="right" w:pos="8306"/>
        </w:tabs>
        <w:rPr>
          <w:lang w:val="en-GB"/>
        </w:rPr>
      </w:pPr>
    </w:p>
    <w:p w14:paraId="7C228E15" w14:textId="77777777" w:rsidR="00D11321" w:rsidRDefault="00762A98">
      <w:pPr>
        <w:widowControl w:val="0"/>
        <w:jc w:val="center"/>
        <w:rPr>
          <w:caps/>
        </w:rPr>
      </w:pPr>
      <w:r>
        <w:rPr>
          <w:caps/>
          <w:lang w:val="en-US"/>
        </w:rPr>
        <w:pict w14:anchorId="7C228E27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5" w:shapeid="_x0000_s1029"/>
        </w:pict>
      </w:r>
      <w:r>
        <w:rPr>
          <w:caps/>
        </w:rPr>
        <w:t>Lietuvos Respublikos Vyriausybė</w:t>
      </w:r>
    </w:p>
    <w:p w14:paraId="7C228E16" w14:textId="77777777" w:rsidR="00D11321" w:rsidRDefault="00762A98">
      <w:pPr>
        <w:widowControl w:val="0"/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C228E17" w14:textId="77777777" w:rsidR="00D11321" w:rsidRDefault="00D11321">
      <w:pPr>
        <w:widowControl w:val="0"/>
        <w:jc w:val="center"/>
        <w:outlineLvl w:val="1"/>
        <w:rPr>
          <w:caps/>
        </w:rPr>
      </w:pPr>
    </w:p>
    <w:p w14:paraId="7C228E18" w14:textId="77777777" w:rsidR="00D11321" w:rsidRDefault="00762A9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</w:rPr>
        <w:t>LIETUVOS RESPUBLIKOS VYRIAUSYBĖS 2004 M. SAUSIO 9 D. NUTARIMO NR. 21 „DĖL EUROPOS SĄJUNGOS REIKALŲ KOORDINAVIMO“ PAKEITIMO</w:t>
      </w:r>
    </w:p>
    <w:p w14:paraId="7C228E19" w14:textId="77777777" w:rsidR="00D11321" w:rsidRDefault="00D11321"/>
    <w:p w14:paraId="7C228E1A" w14:textId="77777777" w:rsidR="00D11321" w:rsidRDefault="00762A98">
      <w:pPr>
        <w:jc w:val="center"/>
      </w:pPr>
      <w:r>
        <w:t>2009 m. gruodžio 9 d. Nr. 1736</w:t>
      </w:r>
    </w:p>
    <w:p w14:paraId="7C228E1B" w14:textId="77777777" w:rsidR="00D11321" w:rsidRDefault="00762A98">
      <w:pPr>
        <w:jc w:val="center"/>
      </w:pPr>
      <w:r>
        <w:t>Vilnius</w:t>
      </w:r>
    </w:p>
    <w:p w14:paraId="7C228E1C" w14:textId="77777777" w:rsidR="00D11321" w:rsidRDefault="00D11321">
      <w:pPr>
        <w:jc w:val="center"/>
      </w:pPr>
    </w:p>
    <w:p w14:paraId="7C228E1D" w14:textId="77777777" w:rsidR="00D11321" w:rsidRDefault="00762A98">
      <w:pPr>
        <w:ind w:firstLine="567"/>
        <w:jc w:val="both"/>
      </w:pPr>
      <w:r>
        <w:t>Įgyvendind</w:t>
      </w:r>
      <w:r>
        <w:t xml:space="preserve">ama Lietuvos Respublikos Vyriausybės 2009 m. birželio 10 d. nutarimą Nr. 634 „Dėl Tautinių mažumų ir išeivijos departamento prie Lietuvos Respublikos Vyriausybės ir Lietuvių grįžimo į Tėvynę informacijos centro reorganizavimo“ (Žin., 2009, Nr. </w:t>
      </w:r>
      <w:hyperlink r:id="rId10" w:tgtFrame="_blank" w:history="1">
        <w:r>
          <w:rPr>
            <w:color w:val="0000FF" w:themeColor="hyperlink"/>
            <w:u w:val="single"/>
          </w:rPr>
          <w:t>77-3177</w:t>
        </w:r>
      </w:hyperlink>
      <w:r>
        <w:t>), 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t>a</w:t>
      </w:r>
      <w:r>
        <w:rPr>
          <w:spacing w:val="100"/>
        </w:rPr>
        <w:t>:</w:t>
      </w:r>
    </w:p>
    <w:p w14:paraId="7C228E1E" w14:textId="77777777" w:rsidR="00D11321" w:rsidRDefault="00762A98">
      <w:pPr>
        <w:ind w:firstLine="567"/>
        <w:jc w:val="both"/>
      </w:pPr>
      <w:r>
        <w:t>1</w:t>
      </w:r>
      <w:r>
        <w:t>. Pakeisti Europos Sąjungos reikalų koordinavimo taisykles, patvirtintas Lietuvos Respublikos Vyriausybės 2004 m. sausio 9 d. nutarim</w:t>
      </w:r>
      <w:r>
        <w:t xml:space="preserve">u Nr. 21 „Dėl Europos Sąjungos reikalų koordinavimo“ (Žin., 2004, Nr. </w:t>
      </w:r>
      <w:hyperlink r:id="rId11" w:tgtFrame="_blank" w:history="1">
        <w:r>
          <w:rPr>
            <w:color w:val="0000FF" w:themeColor="hyperlink"/>
            <w:u w:val="single"/>
          </w:rPr>
          <w:t>8-184</w:t>
        </w:r>
      </w:hyperlink>
      <w:r>
        <w:t xml:space="preserve">; 2005, Nr. 57-1950; 2006, Nr. </w:t>
      </w:r>
      <w:hyperlink r:id="rId12" w:tgtFrame="_blank" w:history="1">
        <w:r>
          <w:rPr>
            <w:color w:val="0000FF" w:themeColor="hyperlink"/>
            <w:u w:val="single"/>
          </w:rPr>
          <w:t>9-331</w:t>
        </w:r>
      </w:hyperlink>
      <w: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110-4164</w:t>
        </w:r>
      </w:hyperlink>
      <w:r>
        <w:t xml:space="preserve">; 2007, Nr. </w:t>
      </w:r>
      <w:hyperlink r:id="rId14" w:tgtFrame="_blank" w:history="1">
        <w:r>
          <w:rPr>
            <w:color w:val="0000FF" w:themeColor="hyperlink"/>
            <w:u w:val="single"/>
          </w:rPr>
          <w:t>60-2317</w:t>
        </w:r>
      </w:hyperlink>
      <w: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73-2893</w:t>
        </w:r>
      </w:hyperlink>
      <w:r>
        <w:t xml:space="preserve">; 2009, Nr. </w:t>
      </w:r>
      <w:hyperlink r:id="rId16" w:tgtFrame="_blank" w:history="1">
        <w:r>
          <w:rPr>
            <w:color w:val="0000FF" w:themeColor="hyperlink"/>
            <w:u w:val="single"/>
          </w:rPr>
          <w:t>109-4649</w:t>
        </w:r>
      </w:hyperlink>
      <w:r>
        <w:t>), – įrašyti 4 priedo „Valstybės institucijos ir įstaigos, atsakingos už dalyvavimą ir Lietuvos Respublikos pozicijos</w:t>
      </w:r>
      <w:r>
        <w:t xml:space="preserve"> pristatymą Europos Bendrijų agentūrų valdymo organų susitikimuose“ 10 punkte vietoj žodžių „Tautinių mažumų ir išeivijos departamentas prie Lietuvos Respublikos Vyriausybės“ žodžius „Kultūros ministerija“.</w:t>
      </w:r>
    </w:p>
    <w:p w14:paraId="7C228E1F" w14:textId="77777777" w:rsidR="00D11321" w:rsidRDefault="00762A98">
      <w:pPr>
        <w:ind w:firstLine="567"/>
        <w:jc w:val="both"/>
      </w:pPr>
      <w:r>
        <w:t>2</w:t>
      </w:r>
      <w:r>
        <w:t xml:space="preserve">. Šis nutarimas įsigalioja 2010 m. sausio 1 </w:t>
      </w:r>
      <w:r>
        <w:t>dieną.</w:t>
      </w:r>
    </w:p>
    <w:p w14:paraId="7C228E20" w14:textId="77777777" w:rsidR="00D11321" w:rsidRDefault="00D11321">
      <w:pPr>
        <w:jc w:val="both"/>
      </w:pPr>
    </w:p>
    <w:p w14:paraId="1B879D10" w14:textId="77777777" w:rsidR="00762A98" w:rsidRDefault="00762A98">
      <w:pPr>
        <w:jc w:val="both"/>
      </w:pPr>
    </w:p>
    <w:p w14:paraId="7C228E21" w14:textId="77777777" w:rsidR="00D11321" w:rsidRDefault="00762A98">
      <w:pPr>
        <w:tabs>
          <w:tab w:val="right" w:pos="9071"/>
        </w:tabs>
      </w:pPr>
    </w:p>
    <w:p w14:paraId="7C228E22" w14:textId="48433E27" w:rsidR="00D11321" w:rsidRDefault="00762A98">
      <w:pPr>
        <w:tabs>
          <w:tab w:val="right" w:pos="9071"/>
        </w:tabs>
      </w:pPr>
      <w:r>
        <w:t>MINISTRAS PIRMININKAS</w:t>
      </w:r>
      <w:r>
        <w:tab/>
        <w:t>ANDRIUS KUBILIUS</w:t>
      </w:r>
    </w:p>
    <w:p w14:paraId="7C228E23" w14:textId="77777777" w:rsidR="00D11321" w:rsidRDefault="00D11321"/>
    <w:p w14:paraId="3CA141E9" w14:textId="77777777" w:rsidR="00762A98" w:rsidRDefault="00762A98"/>
    <w:p w14:paraId="116A4BFB" w14:textId="77777777" w:rsidR="00762A98" w:rsidRDefault="00762A98">
      <w:bookmarkStart w:id="0" w:name="_GoBack"/>
      <w:bookmarkEnd w:id="0"/>
    </w:p>
    <w:p w14:paraId="7C228E24" w14:textId="77777777" w:rsidR="00D11321" w:rsidRDefault="00762A98">
      <w:pPr>
        <w:tabs>
          <w:tab w:val="right" w:pos="9071"/>
        </w:tabs>
      </w:pPr>
      <w:r>
        <w:t>UŽSIENIO REIKALŲ MINISTRAS</w:t>
      </w:r>
      <w:r>
        <w:tab/>
        <w:t>VYGAUDAS UŠACKAS</w:t>
      </w:r>
    </w:p>
    <w:p w14:paraId="7C228E25" w14:textId="7F2C41D9" w:rsidR="00D11321" w:rsidRDefault="00D11321"/>
    <w:p w14:paraId="7C228E26" w14:textId="7910FB5A" w:rsidR="00D11321" w:rsidRDefault="00762A98">
      <w:pPr>
        <w:jc w:val="center"/>
      </w:pPr>
    </w:p>
    <w:sectPr w:rsidR="00D113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28E2A" w14:textId="77777777" w:rsidR="00D11321" w:rsidRDefault="00762A98">
      <w:r>
        <w:separator/>
      </w:r>
    </w:p>
  </w:endnote>
  <w:endnote w:type="continuationSeparator" w:id="0">
    <w:p w14:paraId="7C228E2B" w14:textId="77777777" w:rsidR="00D11321" w:rsidRDefault="0076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30" w14:textId="77777777" w:rsidR="00D11321" w:rsidRDefault="00D1132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31" w14:textId="77777777" w:rsidR="00D11321" w:rsidRDefault="00D1132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33" w14:textId="77777777" w:rsidR="00D11321" w:rsidRDefault="00D1132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8E28" w14:textId="77777777" w:rsidR="00D11321" w:rsidRDefault="00762A98">
      <w:r>
        <w:separator/>
      </w:r>
    </w:p>
  </w:footnote>
  <w:footnote w:type="continuationSeparator" w:id="0">
    <w:p w14:paraId="7C228E29" w14:textId="77777777" w:rsidR="00D11321" w:rsidRDefault="0076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2C" w14:textId="77777777" w:rsidR="00D11321" w:rsidRDefault="00762A98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C228E2D" w14:textId="77777777" w:rsidR="00D11321" w:rsidRDefault="00D11321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2E" w14:textId="77777777" w:rsidR="00D11321" w:rsidRDefault="00762A98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C228E2F" w14:textId="77777777" w:rsidR="00D11321" w:rsidRDefault="00D11321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8E32" w14:textId="77777777" w:rsidR="00D11321" w:rsidRDefault="00D11321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2E"/>
    <w:rsid w:val="00403B2E"/>
    <w:rsid w:val="00762A98"/>
    <w:rsid w:val="00D1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228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62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66C63BCE3F25"/>
  <Relationship Id="rId11" Type="http://schemas.openxmlformats.org/officeDocument/2006/relationships/hyperlink" TargetMode="External" Target="https://www.e-tar.lt/portal/lt/legalAct/TAR.DB68BCA9E3A0"/>
  <Relationship Id="rId12" Type="http://schemas.openxmlformats.org/officeDocument/2006/relationships/hyperlink" TargetMode="External" Target="https://www.e-tar.lt/portal/lt/legalAct/TAR.94C1AA39AC7D"/>
  <Relationship Id="rId13" Type="http://schemas.openxmlformats.org/officeDocument/2006/relationships/hyperlink" TargetMode="External" Target="https://www.e-tar.lt/portal/lt/legalAct/TAR.043A95B5B3AE"/>
  <Relationship Id="rId14" Type="http://schemas.openxmlformats.org/officeDocument/2006/relationships/hyperlink" TargetMode="External" Target="https://www.e-tar.lt/portal/lt/legalAct/TAR.1D6BD291DD0D"/>
  <Relationship Id="rId15" Type="http://schemas.openxmlformats.org/officeDocument/2006/relationships/hyperlink" TargetMode="External" Target="https://www.e-tar.lt/portal/lt/legalAct/TAR.DD24027E2CCB"/>
  <Relationship Id="rId16" Type="http://schemas.openxmlformats.org/officeDocument/2006/relationships/hyperlink" TargetMode="External" Target="https://www.e-tar.lt/portal/lt/legalAct/TAR.9AF4762CC0C3"/>
  <Relationship Id="rId17" Type="http://schemas.openxmlformats.org/officeDocument/2006/relationships/header" Target="header1.xml"/>
  <Relationship Id="rId18" Type="http://schemas.openxmlformats.org/officeDocument/2006/relationships/header" Target="header2.xml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eader" Target="header3.xml"/>
  <Relationship Id="rId22" Type="http://schemas.openxmlformats.org/officeDocument/2006/relationships/footer" Target="footer3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E5"/>
    <w:rsid w:val="008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34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83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>LRVK</Company>
  <LinksUpToDate>false</LinksUpToDate>
  <CharactersWithSpaces>1860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2015-09-20T03:29:00Z</dcterms:created>
  <dc:creator>lrvk</dc:creator>
  <lastModifiedBy>BODIN Aušra</lastModifiedBy>
  <lastPrinted>2009-12-29T08:35:00Z</lastPrinted>
  <dcterms:modified xsi:type="dcterms:W3CDTF">2017-12-01T09:34:00Z</dcterms:modified>
  <revision>3</revision>
</coreProperties>
</file>