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93D59" w14:textId="77777777" w:rsidR="00F2609D" w:rsidRDefault="00F2609D">
      <w:pPr>
        <w:tabs>
          <w:tab w:val="center" w:pos="4153"/>
          <w:tab w:val="right" w:pos="8306"/>
        </w:tabs>
        <w:rPr>
          <w:lang w:val="en-GB"/>
        </w:rPr>
      </w:pPr>
    </w:p>
    <w:p w14:paraId="7B393D5A" w14:textId="77777777" w:rsidR="00F2609D" w:rsidRDefault="003243ED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B393D7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7B393D5B" w14:textId="77777777" w:rsidR="00F2609D" w:rsidRDefault="00F2609D">
      <w:pPr>
        <w:jc w:val="center"/>
        <w:rPr>
          <w:color w:val="000000"/>
        </w:rPr>
      </w:pPr>
    </w:p>
    <w:p w14:paraId="7B393D5C" w14:textId="77777777" w:rsidR="00F2609D" w:rsidRDefault="003243ED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7B393D5D" w14:textId="77777777" w:rsidR="00F2609D" w:rsidRDefault="003243ED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1998 M. SPALIO 2 D. NUTARIMO NR. 1180 „DĖL TABAKO GAMINIŲ GAMYBOS IR TABAKO BEI TABAKO GAMINIŲ IMPORTO Į LIETUVOS RESPUBLIKĄ LICENCIJ</w:t>
      </w:r>
      <w:r>
        <w:rPr>
          <w:b/>
          <w:color w:val="000000"/>
        </w:rPr>
        <w:t>AVIMO“ DALINIO PAKEITIMO</w:t>
      </w:r>
    </w:p>
    <w:p w14:paraId="7B393D5E" w14:textId="77777777" w:rsidR="00F2609D" w:rsidRDefault="00F2609D">
      <w:pPr>
        <w:jc w:val="center"/>
        <w:rPr>
          <w:color w:val="000000"/>
        </w:rPr>
      </w:pPr>
    </w:p>
    <w:p w14:paraId="7B393D5F" w14:textId="77777777" w:rsidR="00F2609D" w:rsidRDefault="003243ED">
      <w:pPr>
        <w:jc w:val="center"/>
        <w:rPr>
          <w:color w:val="000000"/>
        </w:rPr>
      </w:pPr>
      <w:r>
        <w:rPr>
          <w:color w:val="000000"/>
        </w:rPr>
        <w:t>2000 m. rugsėjo 22 d. Nr. 1134</w:t>
      </w:r>
    </w:p>
    <w:p w14:paraId="7B393D60" w14:textId="77777777" w:rsidR="00F2609D" w:rsidRDefault="003243ED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B393D61" w14:textId="77777777" w:rsidR="00F2609D" w:rsidRDefault="00F2609D">
      <w:pPr>
        <w:jc w:val="center"/>
        <w:rPr>
          <w:color w:val="000000"/>
        </w:rPr>
      </w:pPr>
    </w:p>
    <w:p w14:paraId="7B393D62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7B393D63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 dalies pakeisti Tabako gaminių gamybos ir tabako bei tabako gaminių importo į Lietuvos Respubliką licencijavimo taisykles, patvirtintas Lie</w:t>
      </w:r>
      <w:r>
        <w:rPr>
          <w:color w:val="000000"/>
        </w:rPr>
        <w:t xml:space="preserve">tuvos Respublikos Vyriausybės 1998 m. spalio 2 d. nutarimu Nr. 1180 „Dėl tabako gaminių gamybos ir tabako bei tabako gaminių importo į Lietuvos Respubliką licencijavimo“ (Žin., 1998, Nr. </w:t>
      </w:r>
      <w:hyperlink r:id="rId10" w:tgtFrame="_blank" w:history="1">
        <w:r>
          <w:rPr>
            <w:color w:val="0000FF" w:themeColor="hyperlink"/>
            <w:u w:val="single"/>
          </w:rPr>
          <w:t>88-2439</w:t>
        </w:r>
      </w:hyperlink>
      <w:r>
        <w:rPr>
          <w:color w:val="000000"/>
        </w:rPr>
        <w:t xml:space="preserve">; 1999, Nr. </w:t>
      </w:r>
      <w:hyperlink r:id="rId11" w:tgtFrame="_blank" w:history="1">
        <w:r>
          <w:rPr>
            <w:color w:val="0000FF" w:themeColor="hyperlink"/>
            <w:u w:val="single"/>
          </w:rPr>
          <w:t>82-2434</w:t>
        </w:r>
      </w:hyperlink>
      <w:r>
        <w:rPr>
          <w:color w:val="000000"/>
        </w:rPr>
        <w:t xml:space="preserve">): </w:t>
      </w:r>
    </w:p>
    <w:p w14:paraId="7B393D64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įrašyti 8.4 punkte vietoj žodžių „Valstybinės kokybės inspekcijos prie Valstybinės konkurencijos ir vartotojų teisių gynimo tarnyb</w:t>
      </w:r>
      <w:r>
        <w:rPr>
          <w:color w:val="000000"/>
        </w:rPr>
        <w:t>os ir regioninio (apskrities) visuomenės sveikatos centro“ žodžius „Valstybinės ne maisto produktų inspekcijos prie Ūkio ministerijos“;</w:t>
      </w:r>
    </w:p>
    <w:p w14:paraId="7B393D65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įrašyti 8.7, 9.11, 10.8 ir 12.2 punktuose vietoj žodžių „sumokėtas nustatyto dydžio žyminis mokestis“ žodžius „</w:t>
      </w:r>
      <w:r>
        <w:rPr>
          <w:color w:val="000000"/>
        </w:rPr>
        <w:t>sumokėta nustatyto dydžio valstybės rinkliava“;</w:t>
      </w:r>
    </w:p>
    <w:p w14:paraId="7B393D66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išdėstyti 20.7 punktą taip:</w:t>
      </w:r>
    </w:p>
    <w:p w14:paraId="7B393D67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20.7</w:t>
      </w:r>
      <w:r>
        <w:rPr>
          <w:color w:val="000000"/>
        </w:rPr>
        <w:t>. sumokėtos valstybės rinkliavos suma ir dokumento, patvirtinančio, kad ši rinkliava sumokėta, numeris ir data“;</w:t>
      </w:r>
    </w:p>
    <w:p w14:paraId="7B393D68" w14:textId="77777777" w:rsidR="00F2609D" w:rsidRDefault="003243ED">
      <w:pPr>
        <w:ind w:firstLine="709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išdėstyti 23.6 punktą taip:</w:t>
      </w:r>
    </w:p>
    <w:p w14:paraId="7B393D69" w14:textId="77777777" w:rsidR="00F2609D" w:rsidRDefault="003243ED">
      <w:pPr>
        <w:ind w:firstLine="709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23.6</w:t>
      </w:r>
      <w:r>
        <w:rPr>
          <w:color w:val="000000"/>
        </w:rPr>
        <w:t xml:space="preserve">. </w:t>
      </w:r>
      <w:r>
        <w:rPr>
          <w:color w:val="000000"/>
        </w:rPr>
        <w:t>nesumokėta valstybės rinkliava“;</w:t>
      </w:r>
    </w:p>
    <w:p w14:paraId="7B393D6A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išbraukti 23.7 punkte žodį „priežiūros“;</w:t>
      </w:r>
    </w:p>
    <w:p w14:paraId="7B393D6B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įrašyti 23.8 punkte vietoj žodžio „kaltinamąjį“ žodį „apkaltinamąjį“;</w:t>
      </w:r>
    </w:p>
    <w:p w14:paraId="7B393D6C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išdėstyti 24.2 punktą taip:</w:t>
      </w:r>
    </w:p>
    <w:p w14:paraId="7B393D6D" w14:textId="77777777" w:rsidR="00F2609D" w:rsidRDefault="003243ED">
      <w:pPr>
        <w:ind w:firstLine="709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24.2</w:t>
      </w:r>
      <w:r>
        <w:rPr>
          <w:color w:val="000000"/>
        </w:rPr>
        <w:t>. nesumokėta valstybės rinkliava“;</w:t>
      </w:r>
    </w:p>
    <w:p w14:paraId="7B393D6E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išbraukti 24.3 punkte žodį „priežiūros“;</w:t>
      </w:r>
    </w:p>
    <w:p w14:paraId="7B393D6F" w14:textId="77777777" w:rsidR="00F2609D" w:rsidRDefault="003243ED">
      <w:pPr>
        <w:ind w:left="-57" w:firstLine="741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įrašyti 24.4 punkte vietoj žodžio „kaltinamąjį“ žodį „apkaltinamąjį“;</w:t>
      </w:r>
    </w:p>
    <w:p w14:paraId="7B393D70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išdėstyti 26 punktą taip:</w:t>
      </w:r>
    </w:p>
    <w:p w14:paraId="7B393D71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26</w:t>
      </w:r>
      <w:r>
        <w:rPr>
          <w:color w:val="000000"/>
        </w:rPr>
        <w:t xml:space="preserve">. Už licencijų išdavimą ir perregistravimą imama valstybės rinkliava Lietuvos Respublikos </w:t>
      </w:r>
      <w:r>
        <w:rPr>
          <w:color w:val="000000"/>
        </w:rPr>
        <w:t>rinkliavų įstatymo ir Lietuvos Respublikos Vyriausybės nustatyta tvarka“;</w:t>
      </w:r>
    </w:p>
    <w:p w14:paraId="7B393D72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1.11</w:t>
      </w:r>
      <w:r>
        <w:rPr>
          <w:color w:val="000000"/>
        </w:rPr>
        <w:t>. įrašyti 27 punkto pirmojoje pastraipoje vietoj žodžių „valstybinės priežiūros tarnybos pagal savo kompetenciją, Valstybinė konkurencijos ir vartotojų teisių gynimo tarn</w:t>
      </w:r>
      <w:r>
        <w:rPr>
          <w:color w:val="000000"/>
        </w:rPr>
        <w:t>yba prie Lietuvos Respublikos Vyriausybės“ žodžius „įgaliotos valstybės institucijos pagal savo kompetenciją, Valstybinė ne maisto produktų inspekcija prie Ūkio ministerijos“, antrojoje pastraipoje vietoj žodžių „valstybinės priežiūros“ žodį „valstybės“;</w:t>
      </w:r>
    </w:p>
    <w:p w14:paraId="7B393D73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1.12</w:t>
      </w:r>
      <w:r>
        <w:rPr>
          <w:color w:val="000000"/>
        </w:rPr>
        <w:t>. įrašyti 40.3 punkte vietoj žodžių „valstybinės priežiūros“ žodį „valstybės“;</w:t>
      </w:r>
    </w:p>
    <w:p w14:paraId="7B393D74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1.13</w:t>
      </w:r>
      <w:r>
        <w:rPr>
          <w:color w:val="000000"/>
        </w:rPr>
        <w:t>. įrašyti 46 punkte vietoj žodžių „Valstybės žiniose“ žodžius „Valstybės žinių“ priede „Informaciniai pranešimai“;</w:t>
      </w:r>
    </w:p>
    <w:p w14:paraId="7B393D75" w14:textId="77777777" w:rsidR="00F2609D" w:rsidRDefault="003243ED">
      <w:pPr>
        <w:ind w:left="-57" w:firstLine="741"/>
        <w:jc w:val="both"/>
        <w:rPr>
          <w:color w:val="000000"/>
        </w:rPr>
      </w:pPr>
      <w:r>
        <w:rPr>
          <w:color w:val="000000"/>
        </w:rPr>
        <w:t>1.14</w:t>
      </w:r>
      <w:r>
        <w:rPr>
          <w:color w:val="000000"/>
        </w:rPr>
        <w:t xml:space="preserve">. išdėstyti 47 punktą taip: </w:t>
      </w:r>
    </w:p>
    <w:p w14:paraId="7B393D76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47</w:t>
      </w:r>
      <w:r>
        <w:rPr>
          <w:color w:val="000000"/>
        </w:rPr>
        <w:t>. Inf</w:t>
      </w:r>
      <w:r>
        <w:rPr>
          <w:color w:val="000000"/>
        </w:rPr>
        <w:t>ormacija apie išduotas licencijas, jų galiojimo panaikinimą skelbiama „Valstybės žinių“ priede „Informaciniai pranešimai“;</w:t>
      </w:r>
    </w:p>
    <w:p w14:paraId="7B393D77" w14:textId="77777777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1.15</w:t>
      </w:r>
      <w:r>
        <w:rPr>
          <w:color w:val="000000"/>
        </w:rPr>
        <w:t xml:space="preserve">. išbraukti 48 punkte žodį „(perregistruota)“. </w:t>
      </w:r>
    </w:p>
    <w:p w14:paraId="7B393D79" w14:textId="7A2EBA3B" w:rsidR="00F2609D" w:rsidRDefault="003243ED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Šio nutarimo 1.2–1.4, 1.7 ir 1.10 punktai įsigalioja nuo 2001 m.</w:t>
      </w:r>
      <w:r>
        <w:rPr>
          <w:color w:val="000000"/>
        </w:rPr>
        <w:t xml:space="preserve"> sausio 1 dienos.</w:t>
      </w:r>
    </w:p>
    <w:p w14:paraId="6DAB6596" w14:textId="77777777" w:rsidR="003243ED" w:rsidRDefault="003243ED">
      <w:pPr>
        <w:tabs>
          <w:tab w:val="right" w:pos="9639"/>
        </w:tabs>
      </w:pPr>
    </w:p>
    <w:p w14:paraId="7B393D7A" w14:textId="77777777" w:rsidR="00F2609D" w:rsidRDefault="003243ED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ANDRIUS KUBILIUS</w:t>
      </w:r>
    </w:p>
    <w:p w14:paraId="7B393D7B" w14:textId="77777777" w:rsidR="00F2609D" w:rsidRDefault="00F2609D">
      <w:pPr>
        <w:ind w:firstLine="709"/>
        <w:rPr>
          <w:color w:val="000000"/>
        </w:rPr>
      </w:pPr>
    </w:p>
    <w:p w14:paraId="7B393D7E" w14:textId="63652AF2" w:rsidR="00F2609D" w:rsidRDefault="003243ED" w:rsidP="003243ED">
      <w:pPr>
        <w:tabs>
          <w:tab w:val="right" w:pos="9639"/>
        </w:tabs>
      </w:pPr>
      <w:r>
        <w:rPr>
          <w:caps/>
        </w:rPr>
        <w:t>ŽEMĖS ŪKIO MINISTRAS</w:t>
      </w:r>
      <w:r>
        <w:rPr>
          <w:caps/>
        </w:rPr>
        <w:tab/>
        <w:t>EDVARDAS MAKELIS</w:t>
      </w:r>
    </w:p>
    <w:bookmarkStart w:id="0" w:name="_GoBack" w:displacedByCustomXml="next"/>
    <w:bookmarkEnd w:id="0" w:displacedByCustomXml="next"/>
    <w:sectPr w:rsidR="00F260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93D82" w14:textId="77777777" w:rsidR="00F2609D" w:rsidRDefault="003243ED">
      <w:r>
        <w:separator/>
      </w:r>
    </w:p>
  </w:endnote>
  <w:endnote w:type="continuationSeparator" w:id="0">
    <w:p w14:paraId="7B393D83" w14:textId="77777777" w:rsidR="00F2609D" w:rsidRDefault="0032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3D88" w14:textId="77777777" w:rsidR="00F2609D" w:rsidRDefault="00F2609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3D89" w14:textId="77777777" w:rsidR="00F2609D" w:rsidRDefault="00F2609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3D8B" w14:textId="77777777" w:rsidR="00F2609D" w:rsidRDefault="00F2609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3D80" w14:textId="77777777" w:rsidR="00F2609D" w:rsidRDefault="003243ED">
      <w:r>
        <w:separator/>
      </w:r>
    </w:p>
  </w:footnote>
  <w:footnote w:type="continuationSeparator" w:id="0">
    <w:p w14:paraId="7B393D81" w14:textId="77777777" w:rsidR="00F2609D" w:rsidRDefault="0032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3D84" w14:textId="77777777" w:rsidR="00F2609D" w:rsidRDefault="003243E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B393D85" w14:textId="77777777" w:rsidR="00F2609D" w:rsidRDefault="00F2609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3D86" w14:textId="77777777" w:rsidR="00F2609D" w:rsidRDefault="003243E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7B393D87" w14:textId="77777777" w:rsidR="00F2609D" w:rsidRDefault="00F2609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3D8A" w14:textId="77777777" w:rsidR="00F2609D" w:rsidRDefault="00F2609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76"/>
    <w:rsid w:val="003243ED"/>
    <w:rsid w:val="007D4D76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39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521AD5A3A5F"/>
  <Relationship Id="rId11" Type="http://schemas.openxmlformats.org/officeDocument/2006/relationships/hyperlink" TargetMode="External" Target="https://www.e-tar.lt/portal/lt/legalAct/TAR.B6DB0F1A6C18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1998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2015-10-01T03:30:00Z</dcterms:created>
  <dc:creator>User</dc:creator>
  <lastModifiedBy>BODIN Aušra</lastModifiedBy>
  <dcterms:modified xsi:type="dcterms:W3CDTF">2016-05-06T10:49:00Z</dcterms:modified>
  <revision>3</revision>
</coreProperties>
</file>