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0CBB" w14:textId="77777777" w:rsidR="00064114" w:rsidRDefault="00064114">
      <w:pPr>
        <w:tabs>
          <w:tab w:val="center" w:pos="4153"/>
          <w:tab w:val="right" w:pos="8306"/>
        </w:tabs>
        <w:rPr>
          <w:lang w:val="en-GB"/>
        </w:rPr>
      </w:pPr>
    </w:p>
    <w:p w14:paraId="0F230CBC" w14:textId="77777777" w:rsidR="00064114" w:rsidRDefault="009C43AE">
      <w:pPr>
        <w:jc w:val="center"/>
      </w:pPr>
      <w:r>
        <w:pict w14:anchorId="0F230CD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noProof/>
          <w:lang w:eastAsia="lt-LT"/>
        </w:rPr>
        <w:drawing>
          <wp:inline distT="0" distB="0" distL="0" distR="0" wp14:anchorId="0F230CD6" wp14:editId="0F230CD7">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0F230CBD" w14:textId="77777777" w:rsidR="00064114" w:rsidRDefault="009C43AE">
      <w:pPr>
        <w:keepNext/>
        <w:jc w:val="center"/>
        <w:rPr>
          <w:caps/>
        </w:rPr>
      </w:pPr>
      <w:r>
        <w:rPr>
          <w:caps/>
        </w:rPr>
        <w:t>Lietuvos Respublikos Vyriausybė</w:t>
      </w:r>
    </w:p>
    <w:p w14:paraId="0F230CBE" w14:textId="77777777" w:rsidR="00064114" w:rsidRDefault="009C43AE">
      <w:pPr>
        <w:jc w:val="center"/>
        <w:rPr>
          <w:caps/>
          <w:spacing w:val="60"/>
        </w:rPr>
      </w:pPr>
      <w:r>
        <w:rPr>
          <w:caps/>
          <w:spacing w:val="60"/>
        </w:rPr>
        <w:t>NUTARIMAS</w:t>
      </w:r>
    </w:p>
    <w:p w14:paraId="0F230CBF" w14:textId="77777777" w:rsidR="00064114" w:rsidRDefault="00064114">
      <w:pPr>
        <w:jc w:val="center"/>
        <w:rPr>
          <w:b/>
          <w:caps/>
        </w:rPr>
      </w:pPr>
    </w:p>
    <w:p w14:paraId="0F230CC0" w14:textId="77777777" w:rsidR="00064114" w:rsidRDefault="009C43AE">
      <w:pPr>
        <w:jc w:val="center"/>
        <w:rPr>
          <w:b/>
          <w:caps/>
        </w:rPr>
      </w:pPr>
      <w:r>
        <w:rPr>
          <w:b/>
          <w:caps/>
        </w:rPr>
        <w:t xml:space="preserve">DĖL </w:t>
      </w:r>
      <w:r>
        <w:rPr>
          <w:b/>
          <w:bCs/>
        </w:rPr>
        <w:t>LIETUVOS RESPUBLIKOS VYRIAUSYBĖS 2000 M. GRUODŽIO 15 D. NUTARIMO NR. 1458 „DĖL VALSTYBĖS RINKLIAVOS OBJEKTŲ SĄRAŠO, ŠIOS RINKLIAVOS DYDŽIŲ IR MOKĖJIMO IR GRĄŽINIMO TAISYKLI</w:t>
      </w:r>
      <w:r>
        <w:rPr>
          <w:b/>
          <w:bCs/>
        </w:rPr>
        <w:t>Ų PATVIRTINIMO“ PAKEITIMO</w:t>
      </w:r>
    </w:p>
    <w:p w14:paraId="0F230CC1" w14:textId="77777777" w:rsidR="00064114" w:rsidRDefault="00064114"/>
    <w:p w14:paraId="0F230CC2" w14:textId="77777777" w:rsidR="00064114" w:rsidRDefault="009C43AE">
      <w:pPr>
        <w:jc w:val="center"/>
      </w:pPr>
      <w:r>
        <w:t>2007 m. gruodžio 27 d. Nr. 1403</w:t>
      </w:r>
    </w:p>
    <w:p w14:paraId="0F230CC3" w14:textId="77777777" w:rsidR="00064114" w:rsidRDefault="009C43AE">
      <w:pPr>
        <w:jc w:val="center"/>
      </w:pPr>
      <w:r>
        <w:t>Vilnius</w:t>
      </w:r>
    </w:p>
    <w:p w14:paraId="0F230CC4" w14:textId="77777777" w:rsidR="00064114" w:rsidRDefault="00064114">
      <w:pPr>
        <w:jc w:val="center"/>
      </w:pPr>
    </w:p>
    <w:p w14:paraId="0F230CC5" w14:textId="77777777" w:rsidR="00064114" w:rsidRDefault="009C43AE">
      <w:pPr>
        <w:ind w:firstLine="567"/>
        <w:jc w:val="both"/>
      </w:pPr>
      <w:r>
        <w:t>Lietuvos Respublikos Vyriausybė</w:t>
      </w:r>
      <w:r>
        <w:rPr>
          <w:spacing w:val="80"/>
        </w:rPr>
        <w:t xml:space="preserve"> </w:t>
      </w:r>
      <w:r>
        <w:rPr>
          <w:spacing w:val="60"/>
        </w:rPr>
        <w:t>nutari</w:t>
      </w:r>
      <w:r>
        <w:t>a:</w:t>
      </w:r>
    </w:p>
    <w:p w14:paraId="0F230CC6" w14:textId="77777777" w:rsidR="00064114" w:rsidRDefault="009C43AE">
      <w:pPr>
        <w:ind w:firstLine="567"/>
        <w:jc w:val="both"/>
      </w:pPr>
      <w:r>
        <w:t>1</w:t>
      </w:r>
      <w:r>
        <w:t>. Pakeisti valstybės rinkliavos objektų sąrašą ir šios rinkliavos dydžius, patvirtintus Lietuvos Respublikos Vyriausybės 2000 m. gruodžio 15 d</w:t>
      </w:r>
      <w:r>
        <w:t xml:space="preserve">. nutarimu Nr. 1458 „Dėl valstybės rinkliavos objektų sąrašo, šios rinkliavos dydžių ir mokėjimo ir grąžinimo taisyklių patvirtinimo“ (Žin., 2000, Nr. </w:t>
      </w:r>
      <w:hyperlink r:id="rId11" w:tgtFrame="_blank" w:history="1">
        <w:r>
          <w:rPr>
            <w:color w:val="0000FF" w:themeColor="hyperlink"/>
            <w:u w:val="single"/>
          </w:rPr>
          <w:t>108-3463</w:t>
        </w:r>
      </w:hyperlink>
      <w:r>
        <w:t xml:space="preserve">; 2002, Nr. </w:t>
      </w:r>
      <w:hyperlink r:id="rId12" w:tgtFrame="_blank" w:history="1">
        <w:r>
          <w:rPr>
            <w:color w:val="0000FF" w:themeColor="hyperlink"/>
            <w:u w:val="single"/>
          </w:rPr>
          <w:t>115-5155</w:t>
        </w:r>
      </w:hyperlink>
      <w:r>
        <w:t xml:space="preserve">; 2003, Nr. </w:t>
      </w:r>
      <w:hyperlink r:id="rId13" w:tgtFrame="_blank" w:history="1">
        <w:r>
          <w:rPr>
            <w:color w:val="0000FF" w:themeColor="hyperlink"/>
            <w:u w:val="single"/>
          </w:rPr>
          <w:t>84-3841</w:t>
        </w:r>
      </w:hyperlink>
      <w:r>
        <w:t>; 2004, Nr. </w:t>
      </w:r>
      <w:hyperlink r:id="rId14" w:tgtFrame="_blank" w:history="1">
        <w:r>
          <w:rPr>
            <w:color w:val="0000FF" w:themeColor="hyperlink"/>
            <w:u w:val="single"/>
          </w:rPr>
          <w:t>56-1944</w:t>
        </w:r>
      </w:hyperlink>
      <w:r>
        <w:t xml:space="preserve">, Nr. </w:t>
      </w:r>
      <w:hyperlink r:id="rId15" w:tgtFrame="_blank" w:history="1">
        <w:r>
          <w:rPr>
            <w:color w:val="0000FF" w:themeColor="hyperlink"/>
            <w:u w:val="single"/>
          </w:rPr>
          <w:t>107-3989</w:t>
        </w:r>
      </w:hyperlink>
      <w:r>
        <w:t>):</w:t>
      </w:r>
    </w:p>
    <w:p w14:paraId="0F230CC7" w14:textId="77777777" w:rsidR="00064114" w:rsidRDefault="009C43AE">
      <w:pPr>
        <w:ind w:firstLine="567"/>
        <w:jc w:val="both"/>
      </w:pPr>
      <w:r>
        <w:t>1.1</w:t>
      </w:r>
      <w:r>
        <w:t>. Pripažinti netekusiu galios 2.11 punktą.</w:t>
      </w:r>
    </w:p>
    <w:p w14:paraId="0F230CC8" w14:textId="77777777" w:rsidR="00064114" w:rsidRDefault="009C43AE">
      <w:pPr>
        <w:ind w:firstLine="567"/>
        <w:jc w:val="both"/>
      </w:pPr>
      <w:r>
        <w:t>1.2</w:t>
      </w:r>
      <w:r>
        <w:t>. Išdėstyti 2.12 punktą taip:</w:t>
      </w:r>
    </w:p>
    <w:p w14:paraId="0F230CC9" w14:textId="77777777" w:rsidR="00064114" w:rsidRDefault="009C43AE">
      <w:pPr>
        <w:tabs>
          <w:tab w:val="left" w:pos="6804"/>
        </w:tabs>
        <w:ind w:firstLine="567"/>
        <w:jc w:val="both"/>
      </w:pPr>
      <w:r>
        <w:t>„</w:t>
      </w:r>
      <w:r>
        <w:t>2.12</w:t>
      </w:r>
      <w:r>
        <w:t xml:space="preserve">. paso išdavimą, keitimą bendra tvarka </w:t>
      </w:r>
      <w:r>
        <w:tab/>
        <w:t xml:space="preserve">100 </w:t>
      </w:r>
      <w:r>
        <w:t>litų.“</w:t>
      </w:r>
    </w:p>
    <w:p w14:paraId="0F230CCA" w14:textId="77777777" w:rsidR="00064114" w:rsidRDefault="009C43AE">
      <w:pPr>
        <w:ind w:firstLine="567"/>
        <w:jc w:val="both"/>
      </w:pPr>
      <w:r>
        <w:t>1.3</w:t>
      </w:r>
      <w:r>
        <w:t>. Išdėstyti einančią po 2.12</w:t>
      </w:r>
      <w:r>
        <w:rPr>
          <w:vertAlign w:val="superscript"/>
        </w:rPr>
        <w:t>1</w:t>
      </w:r>
      <w:r>
        <w:t xml:space="preserve"> punkto pastabą taip:</w:t>
      </w:r>
    </w:p>
    <w:p w14:paraId="0F230CCB" w14:textId="77777777" w:rsidR="00064114" w:rsidRDefault="009C43AE">
      <w:pPr>
        <w:ind w:firstLine="567"/>
        <w:jc w:val="both"/>
      </w:pPr>
      <w:r>
        <w:t xml:space="preserve">„Pastaba. Jeigu pasas, nurodytas 2.12 punkte, išduodamas, keičiamas skubos tvarka per 1 darbo dieną nuo prašymo priėmimo, valstybės rinkliava didinama 100 litų, skubos tvarka per 5 darbo </w:t>
      </w:r>
      <w:r>
        <w:t xml:space="preserve">dienas nuo prašymo priėmimo – 50 litų. </w:t>
      </w:r>
    </w:p>
    <w:p w14:paraId="0F230CCC" w14:textId="77777777" w:rsidR="00064114" w:rsidRDefault="009C43AE">
      <w:pPr>
        <w:ind w:firstLine="567"/>
        <w:jc w:val="both"/>
      </w:pPr>
      <w:r>
        <w:t>Jeigu pasas, nurodytas 2.12</w:t>
      </w:r>
      <w:r>
        <w:rPr>
          <w:vertAlign w:val="superscript"/>
        </w:rPr>
        <w:t>1</w:t>
      </w:r>
      <w:r>
        <w:t xml:space="preserve"> punkte, išduodamas, keičiamas skubos tvarka per 1 darbo dieną nuo prašymo priėmimo, valstybės rinkliava didinama 60 litų, skubos tvarka per 5 darbo dienas nuo prašymo priėmimo – 30 litų</w:t>
      </w:r>
      <w:r>
        <w:t>.“</w:t>
      </w:r>
    </w:p>
    <w:p w14:paraId="0F230CCD" w14:textId="77777777" w:rsidR="00064114" w:rsidRDefault="009C43AE">
      <w:pPr>
        <w:ind w:firstLine="567"/>
        <w:jc w:val="both"/>
      </w:pPr>
      <w:r>
        <w:t>2</w:t>
      </w:r>
      <w:r>
        <w:t xml:space="preserve">. Pripažinti netekusiu galios Lietuvos Respublikos Vyriausybės 2002 m. lapkričio 28 d. nutarimo Nr. 1869 „Dėl Lietuvos Respublikos Vyriausybės 2000 m. gruodžio 15 d. nutarimo Nr. 1458 „Dėl valstybės rinkliavos objektų sąrašo, šios rinkliavos </w:t>
      </w:r>
      <w:r>
        <w:t xml:space="preserve">dydžių ir mokėjimo ir grąžinimo tvarkos patvirtinimo“ pakeitimo“ (Žin., 2002, Nr. </w:t>
      </w:r>
      <w:hyperlink r:id="rId16" w:tgtFrame="_blank" w:history="1">
        <w:r>
          <w:rPr>
            <w:color w:val="0000FF" w:themeColor="hyperlink"/>
            <w:u w:val="single"/>
          </w:rPr>
          <w:t>115-5155</w:t>
        </w:r>
      </w:hyperlink>
      <w:r>
        <w:t>) 1.1 punktą, kiek tai susiję su 2.11 punkto pakeitimu.</w:t>
      </w:r>
    </w:p>
    <w:p w14:paraId="0F230CCE" w14:textId="77777777" w:rsidR="00064114" w:rsidRDefault="009C43AE">
      <w:pPr>
        <w:ind w:firstLine="567"/>
        <w:jc w:val="both"/>
      </w:pPr>
      <w:r>
        <w:t>3</w:t>
      </w:r>
      <w:r>
        <w:t>. Šis nutarimas įsigalioja</w:t>
      </w:r>
      <w:r>
        <w:t xml:space="preserve"> nuo 2008 m. sausio 1 dienos.</w:t>
      </w:r>
    </w:p>
    <w:p w14:paraId="0F230CCF" w14:textId="77777777" w:rsidR="00064114" w:rsidRDefault="009C43AE">
      <w:pPr>
        <w:jc w:val="both"/>
      </w:pPr>
    </w:p>
    <w:p w14:paraId="7F86D0E5" w14:textId="3A91D1D3" w:rsidR="009C43AE" w:rsidRDefault="009C43AE">
      <w:pPr>
        <w:tabs>
          <w:tab w:val="right" w:pos="9071"/>
        </w:tabs>
      </w:pPr>
    </w:p>
    <w:p w14:paraId="58881F33" w14:textId="77777777" w:rsidR="009C43AE" w:rsidRDefault="009C43AE">
      <w:pPr>
        <w:tabs>
          <w:tab w:val="right" w:pos="9071"/>
        </w:tabs>
      </w:pPr>
    </w:p>
    <w:p w14:paraId="0F230CD0" w14:textId="7208D960" w:rsidR="00064114" w:rsidRDefault="009C43AE">
      <w:pPr>
        <w:tabs>
          <w:tab w:val="right" w:pos="9071"/>
        </w:tabs>
      </w:pPr>
      <w:r>
        <w:t>Ministras Pirmininkas</w:t>
      </w:r>
      <w:r>
        <w:tab/>
        <w:t>Gediminas Kirkilas</w:t>
      </w:r>
    </w:p>
    <w:p w14:paraId="0F230CD1" w14:textId="77777777" w:rsidR="00064114" w:rsidRDefault="00064114"/>
    <w:p w14:paraId="7921D3F2" w14:textId="77777777" w:rsidR="009C43AE" w:rsidRDefault="009C43AE"/>
    <w:p w14:paraId="21CCE4C0" w14:textId="77777777" w:rsidR="009C43AE" w:rsidRDefault="009C43AE"/>
    <w:p w14:paraId="0F230CD2" w14:textId="77777777" w:rsidR="00064114" w:rsidRDefault="009C43AE">
      <w:pPr>
        <w:tabs>
          <w:tab w:val="right" w:pos="9071"/>
        </w:tabs>
      </w:pPr>
      <w:r>
        <w:t>Finansų ministras</w:t>
      </w:r>
      <w:r>
        <w:tab/>
        <w:t>Rimantas Šadžius</w:t>
      </w:r>
    </w:p>
    <w:p w14:paraId="0F230CD3" w14:textId="4C705A90" w:rsidR="00064114" w:rsidRDefault="00064114"/>
    <w:p w14:paraId="0F230CD4" w14:textId="63EC505C" w:rsidR="00064114" w:rsidRDefault="009C43AE">
      <w:pPr>
        <w:jc w:val="center"/>
      </w:pPr>
    </w:p>
    <w:bookmarkStart w:id="0" w:name="_GoBack" w:displacedByCustomXml="next"/>
    <w:bookmarkEnd w:id="0" w:displacedByCustomXml="next"/>
    <w:sectPr w:rsidR="00064114">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30CDA" w14:textId="77777777" w:rsidR="00064114" w:rsidRDefault="009C43AE">
      <w:r>
        <w:separator/>
      </w:r>
    </w:p>
  </w:endnote>
  <w:endnote w:type="continuationSeparator" w:id="0">
    <w:p w14:paraId="0F230CDB" w14:textId="77777777" w:rsidR="00064114" w:rsidRDefault="009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CE0" w14:textId="77777777" w:rsidR="00064114" w:rsidRDefault="0006411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CE1" w14:textId="77777777" w:rsidR="00064114" w:rsidRDefault="0006411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CE3" w14:textId="77777777" w:rsidR="00064114" w:rsidRDefault="0006411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0CD8" w14:textId="77777777" w:rsidR="00064114" w:rsidRDefault="009C43AE">
      <w:r>
        <w:separator/>
      </w:r>
    </w:p>
  </w:footnote>
  <w:footnote w:type="continuationSeparator" w:id="0">
    <w:p w14:paraId="0F230CD9" w14:textId="77777777" w:rsidR="00064114" w:rsidRDefault="009C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CDC" w14:textId="77777777" w:rsidR="00064114" w:rsidRDefault="009C43AE">
    <w:pPr>
      <w:framePr w:wrap="auto" w:vAnchor="text" w:hAnchor="margin" w:xAlign="center" w:y="1"/>
      <w:tabs>
        <w:tab w:val="center" w:pos="4153"/>
        <w:tab w:val="right" w:pos="8306"/>
      </w:tabs>
    </w:pPr>
    <w:r>
      <w:fldChar w:fldCharType="begin"/>
    </w:r>
    <w:r>
      <w:instrText xml:space="preserve">PAGE  </w:instrText>
    </w:r>
    <w:r>
      <w:fldChar w:fldCharType="end"/>
    </w:r>
  </w:p>
  <w:p w14:paraId="0F230CDD" w14:textId="77777777" w:rsidR="00064114" w:rsidRDefault="00064114">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CDE" w14:textId="77777777" w:rsidR="00064114" w:rsidRDefault="009C43AE">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14:paraId="0F230CDF" w14:textId="77777777" w:rsidR="00064114" w:rsidRDefault="00064114">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CE2" w14:textId="77777777" w:rsidR="00064114" w:rsidRDefault="0006411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57"/>
    <w:rsid w:val="00064114"/>
    <w:rsid w:val="00832757"/>
    <w:rsid w:val="009C43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F23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43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4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png"/>
  <Relationship Id="rId11" Type="http://schemas.openxmlformats.org/officeDocument/2006/relationships/hyperlink" TargetMode="External" Target="https://www.e-tar.lt/portal/lt/legalAct/TAR.E3A145C8DD49"/>
  <Relationship Id="rId12" Type="http://schemas.openxmlformats.org/officeDocument/2006/relationships/hyperlink" TargetMode="External" Target="https://www.e-tar.lt/portal/lt/legalAct/TAR.A9DCB9A1CA47"/>
  <Relationship Id="rId13" Type="http://schemas.openxmlformats.org/officeDocument/2006/relationships/hyperlink" TargetMode="External" Target="https://www.e-tar.lt/portal/lt/legalAct/TAR.AED25494B20C"/>
  <Relationship Id="rId14" Type="http://schemas.openxmlformats.org/officeDocument/2006/relationships/hyperlink" TargetMode="External" Target="https://www.e-tar.lt/portal/lt/legalAct/TAR.A0EF2086813E"/>
  <Relationship Id="rId15" Type="http://schemas.openxmlformats.org/officeDocument/2006/relationships/hyperlink" TargetMode="External" Target="https://www.e-tar.lt/portal/lt/legalAct/TAR.62F84F217615"/>
  <Relationship Id="rId16" Type="http://schemas.openxmlformats.org/officeDocument/2006/relationships/hyperlink" TargetMode="External" Target="https://www.e-tar.lt/portal/lt/legalAct/TAR.A9DCB9A1CA47"/>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C"/>
    <w:rsid w:val="00444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4B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4B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Characters>
  <Application>Microsoft Office Word</Application>
  <DocSecurity>0</DocSecurity>
  <Lines>7</Lines>
  <Paragraphs>4</Paragraphs>
  <ScaleCrop>false</ScaleCrop>
  <Company>LRVK</Company>
  <LinksUpToDate>false</LinksUpToDate>
  <CharactersWithSpaces>2384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2015-06-29T17:52:00Z</dcterms:created>
  <dc:creator>lrvk</dc:creator>
  <lastModifiedBy>BODIN Aušra</lastModifiedBy>
  <lastPrinted>2007-12-27T13:56:00Z</lastPrinted>
  <dcterms:modified xsi:type="dcterms:W3CDTF">2018-09-18T08:39:00Z</dcterms:modified>
  <revision>3</revision>
</coreProperties>
</file>