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f8ce793e61014061a006a04796a00732"/>
        <w:id w:val="2044784350"/>
        <w:lock w:val="sdtLocked"/>
      </w:sdtPr>
      <w:sdtEndPr/>
      <w:sdtContent>
        <w:p w14:paraId="14E04D98" w14:textId="77777777" w:rsidR="000C29EE" w:rsidRDefault="00E634C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SUSISIEKIMO MINISTRO</w:t>
          </w:r>
        </w:p>
        <w:p w14:paraId="14E04D99" w14:textId="77777777" w:rsidR="000C29EE" w:rsidRDefault="00E634C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Į S A K Y M A S</w:t>
          </w:r>
        </w:p>
        <w:p w14:paraId="14E04D9A" w14:textId="77777777" w:rsidR="000C29EE" w:rsidRDefault="000C29E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color w:val="000000"/>
              <w:szCs w:val="24"/>
              <w:lang w:eastAsia="lt-LT"/>
            </w:rPr>
          </w:pPr>
        </w:p>
        <w:p w14:paraId="14E04D9B" w14:textId="77777777" w:rsidR="000C29EE" w:rsidRDefault="00E634C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DĖL LIETUVOS RESPUBLIKOS SUSISIEKIMO MINISTRO 2008 M. KOVO 17 D. ĮSAKYMO NR. 3-85 „DĖL ANTŽEMINIŲ PASLAUGŲ TEIKĖJO UAB „SMULKUS URMAS“ PATVIRTINIMO“ PAKEITIMO</w:t>
          </w:r>
        </w:p>
        <w:p w14:paraId="14E04D9C" w14:textId="77777777" w:rsidR="000C29EE" w:rsidRDefault="000C29EE">
          <w:pPr>
            <w:keepLines/>
            <w:widowControl w:val="0"/>
            <w:tabs>
              <w:tab w:val="right" w:pos="9071"/>
            </w:tabs>
            <w:suppressAutoHyphens/>
            <w:rPr>
              <w:color w:val="000000"/>
              <w:szCs w:val="24"/>
              <w:lang w:eastAsia="lt-LT"/>
            </w:rPr>
          </w:pPr>
        </w:p>
        <w:p w14:paraId="14E04D9D" w14:textId="77777777" w:rsidR="000C29EE" w:rsidRDefault="00E634C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2013 m. gruodžio 19 d. Nr. 3-641</w:t>
          </w:r>
        </w:p>
        <w:p w14:paraId="14E04D9E" w14:textId="77777777" w:rsidR="000C29EE" w:rsidRDefault="00E634CE">
          <w:pPr>
            <w:keepLines/>
            <w:widowControl w:val="0"/>
            <w:tabs>
              <w:tab w:val="right" w:pos="9071"/>
            </w:tabs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Vilnius</w:t>
          </w:r>
        </w:p>
        <w:p w14:paraId="14E04D9F" w14:textId="77777777" w:rsidR="000C29EE" w:rsidRDefault="000C29EE">
          <w:pPr>
            <w:keepLines/>
            <w:widowControl w:val="0"/>
            <w:tabs>
              <w:tab w:val="right" w:pos="9071"/>
            </w:tabs>
            <w:suppressAutoHyphens/>
            <w:jc w:val="both"/>
            <w:rPr>
              <w:color w:val="000000"/>
              <w:szCs w:val="24"/>
              <w:lang w:eastAsia="lt-LT"/>
            </w:rPr>
          </w:pPr>
        </w:p>
        <w:sdt>
          <w:sdtPr>
            <w:alias w:val="preambule"/>
            <w:tag w:val="part_0bc12753ddec432aa85732ac1f697e0c"/>
            <w:id w:val="1621106675"/>
            <w:lock w:val="sdtLocked"/>
          </w:sdtPr>
          <w:sdtEndPr/>
          <w:sdtContent>
            <w:p w14:paraId="14E04DA0" w14:textId="77777777" w:rsidR="000C29EE" w:rsidRDefault="00E634CE">
              <w:pPr>
                <w:widowControl w:val="0"/>
                <w:tabs>
                  <w:tab w:val="right" w:pos="9071"/>
                </w:tabs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Atsižvelgdamas į UAB PONTEM 2013 m. lapkričio 19 d. raštu Nr. 05-09-374 pateiktą informaciją apie bendrovės pavadinimo pasikeitimą,</w:t>
              </w:r>
            </w:p>
          </w:sdtContent>
        </w:sdt>
        <w:sdt>
          <w:sdtPr>
            <w:alias w:val="pastraipa"/>
            <w:tag w:val="part_0ec4b1cf768945c9b248276d0d8f67d3"/>
            <w:id w:val="58374133"/>
            <w:lock w:val="sdtLocked"/>
          </w:sdtPr>
          <w:sdtEndPr/>
          <w:sdtContent>
            <w:p w14:paraId="14E04DA1" w14:textId="77777777" w:rsidR="000C29EE" w:rsidRDefault="00E634CE">
              <w:pPr>
                <w:widowControl w:val="0"/>
                <w:tabs>
                  <w:tab w:val="right" w:pos="9071"/>
                </w:tabs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p a k e i č i u Lietuvos Respublikos susisiekimo ministro 2008 m. kovo 17 d. įsakymą Nr. 3-85 „Dėl antžeminių paslaugų teikėjo UAB „Smulkus urmas“ patvirtinimo“ (Žin., 2008, Nr. </w:t>
              </w:r>
              <w:hyperlink r:id="rId6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35-1261</w:t>
                </w:r>
              </w:hyperlink>
              <w:r>
                <w:rPr>
                  <w:color w:val="000000"/>
                  <w:szCs w:val="24"/>
                  <w:lang w:eastAsia="lt-LT"/>
                </w:rPr>
                <w:t>):</w:t>
              </w:r>
            </w:p>
          </w:sdtContent>
        </w:sdt>
        <w:sdt>
          <w:sdtPr>
            <w:alias w:val="1 p."/>
            <w:tag w:val="part_5589221d72ba4061b4446c59867c4a3c"/>
            <w:id w:val="1747372238"/>
            <w:lock w:val="sdtLocked"/>
          </w:sdtPr>
          <w:sdtEndPr/>
          <w:sdtContent>
            <w:p w14:paraId="14E04DA2" w14:textId="77777777" w:rsidR="000C29EE" w:rsidRDefault="00143013">
              <w:pPr>
                <w:widowControl w:val="0"/>
                <w:tabs>
                  <w:tab w:val="right" w:pos="9071"/>
                </w:tabs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589221d72ba4061b4446c59867c4a3c"/>
                  <w:id w:val="-1474741892"/>
                  <w:lock w:val="sdtLocked"/>
                </w:sdtPr>
                <w:sdtEndPr/>
                <w:sdtContent>
                  <w:r w:rsidR="00E634CE"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 w:rsidR="00E634CE">
                <w:rPr>
                  <w:color w:val="000000"/>
                  <w:szCs w:val="24"/>
                  <w:lang w:eastAsia="lt-LT"/>
                </w:rPr>
                <w:t>. Išdėstau antraštę taip:</w:t>
              </w:r>
            </w:p>
            <w:sdt>
              <w:sdtPr>
                <w:alias w:val="citata"/>
                <w:tag w:val="part_370457dac8894eb69a6df4104a76edf7"/>
                <w:id w:val="612713788"/>
                <w:lock w:val="sdtLocked"/>
              </w:sdtPr>
              <w:sdtEndPr/>
              <w:sdtContent>
                <w:sdt>
                  <w:sdtPr>
                    <w:alias w:val="pastraipa"/>
                    <w:tag w:val="part_5aa72a221bc14b77917d93a69ba52062"/>
                    <w:id w:val="-1863591053"/>
                    <w:lock w:val="sdtLocked"/>
                  </w:sdtPr>
                  <w:sdtEndPr/>
                  <w:sdtContent>
                    <w:p w14:paraId="14E04DA3" w14:textId="77777777" w:rsidR="000C29EE" w:rsidRDefault="00E634CE">
                      <w:pPr>
                        <w:widowControl w:val="0"/>
                        <w:tabs>
                          <w:tab w:val="right" w:pos="9071"/>
                        </w:tabs>
                        <w:suppressAutoHyphens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„DĖL ANTŽEMINIŲ PASLAUGŲ TEIKĖJO UAB PONTEM PATVIRTINIMO“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147efa28fde1452e995edcb0e407595f"/>
            <w:id w:val="267212062"/>
            <w:lock w:val="sdtLocked"/>
          </w:sdtPr>
          <w:sdtEndPr/>
          <w:sdtContent>
            <w:p w14:paraId="14E04DA5" w14:textId="427FEA13" w:rsidR="000C29EE" w:rsidRDefault="00143013">
              <w:pPr>
                <w:widowControl w:val="0"/>
                <w:tabs>
                  <w:tab w:val="right" w:pos="9071"/>
                </w:tabs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147efa28fde1452e995edcb0e407595f"/>
                  <w:id w:val="-498500577"/>
                  <w:lock w:val="sdtLocked"/>
                </w:sdtPr>
                <w:sdtEndPr/>
                <w:sdtContent>
                  <w:r w:rsidR="00E634CE"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 w:rsidR="00E634CE">
                <w:rPr>
                  <w:color w:val="000000"/>
                  <w:szCs w:val="24"/>
                  <w:lang w:eastAsia="lt-LT"/>
                </w:rPr>
                <w:t>. Įrašau antrojoje pastraipoje vietoj žodžių „Smulkus urmas“ žodį „PONTEM“.</w:t>
              </w:r>
            </w:p>
          </w:sdtContent>
        </w:sdt>
        <w:sdt>
          <w:sdtPr>
            <w:alias w:val="signatura"/>
            <w:tag w:val="part_efafa83a220b441196d97be4e605cfa6"/>
            <w:id w:val="155185355"/>
            <w:lock w:val="sdtLocked"/>
          </w:sdtPr>
          <w:sdtEndPr/>
          <w:sdtContent>
            <w:p w14:paraId="4043B112" w14:textId="10ED8F4F" w:rsidR="00E634CE" w:rsidRDefault="00E634CE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BB57769" w14:textId="77777777" w:rsidR="00E634CE" w:rsidRDefault="00E634CE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BB2D960" w14:textId="77777777" w:rsidR="00E634CE" w:rsidRDefault="00E634CE">
              <w:pPr>
                <w:widowControl w:val="0"/>
                <w:tabs>
                  <w:tab w:val="right" w:pos="9071"/>
                </w:tabs>
                <w:suppressAutoHyphens/>
              </w:pPr>
              <w:bookmarkStart w:id="0" w:name="_GoBack"/>
              <w:bookmarkEnd w:id="0"/>
            </w:p>
            <w:p w14:paraId="14E04DA7" w14:textId="06164228" w:rsidR="000C29EE" w:rsidRDefault="00E634CE" w:rsidP="00E634CE">
              <w:pPr>
                <w:widowControl w:val="0"/>
                <w:tabs>
                  <w:tab w:val="right" w:pos="9071"/>
                </w:tabs>
                <w:suppressAutoHyphens/>
                <w:rPr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Susisiekimo ministras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  <w:t>Rimantas Sinkevičius</w:t>
              </w:r>
            </w:p>
            <w:p w14:paraId="14E04DA9" w14:textId="1CF9FAAA" w:rsidR="000C29EE" w:rsidRDefault="00143013">
              <w:pPr>
                <w:keepLines/>
                <w:widowControl w:val="0"/>
                <w:tabs>
                  <w:tab w:val="right" w:pos="9071"/>
                </w:tabs>
                <w:suppressAutoHyphens/>
                <w:jc w:val="center"/>
                <w:rPr>
                  <w:color w:val="000000"/>
                  <w:szCs w:val="24"/>
                  <w:lang w:eastAsia="lt-LT"/>
                </w:rPr>
              </w:pPr>
            </w:p>
          </w:sdtContent>
        </w:sdt>
      </w:sdtContent>
    </w:sdt>
    <w:sectPr w:rsidR="000C29EE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D"/>
    <w:rsid w:val="000C29EE"/>
    <w:rsid w:val="00143013"/>
    <w:rsid w:val="004C14ED"/>
    <w:rsid w:val="00E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4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3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3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D39770E0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9f2164a3405245829c95336d1a16bbe4" PartId="f8ce793e61014061a006a04796a00732">
    <Part Type="preambule" DocPartId="ea6f129944a54cb480c21411c56081c7" PartId="0bc12753ddec432aa85732ac1f697e0c"/>
    <Part Type="pastraipa" DocPartId="6c6703f2293841b18adca317210d1e8d" PartId="0ec4b1cf768945c9b248276d0d8f67d3"/>
    <Part Type="punktas" Nr="1" Abbr="1 p." DocPartId="cb3447b2da3f4f52ade41a5c4a9e21b5" PartId="5589221d72ba4061b4446c59867c4a3c">
      <Part Type="citata" DocPartId="62fb6b3a19014ede96893e23fcc9e53a" PartId="370457dac8894eb69a6df4104a76edf7">
        <Part Type="pastraipa" Nr="" Abbr="" Title="" Notes="" DocPartId="a5219404a4e7431ab22d621ffca92ffb" PartId="5aa72a221bc14b77917d93a69ba52062"/>
      </Part>
    </Part>
    <Part Type="punktas" Nr="2" Abbr="2 p." DocPartId="c5f8febcb36e407498a31f5aef17bc65" PartId="147efa28fde1452e995edcb0e407595f"/>
    <Part Type="signatura" DocPartId="772a2d4848ed455b812561fc82172779" PartId="efafa83a220b441196d97be4e605cfa6"/>
  </Part>
</Parts>
</file>

<file path=customXml/itemProps1.xml><?xml version="1.0" encoding="utf-8"?>
<ds:datastoreItem xmlns:ds="http://schemas.openxmlformats.org/officeDocument/2006/customXml" ds:itemID="{68884953-7B70-4C8E-B0D6-679CC070D13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SUSISIEKIMO MINISTRO</dc:title>
  <dc:creator>Rima</dc:creator>
  <cp:lastModifiedBy>TAMALIŪNIENĖ Vilija</cp:lastModifiedBy>
  <cp:revision>4</cp:revision>
  <dcterms:created xsi:type="dcterms:W3CDTF">2015-09-14T17:38:00Z</dcterms:created>
  <dcterms:modified xsi:type="dcterms:W3CDTF">2016-03-02T11:48:00Z</dcterms:modified>
</cp:coreProperties>
</file>