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lang w:eastAsia="lt-LT"/>
        </w:rPr>
      </w:pPr>
      <w:r>
        <w:rPr>
          <w:b/>
          <w:lang w:eastAsia="lt-LT"/>
        </w:rPr>
        <w:t>LIETUVOS RESPUBLIKOS VALSTYBINĖS MAISTO IR VETERINARIJOS TARNYBOS DIREKTORIUS</w:t>
      </w:r>
    </w:p>
    <w:p>
      <w:pPr>
        <w:jc w:val="center"/>
        <w:rPr>
          <w:lang w:eastAsia="lt-LT"/>
        </w:rPr>
      </w:pPr>
    </w:p>
    <w:p>
      <w:pPr>
        <w:jc w:val="center"/>
        <w:rPr>
          <w:b/>
          <w:lang w:eastAsia="lt-LT"/>
        </w:rPr>
      </w:pPr>
      <w:r>
        <w:rPr>
          <w:b/>
          <w:lang w:eastAsia="lt-LT"/>
        </w:rPr>
        <w:t>Į S A K Y M A S</w:t>
      </w:r>
    </w:p>
    <w:p>
      <w:pPr>
        <w:jc w:val="center"/>
        <w:rPr>
          <w:b/>
          <w:lang w:eastAsia="lt-LT"/>
        </w:rPr>
      </w:pPr>
      <w:r>
        <w:rPr>
          <w:b/>
          <w:lang w:eastAsia="lt-LT"/>
        </w:rPr>
        <w:t>DĖL TAM TIKRŲ ŽUVŲ RŪŠIŲ LIGŲ KONTROLĖS REIKALAVIMŲ PATVIRTINIMO</w:t>
      </w:r>
    </w:p>
    <w:p>
      <w:pPr>
        <w:jc w:val="center"/>
        <w:rPr>
          <w:lang w:eastAsia="lt-LT"/>
        </w:rPr>
      </w:pPr>
    </w:p>
    <w:p>
      <w:pPr>
        <w:jc w:val="center"/>
        <w:rPr>
          <w:lang w:eastAsia="lt-LT"/>
        </w:rPr>
      </w:pPr>
      <w:r>
        <w:rPr>
          <w:lang w:eastAsia="lt-LT"/>
        </w:rPr>
        <w:t>2004 m. balandžio 20 d. Nr. B1-350</w:t>
      </w:r>
    </w:p>
    <w:p>
      <w:pPr>
        <w:jc w:val="center"/>
        <w:rPr>
          <w:lang w:eastAsia="lt-LT"/>
        </w:rPr>
      </w:pPr>
      <w:r>
        <w:rPr>
          <w:lang w:eastAsia="lt-LT"/>
        </w:rPr>
        <w:t>Vilnius</w:t>
      </w:r>
    </w:p>
    <w:p>
      <w:pPr>
        <w:ind w:firstLine="709"/>
        <w:jc w:val="both"/>
        <w:rPr>
          <w:lang w:eastAsia="lt-LT"/>
        </w:rPr>
      </w:pPr>
    </w:p>
    <w:p>
      <w:pPr>
        <w:ind w:firstLine="709"/>
        <w:jc w:val="both"/>
        <w:rPr>
          <w:lang w:eastAsia="lt-LT"/>
        </w:rPr>
      </w:pPr>
      <w:r>
        <w:rPr>
          <w:szCs w:val="22"/>
          <w:lang w:eastAsia="lt-LT"/>
        </w:rPr>
        <w:t xml:space="preserve">Vadovaudamasis Lietuvos Respublikos veterinarijos įstatymu (Žin., 1992, Nr. </w:t>
      </w:r>
      <w:fldSimple w:instr="HYPERLINK https://www.e-tar.lt/portal/lt/legalAct/TAR.97BDCD719E57 \t _blank">
        <w:r>
          <w:rPr>
            <w:szCs w:val="22"/>
            <w:lang w:eastAsia="lt-LT"/>
            <w:u w:val="single"/>
            <w:color w:val="0000FF" w:themeColor="hyperlink"/>
          </w:rPr>
          <w:t>2-15</w:t>
        </w:r>
      </w:fldSimple>
      <w:r>
        <w:rPr>
          <w:szCs w:val="22"/>
          <w:lang w:eastAsia="lt-LT"/>
        </w:rPr>
        <w:t xml:space="preserve">) ir įgyvendindamas 1993 m. birželio 24 d. Tarybos direktyvą 93/53/EEB </w:t>
      </w:r>
      <w:r>
        <w:rPr>
          <w:i/>
          <w:iCs/>
          <w:szCs w:val="22"/>
          <w:lang w:eastAsia="lt-LT"/>
        </w:rPr>
        <w:t>dėl minimalių tam tikrų žuvų rūšių ligų kontrolės reikalavimų</w:t>
      </w:r>
      <w:r>
        <w:rPr>
          <w:szCs w:val="22"/>
          <w:lang w:eastAsia="lt-LT"/>
        </w:rPr>
        <w:t>:</w:t>
      </w:r>
    </w:p>
    <w:p>
      <w:pPr>
        <w:ind w:firstLine="709"/>
        <w:jc w:val="both"/>
        <w:rPr>
          <w:lang w:eastAsia="lt-LT"/>
        </w:rPr>
      </w:pPr>
      <w:r>
        <w:rPr>
          <w:szCs w:val="22"/>
          <w:lang w:eastAsia="lt-LT"/>
        </w:rPr>
        <w:t>1</w:t>
      </w:r>
      <w:r>
        <w:rPr>
          <w:szCs w:val="22"/>
          <w:lang w:eastAsia="lt-LT"/>
        </w:rPr>
        <w:t xml:space="preserve">. </w:t>
      </w:r>
      <w:r>
        <w:rPr>
          <w:spacing w:val="60"/>
          <w:szCs w:val="22"/>
          <w:lang w:eastAsia="lt-LT"/>
        </w:rPr>
        <w:t>Tvirtinu</w:t>
      </w:r>
      <w:r>
        <w:rPr>
          <w:szCs w:val="22"/>
          <w:lang w:eastAsia="lt-LT"/>
        </w:rPr>
        <w:t xml:space="preserve"> pridedamus Tam tikrų žuvų rūšių ligų kontrolės reikalavimus.</w:t>
      </w:r>
    </w:p>
    <w:p>
      <w:pPr>
        <w:ind w:firstLine="709"/>
        <w:jc w:val="both"/>
        <w:rPr>
          <w:lang w:eastAsia="lt-LT"/>
        </w:rPr>
      </w:pPr>
      <w:r>
        <w:rPr>
          <w:szCs w:val="22"/>
          <w:lang w:eastAsia="lt-LT"/>
        </w:rPr>
        <w:t>2</w:t>
      </w:r>
      <w:r>
        <w:rPr>
          <w:szCs w:val="22"/>
          <w:lang w:eastAsia="lt-LT"/>
        </w:rPr>
        <w:t xml:space="preserve">. </w:t>
      </w:r>
      <w:r>
        <w:rPr>
          <w:spacing w:val="60"/>
          <w:szCs w:val="22"/>
          <w:lang w:eastAsia="lt-LT"/>
        </w:rPr>
        <w:t>Pavedu</w:t>
      </w:r>
      <w:r>
        <w:rPr>
          <w:szCs w:val="22"/>
          <w:lang w:eastAsia="lt-LT"/>
        </w:rPr>
        <w:t xml:space="preserve"> įsakymo vykdymo kontrolę Valstybinės maisto ir veterinarijos tarnybos Gyvūnų sveikatingumo skyriui.</w:t>
      </w:r>
    </w:p>
    <w:p>
      <w:pPr>
        <w:ind w:firstLine="709"/>
        <w:jc w:val="both"/>
        <w:rPr>
          <w:lang w:eastAsia="lt-LT"/>
        </w:rPr>
      </w:pPr>
    </w:p>
    <w:p>
      <w:pPr>
        <w:ind w:firstLine="709"/>
        <w:jc w:val="both"/>
        <w:rPr>
          <w:lang w:eastAsia="lt-LT"/>
        </w:rPr>
      </w:pPr>
    </w:p>
    <w:p>
      <w:pPr>
        <w:tabs>
          <w:tab w:val="right" w:pos="9639"/>
        </w:tabs>
        <w:rPr>
          <w:caps/>
        </w:rPr>
      </w:pPr>
      <w:r>
        <w:rPr>
          <w:caps/>
        </w:rPr>
        <w:t xml:space="preserve">DIREKTORIAUS PAVADUOTOJAS </w:t>
      </w:r>
    </w:p>
    <w:p>
      <w:pPr>
        <w:tabs>
          <w:tab w:val="right" w:pos="9639"/>
        </w:tabs>
        <w:rPr>
          <w:caps/>
        </w:rPr>
      </w:pPr>
      <w:r>
        <w:rPr>
          <w:caps/>
        </w:rPr>
        <w:t>L. E. DIREKTORIAUS PAREIGAS</w:t>
        <w:tab/>
        <w:t>DARIUS REMEIKA</w:t>
      </w:r>
    </w:p>
    <w:p>
      <w:pPr>
        <w:jc w:val="center"/>
        <w:rPr>
          <w:lang w:eastAsia="lt-LT"/>
        </w:rPr>
      </w:pPr>
      <w:r>
        <w:rPr>
          <w:lang w:eastAsia="lt-LT"/>
        </w:rPr>
        <w:t>______________</w:t>
      </w:r>
    </w:p>
    <w:p>
      <w:pPr>
        <w:ind w:firstLine="709"/>
        <w:jc w:val="both"/>
        <w:rPr>
          <w:lang w:eastAsia="lt-LT"/>
        </w:rPr>
      </w:pPr>
    </w:p>
    <w:p>
      <w:pPr>
        <w:ind w:firstLine="5102"/>
        <w:rPr>
          <w:lang w:eastAsia="lt-LT"/>
        </w:rPr>
      </w:pPr>
      <w:r>
        <w:rPr>
          <w:szCs w:val="22"/>
          <w:lang w:eastAsia="lt-LT"/>
        </w:rPr>
        <w:br w:type="page"/>
        <w:t>PATVIRTINTA</w:t>
      </w:r>
    </w:p>
    <w:p>
      <w:pPr>
        <w:ind w:firstLine="5102"/>
        <w:rPr>
          <w:szCs w:val="22"/>
          <w:lang w:eastAsia="lt-LT"/>
        </w:rPr>
      </w:pPr>
      <w:r>
        <w:rPr>
          <w:szCs w:val="22"/>
          <w:lang w:eastAsia="lt-LT"/>
        </w:rPr>
        <w:t>Valstybinės maisto ir veterinarijos tarnybos</w:t>
      </w:r>
    </w:p>
    <w:p>
      <w:pPr>
        <w:ind w:firstLine="5102"/>
        <w:rPr>
          <w:lang w:eastAsia="lt-LT"/>
        </w:rPr>
      </w:pPr>
      <w:r>
        <w:rPr>
          <w:szCs w:val="22"/>
          <w:lang w:eastAsia="lt-LT"/>
        </w:rPr>
        <w:t>direktoriaus 2004 m. balandžio 20 d.</w:t>
      </w:r>
    </w:p>
    <w:p>
      <w:pPr>
        <w:ind w:firstLine="5102"/>
        <w:rPr>
          <w:lang w:eastAsia="lt-LT"/>
        </w:rPr>
      </w:pPr>
      <w:r>
        <w:rPr>
          <w:szCs w:val="22"/>
          <w:lang w:eastAsia="lt-LT"/>
        </w:rPr>
        <w:t>įsakymu Nr. B1-350</w:t>
      </w:r>
    </w:p>
    <w:p>
      <w:pPr>
        <w:ind w:firstLine="709"/>
        <w:jc w:val="both"/>
        <w:rPr>
          <w:szCs w:val="8"/>
          <w:lang w:eastAsia="lt-LT"/>
        </w:rPr>
      </w:pPr>
    </w:p>
    <w:p>
      <w:pPr>
        <w:jc w:val="center"/>
        <w:rPr>
          <w:b/>
          <w:bCs/>
          <w:caps/>
          <w:lang w:eastAsia="lt-LT"/>
        </w:rPr>
      </w:pPr>
      <w:r>
        <w:rPr>
          <w:b/>
          <w:bCs/>
          <w:caps/>
          <w:szCs w:val="22"/>
          <w:lang w:eastAsia="lt-LT"/>
        </w:rPr>
        <w:t>TAM TIKRŲ ŽUVŲ RŪŠIŲ LIGŲ KONTROLĖS REIKALAVIMAI</w:t>
      </w:r>
    </w:p>
    <w:p>
      <w:pPr>
        <w:ind w:firstLine="709"/>
        <w:jc w:val="both"/>
        <w:rPr>
          <w:szCs w:val="8"/>
          <w:lang w:eastAsia="lt-LT"/>
        </w:rPr>
      </w:pPr>
    </w:p>
    <w:p>
      <w:pPr>
        <w:ind w:firstLine="709"/>
        <w:jc w:val="both"/>
        <w:rPr>
          <w:lang w:eastAsia="lt-LT"/>
        </w:rPr>
      </w:pPr>
      <w:r>
        <w:rPr>
          <w:szCs w:val="22"/>
          <w:lang w:eastAsia="lt-LT"/>
        </w:rPr>
        <w:t xml:space="preserve">Tam tikrų žuvų rūšių ligų kontrolės reikalavimai parengti vadovaujantis Lietuvos Respublikos veterinarijos įstatymu (Žin., 1992, Nr. </w:t>
      </w:r>
      <w:fldSimple w:instr="HYPERLINK https://www.e-tar.lt/portal/lt/legalAct/TAR.97BDCD719E57 \t _blank">
        <w:r>
          <w:rPr>
            <w:szCs w:val="22"/>
            <w:lang w:eastAsia="lt-LT"/>
            <w:u w:val="single"/>
            <w:color w:val="0000FF" w:themeColor="hyperlink"/>
          </w:rPr>
          <w:t>2-15</w:t>
        </w:r>
      </w:fldSimple>
      <w:r>
        <w:rPr>
          <w:szCs w:val="22"/>
          <w:lang w:eastAsia="lt-LT"/>
        </w:rPr>
        <w:t>) ir įgyvendina 1993 m. birželio 24 d. Tarybos direktyvą 93/53/EEB, nustatančią minimalias Bendrijos tam tikrų žuvų ligų kontrolės priemones.</w:t>
      </w:r>
    </w:p>
    <w:p>
      <w:pPr>
        <w:ind w:firstLine="709"/>
        <w:jc w:val="both"/>
        <w:rPr>
          <w:szCs w:val="8"/>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BENDROSIOS NUOSTATOS</w:t>
      </w:r>
    </w:p>
    <w:p>
      <w:pPr>
        <w:ind w:firstLine="709"/>
        <w:jc w:val="both"/>
        <w:rPr>
          <w:szCs w:val="8"/>
          <w:lang w:eastAsia="lt-LT"/>
        </w:rPr>
      </w:pPr>
    </w:p>
    <w:p>
      <w:pPr>
        <w:ind w:firstLine="709"/>
        <w:jc w:val="both"/>
        <w:rPr>
          <w:lang w:eastAsia="lt-LT"/>
        </w:rPr>
      </w:pPr>
      <w:r>
        <w:rPr>
          <w:szCs w:val="22"/>
          <w:lang w:eastAsia="lt-LT"/>
        </w:rPr>
        <w:t>1</w:t>
      </w:r>
      <w:r>
        <w:rPr>
          <w:szCs w:val="22"/>
          <w:lang w:eastAsia="lt-LT"/>
        </w:rPr>
        <w:t xml:space="preserve">. Tam tikrų žuvų rūšių ligų kontrolės reikalavimai (toliau – Reikalavimai) nustato minimalias priemones 1991 m. sausio 28 d. Tarybos direktyvos 91/67/EEB </w:t>
      </w:r>
      <w:r>
        <w:rPr>
          <w:i/>
          <w:iCs/>
          <w:szCs w:val="22"/>
          <w:lang w:eastAsia="lt-LT"/>
        </w:rPr>
        <w:t>dėl veterinarijos reikalavimų, reglamentuojančių vandens gyvūnų ir jų produktų tiekimą į rinką</w:t>
      </w:r>
      <w:r>
        <w:rPr>
          <w:szCs w:val="22"/>
          <w:lang w:eastAsia="lt-LT"/>
        </w:rPr>
        <w:t xml:space="preserve"> A priedo I ir II sąrašuose nurodytoms žuvų ligoms kontroliuoti.</w:t>
      </w:r>
    </w:p>
    <w:p>
      <w:pPr>
        <w:ind w:firstLine="709"/>
        <w:jc w:val="both"/>
        <w:rPr>
          <w:lang w:eastAsia="lt-LT"/>
        </w:rPr>
      </w:pPr>
      <w:r>
        <w:rPr>
          <w:szCs w:val="22"/>
          <w:lang w:eastAsia="lt-LT"/>
        </w:rPr>
        <w:t>2</w:t>
      </w:r>
      <w:r>
        <w:rPr>
          <w:szCs w:val="22"/>
          <w:lang w:eastAsia="lt-LT"/>
        </w:rPr>
        <w:t>. Vartojamos sąvokos:</w:t>
      </w:r>
    </w:p>
    <w:p>
      <w:pPr>
        <w:ind w:firstLine="709"/>
        <w:jc w:val="both"/>
        <w:rPr>
          <w:lang w:eastAsia="lt-LT"/>
        </w:rPr>
      </w:pPr>
      <w:r>
        <w:rPr>
          <w:b/>
          <w:bCs/>
          <w:szCs w:val="22"/>
          <w:lang w:eastAsia="lt-LT"/>
        </w:rPr>
        <w:t>I</w:t>
      </w:r>
      <w:r>
        <w:rPr>
          <w:b/>
          <w:bCs/>
          <w:i/>
          <w:iCs/>
          <w:szCs w:val="22"/>
          <w:lang w:eastAsia="lt-LT"/>
        </w:rPr>
        <w:t xml:space="preserve"> </w:t>
      </w:r>
      <w:r>
        <w:rPr>
          <w:b/>
          <w:bCs/>
          <w:szCs w:val="22"/>
          <w:lang w:eastAsia="lt-LT"/>
        </w:rPr>
        <w:t>sąraše nurodytos ligos</w:t>
      </w:r>
      <w:r>
        <w:rPr>
          <w:szCs w:val="22"/>
          <w:lang w:eastAsia="lt-LT"/>
        </w:rPr>
        <w:t xml:space="preserve"> –Tarybos direktyvos 91/67/EEB A priedo I sąraše nurodytos žuvų ligos.</w:t>
      </w:r>
    </w:p>
    <w:p>
      <w:pPr>
        <w:ind w:firstLine="709"/>
        <w:jc w:val="both"/>
        <w:rPr>
          <w:lang w:eastAsia="lt-LT"/>
        </w:rPr>
      </w:pPr>
      <w:r>
        <w:rPr>
          <w:b/>
          <w:bCs/>
          <w:szCs w:val="22"/>
          <w:lang w:eastAsia="lt-LT"/>
        </w:rPr>
        <w:t>II sąraše nurodytos ligos</w:t>
      </w:r>
      <w:r>
        <w:rPr>
          <w:szCs w:val="22"/>
          <w:lang w:eastAsia="lt-LT"/>
        </w:rPr>
        <w:t xml:space="preserve"> –Tarybos direktyvos 91/67/EEB A priedo II sąraše nurodytos žuvų ligos.</w:t>
      </w:r>
    </w:p>
    <w:p>
      <w:pPr>
        <w:ind w:firstLine="709"/>
        <w:jc w:val="both"/>
        <w:rPr>
          <w:lang w:eastAsia="lt-LT"/>
        </w:rPr>
      </w:pPr>
      <w:r>
        <w:rPr>
          <w:b/>
          <w:bCs/>
          <w:szCs w:val="22"/>
          <w:lang w:eastAsia="lt-LT"/>
        </w:rPr>
        <w:t>Įtariama laikymo vieta</w:t>
      </w:r>
      <w:r>
        <w:rPr>
          <w:szCs w:val="22"/>
          <w:lang w:eastAsia="lt-LT"/>
        </w:rPr>
        <w:t xml:space="preserve"> – laikymo vieta, kurioje yra įtariamų žuvų.</w:t>
      </w:r>
    </w:p>
    <w:p>
      <w:pPr>
        <w:ind w:firstLine="709"/>
        <w:jc w:val="both"/>
        <w:rPr>
          <w:lang w:eastAsia="lt-LT"/>
        </w:rPr>
      </w:pPr>
      <w:r>
        <w:rPr>
          <w:b/>
          <w:bCs/>
          <w:szCs w:val="22"/>
          <w:lang w:eastAsia="lt-LT"/>
        </w:rPr>
        <w:t>Įtariama žuvis</w:t>
      </w:r>
      <w:r>
        <w:rPr>
          <w:szCs w:val="22"/>
          <w:lang w:eastAsia="lt-LT"/>
        </w:rPr>
        <w:t xml:space="preserve"> – žuvis, kuriai nustatyti klinikiniai požymiai arba patologiniai anatominiai pokyčiai ar laboratorinių tyrimų abejotinos reakcijos, leidžiančios pagrįstai įtarti I arba II sąraše nurodytą ligą.</w:t>
      </w:r>
    </w:p>
    <w:p>
      <w:pPr>
        <w:ind w:firstLine="709"/>
        <w:jc w:val="both"/>
        <w:rPr>
          <w:lang w:eastAsia="lt-LT"/>
        </w:rPr>
      </w:pPr>
      <w:r>
        <w:rPr>
          <w:b/>
          <w:bCs/>
          <w:szCs w:val="22"/>
          <w:lang w:eastAsia="lt-LT"/>
        </w:rPr>
        <w:t>Valstybinė maisto ir veterinarijos tarnyba</w:t>
      </w:r>
      <w:r>
        <w:rPr>
          <w:szCs w:val="22"/>
          <w:lang w:eastAsia="lt-LT"/>
        </w:rPr>
        <w:t xml:space="preserve"> (toliau – VMVT) – Lietuvos Respublikos kompetentinga institucija.</w:t>
      </w:r>
    </w:p>
    <w:p>
      <w:pPr>
        <w:ind w:firstLine="709"/>
        <w:jc w:val="both"/>
        <w:rPr>
          <w:lang w:eastAsia="lt-LT"/>
        </w:rPr>
      </w:pPr>
      <w:r>
        <w:rPr>
          <w:b/>
          <w:bCs/>
          <w:szCs w:val="22"/>
          <w:lang w:eastAsia="lt-LT"/>
        </w:rPr>
        <w:t>Valstybinis veterinarijos gydytojas</w:t>
      </w:r>
      <w:r>
        <w:rPr>
          <w:szCs w:val="22"/>
          <w:lang w:eastAsia="lt-LT"/>
        </w:rPr>
        <w:t xml:space="preserve"> – VMVT įgaliotas veterinarijos gydytojas.</w:t>
      </w:r>
    </w:p>
    <w:p>
      <w:pPr>
        <w:ind w:firstLine="709"/>
        <w:jc w:val="both"/>
        <w:rPr>
          <w:lang w:eastAsia="lt-LT"/>
        </w:rPr>
      </w:pPr>
      <w:r>
        <w:rPr>
          <w:b/>
          <w:bCs/>
          <w:szCs w:val="22"/>
          <w:lang w:eastAsia="lt-LT"/>
        </w:rPr>
        <w:t>Užkrėsta laikymo vieta</w:t>
      </w:r>
      <w:r>
        <w:rPr>
          <w:szCs w:val="22"/>
          <w:lang w:eastAsia="lt-LT"/>
        </w:rPr>
        <w:t xml:space="preserve"> – laikymo vieta, kurioje yra užsikrėtusių žuvų; taip pat laikymo vieta, kurioje sunaikintos žuvys, tačiau dar neatlikta dezinfekcija.</w:t>
      </w:r>
    </w:p>
    <w:p>
      <w:pPr>
        <w:ind w:firstLine="709"/>
        <w:jc w:val="both"/>
        <w:rPr>
          <w:lang w:eastAsia="lt-LT"/>
        </w:rPr>
      </w:pPr>
      <w:r>
        <w:rPr>
          <w:b/>
          <w:bCs/>
          <w:szCs w:val="22"/>
          <w:lang w:eastAsia="lt-LT"/>
        </w:rPr>
        <w:t>Užkrėsta žuvis</w:t>
      </w:r>
      <w:r>
        <w:rPr>
          <w:szCs w:val="22"/>
          <w:lang w:eastAsia="lt-LT"/>
        </w:rPr>
        <w:t xml:space="preserve"> –</w:t>
      </w:r>
      <w:r>
        <w:rPr>
          <w:i/>
          <w:iCs/>
          <w:szCs w:val="22"/>
          <w:lang w:eastAsia="lt-LT"/>
        </w:rPr>
        <w:t xml:space="preserve"> </w:t>
      </w:r>
      <w:r>
        <w:rPr>
          <w:szCs w:val="22"/>
          <w:lang w:eastAsia="lt-LT"/>
        </w:rPr>
        <w:t>žuvis, kuriai, atlikus laboratorinį tyrimą arba infekcinės lašišinių anemijos atveju – klinikinius ir patologinius anatominius tyrimus, buvo oficialiai patvirtinta I arba II sąraše nurodyta liga.</w:t>
      </w:r>
    </w:p>
    <w:p>
      <w:pPr>
        <w:ind w:firstLine="709"/>
        <w:jc w:val="both"/>
        <w:rPr>
          <w:lang w:eastAsia="lt-LT"/>
        </w:rPr>
      </w:pPr>
      <w:r>
        <w:rPr>
          <w:szCs w:val="22"/>
          <w:lang w:eastAsia="lt-LT"/>
        </w:rPr>
        <w:t>Vartojamos kitos sąvokos, nurodytos Tarybos direktyvos 91/67/EEB 2 straipsnyje.</w:t>
      </w:r>
    </w:p>
    <w:p>
      <w:pPr>
        <w:ind w:firstLine="709"/>
        <w:jc w:val="both"/>
        <w:rPr>
          <w:lang w:eastAsia="lt-LT"/>
        </w:rPr>
      </w:pPr>
      <w:r>
        <w:rPr>
          <w:szCs w:val="22"/>
          <w:lang w:eastAsia="lt-LT"/>
        </w:rPr>
        <w:t>3</w:t>
      </w:r>
      <w:r>
        <w:rPr>
          <w:szCs w:val="22"/>
          <w:lang w:eastAsia="lt-LT"/>
        </w:rPr>
        <w:t>. VMVT turi užtikrinti, kad visos laikymo vietos, auginančios arba laikančios I arba II sąraše nurodytoms ligoms jautrias žuvis:</w:t>
      </w:r>
    </w:p>
    <w:p>
      <w:pPr>
        <w:ind w:firstLine="709"/>
        <w:jc w:val="both"/>
        <w:rPr>
          <w:lang w:eastAsia="lt-LT"/>
        </w:rPr>
      </w:pPr>
      <w:r>
        <w:rPr>
          <w:szCs w:val="22"/>
          <w:lang w:eastAsia="lt-LT"/>
        </w:rPr>
        <w:t>3.1</w:t>
      </w:r>
      <w:r>
        <w:rPr>
          <w:szCs w:val="22"/>
          <w:lang w:eastAsia="lt-LT"/>
        </w:rPr>
        <w:t>. būtų VMVT registruotos; registracija turi būti nuolat atnaujinama;</w:t>
      </w:r>
    </w:p>
    <w:p>
      <w:pPr>
        <w:ind w:firstLine="709"/>
        <w:jc w:val="both"/>
        <w:rPr>
          <w:lang w:eastAsia="lt-LT"/>
        </w:rPr>
      </w:pPr>
      <w:r>
        <w:rPr>
          <w:szCs w:val="22"/>
          <w:lang w:eastAsia="lt-LT"/>
        </w:rPr>
        <w:t>3.2</w:t>
      </w:r>
      <w:r>
        <w:rPr>
          <w:szCs w:val="22"/>
          <w:lang w:eastAsia="lt-LT"/>
        </w:rPr>
        <w:t>. 4 metus saugotų dokumentus apie:</w:t>
      </w:r>
    </w:p>
    <w:p>
      <w:pPr>
        <w:ind w:firstLine="709"/>
        <w:jc w:val="both"/>
        <w:rPr>
          <w:lang w:eastAsia="lt-LT"/>
        </w:rPr>
      </w:pPr>
      <w:r>
        <w:rPr>
          <w:szCs w:val="22"/>
          <w:lang w:eastAsia="lt-LT"/>
        </w:rPr>
        <w:t>3.2.1</w:t>
      </w:r>
      <w:r>
        <w:rPr>
          <w:szCs w:val="22"/>
          <w:lang w:eastAsia="lt-LT"/>
        </w:rPr>
        <w:t>. į laikymo vietą patenkančias gyvas žuvis, ikrus ir gametas, nurodant visą su jų pristatymu susijusią informaciją, jų skaičių arba masę, dydį, kilmę ir tiekėjus,</w:t>
      </w:r>
    </w:p>
    <w:p>
      <w:pPr>
        <w:ind w:firstLine="709"/>
        <w:jc w:val="both"/>
        <w:rPr>
          <w:lang w:eastAsia="lt-LT"/>
        </w:rPr>
      </w:pPr>
      <w:r>
        <w:rPr>
          <w:szCs w:val="22"/>
          <w:lang w:eastAsia="lt-LT"/>
        </w:rPr>
        <w:t>3.2.2</w:t>
      </w:r>
      <w:r>
        <w:rPr>
          <w:szCs w:val="22"/>
          <w:lang w:eastAsia="lt-LT"/>
        </w:rPr>
        <w:t>. iš laikymo vietos išvežamas gyvas žuvis, ikrus ir gametas, nurodant visą su jų išsiuntimu susijusią informaciją, skaičių arba masę, dydį ir paskirties vietą,</w:t>
      </w:r>
    </w:p>
    <w:p>
      <w:pPr>
        <w:ind w:firstLine="709"/>
        <w:jc w:val="both"/>
        <w:rPr>
          <w:lang w:eastAsia="lt-LT"/>
        </w:rPr>
      </w:pPr>
      <w:r>
        <w:rPr>
          <w:szCs w:val="22"/>
          <w:lang w:eastAsia="lt-LT"/>
        </w:rPr>
        <w:t>3.2.3</w:t>
      </w:r>
      <w:r>
        <w:rPr>
          <w:szCs w:val="22"/>
          <w:lang w:eastAsia="lt-LT"/>
        </w:rPr>
        <w:t>. žuvų gaišimą;</w:t>
      </w:r>
    </w:p>
    <w:p>
      <w:pPr>
        <w:ind w:firstLine="709"/>
        <w:jc w:val="both"/>
        <w:rPr>
          <w:lang w:eastAsia="lt-LT"/>
        </w:rPr>
      </w:pPr>
      <w:r>
        <w:rPr>
          <w:szCs w:val="22"/>
          <w:lang w:eastAsia="lt-LT"/>
        </w:rPr>
        <w:t>3.3</w:t>
      </w:r>
      <w:r>
        <w:rPr>
          <w:szCs w:val="22"/>
          <w:lang w:eastAsia="lt-LT"/>
        </w:rPr>
        <w:t>. pateiktų dokumentus VMVT pareikalavus.</w:t>
      </w:r>
    </w:p>
    <w:p>
      <w:pPr>
        <w:ind w:firstLine="709"/>
        <w:jc w:val="both"/>
        <w:rPr>
          <w:lang w:eastAsia="lt-LT"/>
        </w:rPr>
      </w:pPr>
      <w:r>
        <w:rPr>
          <w:szCs w:val="22"/>
          <w:lang w:eastAsia="lt-LT"/>
        </w:rPr>
        <w:t>4</w:t>
      </w:r>
      <w:r>
        <w:rPr>
          <w:szCs w:val="22"/>
          <w:lang w:eastAsia="lt-LT"/>
        </w:rPr>
        <w:t>. VMVT turi užtikrinti, kad, įtarus I ir II sąrašuose nurodytą ligą, apie ją kiek galima greičiau būtų informuota VMVT.</w:t>
      </w:r>
    </w:p>
    <w:p>
      <w:pPr>
        <w:ind w:firstLine="709"/>
        <w:jc w:val="both"/>
        <w:rPr>
          <w:szCs w:val="8"/>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I SĄRAŠE NURODYTŲ LIGŲ KONTROLĖS REIKALAVIMAI</w:t>
      </w:r>
    </w:p>
    <w:p>
      <w:pPr>
        <w:ind w:firstLine="709"/>
        <w:jc w:val="both"/>
        <w:rPr>
          <w:szCs w:val="8"/>
          <w:lang w:eastAsia="lt-LT"/>
        </w:rPr>
      </w:pPr>
    </w:p>
    <w:p>
      <w:pPr>
        <w:ind w:firstLine="709"/>
        <w:jc w:val="both"/>
        <w:rPr>
          <w:lang w:eastAsia="lt-LT"/>
        </w:rPr>
      </w:pPr>
      <w:r>
        <w:rPr>
          <w:szCs w:val="22"/>
          <w:lang w:eastAsia="lt-LT"/>
        </w:rPr>
        <w:t>5</w:t>
      </w:r>
      <w:r>
        <w:rPr>
          <w:szCs w:val="22"/>
          <w:lang w:eastAsia="lt-LT"/>
        </w:rPr>
        <w:t>. Kai žuvims laikymo vietoje įtariamos I sąraše nurodytos ligos, VMVT turi nedelsdama pradėti oficialų tyrimą, įskaitant klinikinį, siekdama patvirtinti arba paneigti ligą. Valstybinis veterinarijos gydytojas turi paimti laboratoriniam tyrimui reikalingus mėginius.</w:t>
      </w:r>
    </w:p>
    <w:p>
      <w:pPr>
        <w:ind w:firstLine="709"/>
        <w:jc w:val="both"/>
        <w:rPr>
          <w:lang w:eastAsia="lt-LT"/>
        </w:rPr>
      </w:pPr>
      <w:r>
        <w:rPr>
          <w:szCs w:val="22"/>
          <w:lang w:eastAsia="lt-LT"/>
        </w:rPr>
        <w:t>6</w:t>
      </w:r>
      <w:r>
        <w:rPr>
          <w:szCs w:val="22"/>
          <w:lang w:eastAsia="lt-LT"/>
        </w:rPr>
        <w:t>. Kai tik pranešama apie įtariamą žuvų ligą, VMVT turi užtikrinti, kad laikymo vietai būtų skirta oficiali priežiūra, ir turi reikalauti, kad:</w:t>
      </w:r>
    </w:p>
    <w:p>
      <w:pPr>
        <w:ind w:firstLine="709"/>
        <w:jc w:val="both"/>
        <w:rPr>
          <w:lang w:eastAsia="lt-LT"/>
        </w:rPr>
      </w:pPr>
      <w:r>
        <w:rPr>
          <w:szCs w:val="22"/>
          <w:lang w:eastAsia="lt-LT"/>
        </w:rPr>
        <w:t>6.1</w:t>
      </w:r>
      <w:r>
        <w:rPr>
          <w:szCs w:val="22"/>
          <w:lang w:eastAsia="lt-LT"/>
        </w:rPr>
        <w:t>. būtų oficialiai surašytos visos žuvų rūšys ir kategorijos ir, atsižvelgiant į žuvų rūšį ir kategoriją, būtų pateiktas visų rūšių ir kategorijų negyvų, užkrėstų arba įtariamų žuvų skaičius; laikymo vietos savininkas arba laikytojas sąrašą turi nuolatos atnaujinti, atsižvelgdamas į žuvų skaičiaus didėjimą arba padidėjusį gaišimą ligos įtarimo laikotarpiu; visa ši informacija turi būti pateikiama VMVT ir gali būti tikrinama kiekvieno patikrinimo metu;</w:t>
      </w:r>
    </w:p>
    <w:p>
      <w:pPr>
        <w:ind w:firstLine="709"/>
        <w:jc w:val="both"/>
        <w:rPr>
          <w:lang w:eastAsia="lt-LT"/>
        </w:rPr>
      </w:pPr>
      <w:r>
        <w:rPr>
          <w:szCs w:val="22"/>
          <w:lang w:eastAsia="lt-LT"/>
        </w:rPr>
        <w:t>6.2</w:t>
      </w:r>
      <w:r>
        <w:rPr>
          <w:szCs w:val="22"/>
          <w:lang w:eastAsia="lt-LT"/>
        </w:rPr>
        <w:t>. be VMVT leidimo į laikymo vietą nebūtų įvežamos arba iš jos išvežamos gyvos arba negyvos žuvys, ikrai arba gametos;</w:t>
      </w:r>
    </w:p>
    <w:p>
      <w:pPr>
        <w:ind w:firstLine="709"/>
        <w:jc w:val="both"/>
        <w:rPr>
          <w:lang w:eastAsia="lt-LT"/>
        </w:rPr>
      </w:pPr>
      <w:r>
        <w:rPr>
          <w:szCs w:val="22"/>
          <w:lang w:eastAsia="lt-LT"/>
        </w:rPr>
        <w:t>6.3</w:t>
      </w:r>
      <w:r>
        <w:rPr>
          <w:szCs w:val="22"/>
          <w:lang w:eastAsia="lt-LT"/>
        </w:rPr>
        <w:t>. negyvos žuvys arba jų šalutiniai produktai būtų sunaikinti valstybiniam veterinarijos gydytojui prižiūrint;</w:t>
      </w:r>
    </w:p>
    <w:p>
      <w:pPr>
        <w:ind w:firstLine="709"/>
        <w:jc w:val="both"/>
        <w:rPr>
          <w:lang w:eastAsia="lt-LT"/>
        </w:rPr>
      </w:pPr>
      <w:r>
        <w:rPr>
          <w:szCs w:val="22"/>
          <w:lang w:eastAsia="lt-LT"/>
        </w:rPr>
        <w:t>6.4</w:t>
      </w:r>
      <w:r>
        <w:rPr>
          <w:szCs w:val="22"/>
          <w:lang w:eastAsia="lt-LT"/>
        </w:rPr>
        <w:t>. pašarai, reikmenys, daiktai arba kitos medžiagos, pavyzdžiui, šalutiniai produktai, su kuriais gali išplisti liga, būtų įvežami arba išvežami, jeigu reikia, gavus VMVT, kuri nustato reikalavimus dėl ligų sukėlėjų plitimo kontrolės, leidimą;</w:t>
      </w:r>
    </w:p>
    <w:p>
      <w:pPr>
        <w:ind w:firstLine="709"/>
        <w:jc w:val="both"/>
        <w:rPr>
          <w:lang w:eastAsia="lt-LT"/>
        </w:rPr>
      </w:pPr>
      <w:r>
        <w:rPr>
          <w:szCs w:val="22"/>
          <w:lang w:eastAsia="lt-LT"/>
        </w:rPr>
        <w:t>6.5</w:t>
      </w:r>
      <w:r>
        <w:rPr>
          <w:szCs w:val="22"/>
          <w:lang w:eastAsia="lt-LT"/>
        </w:rPr>
        <w:t>. asmenys į laikymo vietą patektų arba iš jos išeitų gavę VMVT leidimą;</w:t>
      </w:r>
    </w:p>
    <w:p>
      <w:pPr>
        <w:ind w:firstLine="709"/>
        <w:jc w:val="both"/>
        <w:rPr>
          <w:lang w:eastAsia="lt-LT"/>
        </w:rPr>
      </w:pPr>
      <w:r>
        <w:rPr>
          <w:szCs w:val="22"/>
          <w:lang w:eastAsia="lt-LT"/>
        </w:rPr>
        <w:t>6.6</w:t>
      </w:r>
      <w:r>
        <w:rPr>
          <w:szCs w:val="22"/>
          <w:lang w:eastAsia="lt-LT"/>
        </w:rPr>
        <w:t>. transporto priemonės į laikymo vietą įvažiuotų arba iš jos išvažiuotų gavus VMVT, kuri nustato reikalavimus dėl ligų sukėlėjų plitimo kontrolės, leidimą;</w:t>
      </w:r>
    </w:p>
    <w:p>
      <w:pPr>
        <w:ind w:firstLine="709"/>
        <w:jc w:val="both"/>
        <w:rPr>
          <w:lang w:eastAsia="lt-LT"/>
        </w:rPr>
      </w:pPr>
      <w:r>
        <w:rPr>
          <w:szCs w:val="22"/>
          <w:lang w:eastAsia="lt-LT"/>
        </w:rPr>
        <w:t>6.7</w:t>
      </w:r>
      <w:r>
        <w:rPr>
          <w:szCs w:val="22"/>
          <w:lang w:eastAsia="lt-LT"/>
        </w:rPr>
        <w:t>. įvažiavimo į laikymo vietą ir išvažiavimo iš jos vietose būtų naudojamos dezinfekavimo priemonės;</w:t>
      </w:r>
    </w:p>
    <w:p>
      <w:pPr>
        <w:ind w:firstLine="709"/>
        <w:jc w:val="both"/>
        <w:rPr>
          <w:lang w:eastAsia="lt-LT"/>
        </w:rPr>
      </w:pPr>
      <w:r>
        <w:rPr>
          <w:szCs w:val="22"/>
          <w:lang w:eastAsia="lt-LT"/>
        </w:rPr>
        <w:t>6.8</w:t>
      </w:r>
      <w:r>
        <w:rPr>
          <w:szCs w:val="22"/>
          <w:lang w:eastAsia="lt-LT"/>
        </w:rPr>
        <w:t>. epizootinis tyrimas būtų atliekamas pagal 11 punkte nurodytą tvarką;</w:t>
      </w:r>
    </w:p>
    <w:p>
      <w:pPr>
        <w:ind w:firstLine="709"/>
        <w:jc w:val="both"/>
        <w:rPr>
          <w:lang w:eastAsia="lt-LT"/>
        </w:rPr>
      </w:pPr>
      <w:r>
        <w:rPr>
          <w:szCs w:val="22"/>
          <w:lang w:eastAsia="lt-LT"/>
        </w:rPr>
        <w:t>6.9</w:t>
      </w:r>
      <w:r>
        <w:rPr>
          <w:szCs w:val="22"/>
          <w:lang w:eastAsia="lt-LT"/>
        </w:rPr>
        <w:t>. visos toje pačioje vandens baseino teritorijoje arba pakrantės teritorijoje esančios laikymo vietos būtų VMVT prižiūrimos ir be jos leidimo iš šių laikymo vietų nebūtų išvežamos žuvys, jų ikrai arba gametos; kai vandens baseino teritorija arba pakrantės teritorija yra labai didelė, VMVT gali šias priemones taikyti mažesnėje teritorijoje, esančioje arčiau laikymo vietos, kuri įtariama esant užkrėsta, jeigu ji mano, kad tokios teritorijos visiškai pakanka užtikrinti, jog bus užkirstas kelias ligai plisti; jei būtina, kaimyninės ES šalies arba trečiosios šalies kompetentingos institucijos privalo būti informuotos apie ligos įtarimo atvejį; tokiu atveju atitinkamų šalių kompetentingos institucijos turi imtis veiksmų, kad būtų taikomos 5-7 punktuose nurodytos priemonės;</w:t>
      </w:r>
    </w:p>
    <w:p>
      <w:pPr>
        <w:ind w:firstLine="709"/>
        <w:jc w:val="both"/>
        <w:rPr>
          <w:lang w:eastAsia="lt-LT"/>
        </w:rPr>
      </w:pPr>
      <w:r>
        <w:rPr>
          <w:szCs w:val="22"/>
          <w:lang w:eastAsia="lt-LT"/>
        </w:rPr>
        <w:t>6.10</w:t>
      </w:r>
      <w:r>
        <w:rPr>
          <w:szCs w:val="22"/>
          <w:lang w:eastAsia="lt-LT"/>
        </w:rPr>
        <w:t>. jeigu reikia, laikantis 41 punkte nurodytos tvarkos, gali būti taikomos specialiosios priemonės.</w:t>
      </w:r>
    </w:p>
    <w:p>
      <w:pPr>
        <w:ind w:firstLine="709"/>
        <w:jc w:val="both"/>
        <w:rPr>
          <w:lang w:eastAsia="lt-LT"/>
        </w:rPr>
      </w:pPr>
      <w:r>
        <w:rPr>
          <w:szCs w:val="22"/>
          <w:lang w:eastAsia="lt-LT"/>
        </w:rPr>
        <w:t>7</w:t>
      </w:r>
      <w:r>
        <w:rPr>
          <w:szCs w:val="22"/>
          <w:lang w:eastAsia="lt-LT"/>
        </w:rPr>
        <w:t>. Kol bus pradėtos įgyvendinti 6 punkte nurodytos priemonės, įtariamų žuvų savininkas arba laikytojas turi imtis visų priemonių užtikrinti, kad būtų laikomasi 6 punkto, išskyrus 6.8 ir 6.9 punktus, reikalavimų.</w:t>
      </w:r>
    </w:p>
    <w:p>
      <w:pPr>
        <w:ind w:firstLine="709"/>
        <w:jc w:val="both"/>
        <w:rPr>
          <w:lang w:eastAsia="lt-LT"/>
        </w:rPr>
      </w:pPr>
      <w:r>
        <w:rPr>
          <w:szCs w:val="22"/>
          <w:lang w:eastAsia="lt-LT"/>
        </w:rPr>
        <w:t>8</w:t>
      </w:r>
      <w:r>
        <w:rPr>
          <w:szCs w:val="22"/>
          <w:lang w:eastAsia="lt-LT"/>
        </w:rPr>
        <w:t>. 6 punkte nurodytos priemonės neturi būti atšaukiamos tol, kol oficialiai neatmetamas ligos įtarimas.</w:t>
      </w:r>
    </w:p>
    <w:p>
      <w:pPr>
        <w:ind w:firstLine="709"/>
        <w:jc w:val="both"/>
        <w:rPr>
          <w:lang w:eastAsia="lt-LT"/>
        </w:rPr>
      </w:pPr>
      <w:r>
        <w:rPr>
          <w:szCs w:val="22"/>
          <w:lang w:eastAsia="lt-LT"/>
        </w:rPr>
        <w:t>9</w:t>
      </w:r>
      <w:r>
        <w:rPr>
          <w:szCs w:val="22"/>
          <w:lang w:eastAsia="lt-LT"/>
        </w:rPr>
        <w:t>. Kai I sąraše nurodyta liga oficialiai patvirtinama, VMVT turi užtikrinti, kad be priemonių, nurodytų 6 punkte, būtų taikomos šios priemonės:</w:t>
      </w:r>
    </w:p>
    <w:p>
      <w:pPr>
        <w:ind w:firstLine="709"/>
        <w:jc w:val="both"/>
        <w:rPr>
          <w:lang w:eastAsia="lt-LT"/>
        </w:rPr>
      </w:pPr>
      <w:r>
        <w:rPr>
          <w:szCs w:val="22"/>
          <w:lang w:eastAsia="lt-LT"/>
        </w:rPr>
        <w:t>9.1</w:t>
      </w:r>
      <w:r>
        <w:rPr>
          <w:szCs w:val="22"/>
          <w:lang w:eastAsia="lt-LT"/>
        </w:rPr>
        <w:t>. užkrėstoje laikymo vietoje:</w:t>
      </w:r>
    </w:p>
    <w:p>
      <w:pPr>
        <w:ind w:firstLine="709"/>
        <w:jc w:val="both"/>
        <w:rPr>
          <w:lang w:eastAsia="lt-LT"/>
        </w:rPr>
      </w:pPr>
      <w:r>
        <w:rPr>
          <w:szCs w:val="22"/>
          <w:lang w:eastAsia="lt-LT"/>
        </w:rPr>
        <w:t>9.1.1</w:t>
      </w:r>
      <w:r>
        <w:rPr>
          <w:szCs w:val="22"/>
          <w:lang w:eastAsia="lt-LT"/>
        </w:rPr>
        <w:t>. visos žuvys nedelsiant sunaikinamos pagal VMVT sudarytą ir Europos Komisijos pagal 41 punkte nurodytą tvarką patvirtintą planą,</w:t>
      </w:r>
    </w:p>
    <w:p>
      <w:pPr>
        <w:ind w:firstLine="709"/>
        <w:jc w:val="both"/>
        <w:rPr>
          <w:lang w:eastAsia="lt-LT"/>
        </w:rPr>
      </w:pPr>
      <w:r>
        <w:rPr>
          <w:szCs w:val="22"/>
          <w:lang w:eastAsia="lt-LT"/>
        </w:rPr>
        <w:t>9.1.2</w:t>
      </w:r>
      <w:r>
        <w:rPr>
          <w:szCs w:val="22"/>
          <w:lang w:eastAsia="lt-LT"/>
        </w:rPr>
        <w:t>. vidaus vandenų laikymo vietose visi tvenkiniai nusausinami, kad būtų galima juos išvalyti ir išdezinfekuoti,</w:t>
      </w:r>
    </w:p>
    <w:p>
      <w:pPr>
        <w:ind w:firstLine="709"/>
        <w:jc w:val="both"/>
        <w:rPr>
          <w:lang w:eastAsia="lt-LT"/>
        </w:rPr>
      </w:pPr>
      <w:r>
        <w:rPr>
          <w:szCs w:val="22"/>
          <w:lang w:eastAsia="lt-LT"/>
        </w:rPr>
        <w:t>9.1.3</w:t>
      </w:r>
      <w:r>
        <w:rPr>
          <w:szCs w:val="22"/>
          <w:lang w:eastAsia="lt-LT"/>
        </w:rPr>
        <w:t>. visi ikrai ir gametos, negyvos žuvys ir žuvys su klinikiniais ligos požymiais laikomi pavojingomis medžiagomis, todėl turi būti sunaikinti pagal 2002 m. spalio 3 d. Europos Parlamento ir Tarybos reglamento (EB) Nr. 1774/2002, nustatančio taisykles dėl šalutinių gyvūninių produktų, neskirtų žmonių maistui, reikalavimus valstybiniam veterinarijos gydytojui prižiūrint,</w:t>
      </w:r>
    </w:p>
    <w:p>
      <w:pPr>
        <w:ind w:firstLine="709"/>
        <w:jc w:val="both"/>
        <w:rPr>
          <w:lang w:eastAsia="lt-LT"/>
        </w:rPr>
      </w:pPr>
      <w:r>
        <w:rPr>
          <w:szCs w:val="22"/>
          <w:lang w:eastAsia="lt-LT"/>
        </w:rPr>
        <w:t>9.1.4</w:t>
      </w:r>
      <w:r>
        <w:rPr>
          <w:szCs w:val="22"/>
          <w:lang w:eastAsia="lt-LT"/>
        </w:rPr>
        <w:t>. valstybiniam veterinarijos gydytojui prižiūrint pagal Europos Parlamento ir Tarybos reglamento (EB) Nr. 1774/2002 reikalavimus visos gyvos žuvys turi būti nužudomos ir sunaikinamos arba, jeigu jos yra prekybai tinkamų žuvų dydžio ir be klinikinių ligos požymių, skrodžiamos prekybai arba perdirbti žmonių maistui; paskutiniu atveju VMVT turi užtikrinti, kad žuvys būtų nedelsiant skrodžiamos ir išdorojamos ir šie darbai būtų atliekami tokiomis sąlygomis, kurios užkerta kelią ligų sukėlėjams plisti, kad žuvų šalutiniai produktai būtų laikomi pavojingomis medžiagomis ir būtų apdorojami pagal Europos Parlamento ir Tarybos reglamento (EB) Nr. 1774/2002 reikalavimus; panaudotas vanduo turi būti apdorotas taip, kad jame galintys būti ligų sukėlėjai taptų nekenksmingi,</w:t>
      </w:r>
    </w:p>
    <w:p>
      <w:pPr>
        <w:ind w:firstLine="709"/>
        <w:jc w:val="both"/>
        <w:rPr>
          <w:lang w:eastAsia="lt-LT"/>
        </w:rPr>
      </w:pPr>
      <w:r>
        <w:rPr>
          <w:szCs w:val="22"/>
          <w:lang w:eastAsia="lt-LT"/>
        </w:rPr>
        <w:t>9.1.5</w:t>
      </w:r>
      <w:r>
        <w:rPr>
          <w:szCs w:val="22"/>
          <w:lang w:eastAsia="lt-LT"/>
        </w:rPr>
        <w:t>. pašalinus žuvis, ikrus ir gametas, tvenkiniai, įranga ir kitos medžiagos, kurios gali būti užkrėstos, pagal VMVT nustatytus reikalavimus kiek galima greičiau turi būti išvalyti ir išdezinfekuoti taip, kad būtų pašalintas bet koks pavojus ligų sukėlėjui išplisti arba išlikti; užkrėstos laikymo vietos valymo ir dezinfekavimo tvarka turi būti nustatoma laikantis 41 punkte nurodytos tvarkos,</w:t>
      </w:r>
    </w:p>
    <w:p>
      <w:pPr>
        <w:ind w:firstLine="709"/>
        <w:jc w:val="both"/>
        <w:rPr>
          <w:lang w:eastAsia="lt-LT"/>
        </w:rPr>
      </w:pPr>
      <w:r>
        <w:rPr>
          <w:szCs w:val="22"/>
          <w:lang w:eastAsia="lt-LT"/>
        </w:rPr>
        <w:t>9.1.6</w:t>
      </w:r>
      <w:r>
        <w:rPr>
          <w:szCs w:val="22"/>
          <w:lang w:eastAsia="lt-LT"/>
        </w:rPr>
        <w:t>. bet kokios 6.4 punkte nurodytos medžiagos, kurios gali būti užkrėstos, turi būti sunaikintos arba apdirbtos taip, kad būtų užtikrintas bet kokių ligos sukėlėjų sunaikinimas,</w:t>
      </w:r>
    </w:p>
    <w:p>
      <w:pPr>
        <w:ind w:firstLine="709"/>
        <w:jc w:val="both"/>
        <w:rPr>
          <w:lang w:eastAsia="lt-LT"/>
        </w:rPr>
      </w:pPr>
      <w:r>
        <w:rPr>
          <w:szCs w:val="22"/>
          <w:lang w:eastAsia="lt-LT"/>
        </w:rPr>
        <w:t>9.1.7</w:t>
      </w:r>
      <w:r>
        <w:rPr>
          <w:szCs w:val="22"/>
          <w:lang w:eastAsia="lt-LT"/>
        </w:rPr>
        <w:t>. epizootinis tyrimas turi būti atliktas laikantis 11 punkte nurodytos tvarkos, turi būti taikomos 14 punkto nuostatos; atliekant šį tyrimą turi būti paimti mėginiai;</w:t>
      </w:r>
    </w:p>
    <w:p>
      <w:pPr>
        <w:ind w:firstLine="709"/>
        <w:jc w:val="both"/>
        <w:rPr>
          <w:lang w:eastAsia="lt-LT"/>
        </w:rPr>
      </w:pPr>
      <w:r>
        <w:rPr>
          <w:szCs w:val="22"/>
          <w:lang w:eastAsia="lt-LT"/>
        </w:rPr>
        <w:t>9.2</w:t>
      </w:r>
      <w:r>
        <w:rPr>
          <w:szCs w:val="22"/>
          <w:lang w:eastAsia="lt-LT"/>
        </w:rPr>
        <w:t>. visos laikymo vietos, esančios vandens baseino teritorijoje arba pakrantės teritorijoje, kurioje yra užkrėsta laikymo vieta, turi būti tikrinamos; jeigu šių tikrinimų metu nustatomi ligų požymiai, turi būti taikomos priemonės, nurodytos 9.1 punkte;</w:t>
      </w:r>
    </w:p>
    <w:p>
      <w:pPr>
        <w:ind w:firstLine="709"/>
        <w:jc w:val="both"/>
        <w:rPr>
          <w:lang w:eastAsia="lt-LT"/>
        </w:rPr>
      </w:pPr>
      <w:r>
        <w:rPr>
          <w:szCs w:val="22"/>
          <w:lang w:eastAsia="lt-LT"/>
        </w:rPr>
        <w:t>9.3</w:t>
      </w:r>
      <w:r>
        <w:rPr>
          <w:szCs w:val="22"/>
          <w:lang w:eastAsia="lt-LT"/>
        </w:rPr>
        <w:t>. VMVT turi leisti laikymo vietai vėl veisti žuvis, kai valymo ir dezinfekavimo darbų patikrinimo rezultatai atitinka reikalavimus ir baigėsi laikotarpis, kurį VMVT laiko pakankamu užtikrinti ligų sukėlėjų ir kitų galimų užkratų toje pačioje vandens baseino teritorijoje sunaikinimą;</w:t>
      </w:r>
    </w:p>
    <w:p>
      <w:pPr>
        <w:ind w:firstLine="709"/>
        <w:jc w:val="both"/>
        <w:rPr>
          <w:lang w:eastAsia="lt-LT"/>
        </w:rPr>
      </w:pPr>
      <w:r>
        <w:rPr>
          <w:szCs w:val="22"/>
          <w:lang w:eastAsia="lt-LT"/>
        </w:rPr>
        <w:t>9.4</w:t>
      </w:r>
      <w:r>
        <w:rPr>
          <w:szCs w:val="22"/>
          <w:lang w:eastAsia="lt-LT"/>
        </w:rPr>
        <w:t>. kai taikant 6.1–6.4 punktuose nurodytas priemones būtina bendradarbiauti su kitų ES šalių kompetentingomis institucijomis, atitinkamų šalių kompetentingos institucijos turi bendradarbiauti, siekdamos užtikrinti, kad būtų laikomasi 9 punkte nurodytų priemonių;</w:t>
      </w:r>
    </w:p>
    <w:p>
      <w:pPr>
        <w:ind w:firstLine="709"/>
        <w:jc w:val="both"/>
        <w:rPr>
          <w:lang w:eastAsia="lt-LT"/>
        </w:rPr>
      </w:pPr>
      <w:r>
        <w:rPr>
          <w:szCs w:val="22"/>
          <w:lang w:eastAsia="lt-LT"/>
        </w:rPr>
        <w:t>9.5</w:t>
      </w:r>
      <w:r>
        <w:rPr>
          <w:szCs w:val="22"/>
          <w:lang w:eastAsia="lt-LT"/>
        </w:rPr>
        <w:t>. jeigu reikia, laikantis 41 punkte nurodytos tvarkos, turi būti priimamos atitinkamos papildomos priemonės.</w:t>
      </w:r>
    </w:p>
    <w:p>
      <w:pPr>
        <w:ind w:firstLine="709"/>
        <w:jc w:val="both"/>
        <w:rPr>
          <w:lang w:eastAsia="lt-LT"/>
        </w:rPr>
      </w:pPr>
      <w:r>
        <w:rPr>
          <w:szCs w:val="22"/>
          <w:lang w:eastAsia="lt-LT"/>
        </w:rPr>
        <w:t>10</w:t>
      </w:r>
      <w:r>
        <w:rPr>
          <w:szCs w:val="22"/>
          <w:lang w:eastAsia="lt-LT"/>
        </w:rPr>
        <w:t>. Jeigu žuvys, esančios natūraliuose vandens telkiniuose, nepriklauso jokiai laikymo vietai arba ežerų, tvenkinių ar kitų meškerioti arba dekoratyvinėms žuvims laikyti skirtų laikymo vietų žuvys yra užkrėstos arba joms įtariama liga, VMVT turi taikyti reikiamas priemones. VMVT turi pranešti Europos Komisijai ir kitoms ES šalims Maisto grandinės ir gyvūnų sveikatos nuolatiniame komitete apie priemones, kurių ji imasi.</w:t>
      </w:r>
    </w:p>
    <w:p>
      <w:pPr>
        <w:ind w:firstLine="709"/>
        <w:jc w:val="both"/>
        <w:rPr>
          <w:lang w:eastAsia="lt-LT"/>
        </w:rPr>
      </w:pPr>
      <w:r>
        <w:rPr>
          <w:szCs w:val="22"/>
          <w:lang w:eastAsia="lt-LT"/>
        </w:rPr>
        <w:t>11</w:t>
      </w:r>
      <w:r>
        <w:rPr>
          <w:szCs w:val="22"/>
          <w:lang w:eastAsia="lt-LT"/>
        </w:rPr>
        <w:t>. Atliekant epizootinį tyrimą turi būti nustatoma:</w:t>
      </w:r>
    </w:p>
    <w:p>
      <w:pPr>
        <w:ind w:firstLine="709"/>
        <w:jc w:val="both"/>
        <w:rPr>
          <w:lang w:eastAsia="lt-LT"/>
        </w:rPr>
      </w:pPr>
      <w:r>
        <w:rPr>
          <w:szCs w:val="22"/>
          <w:lang w:eastAsia="lt-LT"/>
        </w:rPr>
        <w:t>11.1</w:t>
      </w:r>
      <w:r>
        <w:rPr>
          <w:szCs w:val="22"/>
          <w:lang w:eastAsia="lt-LT"/>
        </w:rPr>
        <w:t>. laikotarpis, kurį liga galėjo egzistuoti laikymo vietoje iki nustatymo arba įtarimo;</w:t>
      </w:r>
    </w:p>
    <w:p>
      <w:pPr>
        <w:ind w:firstLine="709"/>
        <w:jc w:val="both"/>
        <w:rPr>
          <w:lang w:eastAsia="lt-LT"/>
        </w:rPr>
      </w:pPr>
      <w:r>
        <w:rPr>
          <w:szCs w:val="22"/>
          <w:lang w:eastAsia="lt-LT"/>
        </w:rPr>
        <w:t>11.2</w:t>
      </w:r>
      <w:r>
        <w:rPr>
          <w:szCs w:val="22"/>
          <w:lang w:eastAsia="lt-LT"/>
        </w:rPr>
        <w:t>. galima ligos kilmė laikymo vietoje ir kitos laikymo vietos, kuriose yra ligai jautrių žuvų rūšių, ikrų ir gametų, kurie gali būti užkrėsti;</w:t>
      </w:r>
    </w:p>
    <w:p>
      <w:pPr>
        <w:ind w:firstLine="709"/>
        <w:jc w:val="both"/>
        <w:rPr>
          <w:lang w:eastAsia="lt-LT"/>
        </w:rPr>
      </w:pPr>
      <w:r>
        <w:rPr>
          <w:szCs w:val="22"/>
          <w:lang w:eastAsia="lt-LT"/>
        </w:rPr>
        <w:t>11.3</w:t>
      </w:r>
      <w:r>
        <w:rPr>
          <w:szCs w:val="22"/>
          <w:lang w:eastAsia="lt-LT"/>
        </w:rPr>
        <w:t>. į tiriamas laikymo vietas arba iš jų galėjusių išplatinti ligos sukėlėją žuvų, ikrų arba gametų, transporto priemonių arba medžiagų ir asmenų judėjimas;</w:t>
      </w:r>
    </w:p>
    <w:p>
      <w:pPr>
        <w:ind w:firstLine="709"/>
        <w:jc w:val="both"/>
        <w:rPr>
          <w:lang w:eastAsia="lt-LT"/>
        </w:rPr>
      </w:pPr>
      <w:r>
        <w:rPr>
          <w:szCs w:val="22"/>
          <w:lang w:eastAsia="lt-LT"/>
        </w:rPr>
        <w:t>11.4</w:t>
      </w:r>
      <w:r>
        <w:rPr>
          <w:szCs w:val="22"/>
          <w:lang w:eastAsia="lt-LT"/>
        </w:rPr>
        <w:t>. galimas ligos nešiotojų egzistavimas ir jų išplitimas.</w:t>
      </w:r>
    </w:p>
    <w:p>
      <w:pPr>
        <w:ind w:firstLine="709"/>
        <w:jc w:val="both"/>
        <w:rPr>
          <w:lang w:eastAsia="lt-LT"/>
        </w:rPr>
      </w:pPr>
      <w:r>
        <w:rPr>
          <w:szCs w:val="22"/>
          <w:lang w:eastAsia="lt-LT"/>
        </w:rPr>
        <w:t>12</w:t>
      </w:r>
      <w:r>
        <w:rPr>
          <w:szCs w:val="22"/>
          <w:lang w:eastAsia="lt-LT"/>
        </w:rPr>
        <w:t>. Kai epizootiniu tyrimu nustatoma, kad liga galėjo patekti iš kitos vandens baseino teritorijos ar iš kitos pakrantės teritorijos arba kad ji galėjo būti išplatinta į kitą vandens baseino teritoriją ar į kitą pakrantės teritoriją dėl priežasčių, susijusių su žuvų, ikrų arba gametų, gyvūnų, transporto priemonių arba asmenų judėjimu arba kokiu nors kitu būdu, tose vandens baseino teritorijose ir pakrantės teritorijose esančios laikymo vietos turi būti įtariamos ir jose turi būti taikomos priemonės, nurodytos 5–8 punktuose. Jeigu ligos protrūkis patvirtinimas, taikomos 9 punkte numatytos priemonės.</w:t>
      </w:r>
    </w:p>
    <w:p>
      <w:pPr>
        <w:ind w:firstLine="709"/>
        <w:jc w:val="both"/>
        <w:rPr>
          <w:lang w:eastAsia="lt-LT"/>
        </w:rPr>
      </w:pPr>
      <w:r>
        <w:rPr>
          <w:szCs w:val="22"/>
          <w:lang w:eastAsia="lt-LT"/>
        </w:rPr>
        <w:t>13</w:t>
      </w:r>
      <w:r>
        <w:rPr>
          <w:szCs w:val="22"/>
          <w:lang w:eastAsia="lt-LT"/>
        </w:rPr>
        <w:t>. Kai epizootiniu tyrimu nustatoma, kad būtina bendradarbiauti su kitų šalių kompetentingomis institucijomis, atitinkamų šalių kompetentingos institucijos turi imtis visų būtinų priemonių užtikrinti, kad būtų laikomasi šių Reikalavimų.</w:t>
      </w:r>
    </w:p>
    <w:p>
      <w:pPr>
        <w:ind w:firstLine="709"/>
        <w:jc w:val="both"/>
        <w:rPr>
          <w:lang w:eastAsia="lt-LT"/>
        </w:rPr>
      </w:pPr>
      <w:r>
        <w:rPr>
          <w:szCs w:val="22"/>
          <w:lang w:eastAsia="lt-LT"/>
        </w:rPr>
        <w:t>14</w:t>
      </w:r>
      <w:r>
        <w:rPr>
          <w:szCs w:val="22"/>
          <w:lang w:eastAsia="lt-LT"/>
        </w:rPr>
        <w:t>. Siekiant visiškai suderinti visas priemones, būtinas užtikrinti, kad liga būtų kiek galima greičiau likviduota ir būtų atliktas epizootinis tyrimas, turi būti įkurtas užkrečiamųjų ligų kontrolės centras. Bendrąsias taisykles dėl nacionalinių ir ES užkrečiamųjų ligų kontrolės centrų, Europos Komisijos siūlymu, priima Europos Taryba balsų dauguma.</w:t>
      </w:r>
    </w:p>
    <w:p>
      <w:pPr>
        <w:ind w:firstLine="709"/>
        <w:jc w:val="both"/>
        <w:rPr>
          <w:szCs w:val="8"/>
          <w:lang w:eastAsia="lt-LT"/>
        </w:rPr>
      </w:pPr>
    </w:p>
    <w:p>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II SĄRAŠE NURODYTŲ LIGŲ KONTROLĖS REIKALAVIMAI</w:t>
      </w:r>
    </w:p>
    <w:p>
      <w:pPr>
        <w:ind w:firstLine="709"/>
        <w:jc w:val="both"/>
        <w:rPr>
          <w:szCs w:val="8"/>
          <w:lang w:eastAsia="lt-LT"/>
        </w:rPr>
      </w:pPr>
    </w:p>
    <w:p>
      <w:pPr>
        <w:ind w:firstLine="709"/>
        <w:jc w:val="both"/>
        <w:rPr>
          <w:lang w:eastAsia="lt-LT"/>
        </w:rPr>
      </w:pPr>
      <w:r>
        <w:rPr>
          <w:szCs w:val="22"/>
          <w:lang w:eastAsia="lt-LT"/>
        </w:rPr>
        <w:t>15</w:t>
      </w:r>
      <w:r>
        <w:rPr>
          <w:szCs w:val="22"/>
          <w:lang w:eastAsia="lt-LT"/>
        </w:rPr>
        <w:t>. Kai įtariama II sąraše nurodyta liga ir (arba) ji patvirtinama patvirtintoje teritorijoje arba patvirtintoje laikymo vietoje, esančioje nepatvirtintoje teritorijoje, turi būti atliekamas epizootinis tyrimas pagal 11–14 punktų reikalavimus. ES šalys, norinčios atgauti statusą pagal Tarybos direktyvos 91/67/EEB reikalavimus, turi laikytis direktyvos B ir C priedų nuostatų.</w:t>
      </w:r>
    </w:p>
    <w:p>
      <w:pPr>
        <w:ind w:firstLine="709"/>
        <w:jc w:val="both"/>
        <w:rPr>
          <w:lang w:eastAsia="lt-LT"/>
        </w:rPr>
      </w:pPr>
      <w:r>
        <w:rPr>
          <w:szCs w:val="22"/>
          <w:lang w:eastAsia="lt-LT"/>
        </w:rPr>
        <w:t>16</w:t>
      </w:r>
      <w:r>
        <w:rPr>
          <w:szCs w:val="22"/>
          <w:lang w:eastAsia="lt-LT"/>
        </w:rPr>
        <w:t>. Kai epizootiniu tyrimu nustatoma, kad liga galėjo išplisti iš patvirtintos teritorijos arba iš kitos patvirtintos laikymo vietos arba galėjo išplisti į kitą patvirtintą laikymo vietą dėl priežasčių, susijusių su žuvų, ikrų arba gametų, gyvūnų, transporto priemonių arba asmenų judėjimu arba kokiu nors kitu būdu, šios teritorijos arba laikymo vietos turi būti laikomos įtariamomis ir jose turi būti taikomos atitinkamos priemonės.</w:t>
      </w:r>
    </w:p>
    <w:p>
      <w:pPr>
        <w:ind w:firstLine="709"/>
        <w:jc w:val="both"/>
        <w:rPr>
          <w:lang w:eastAsia="lt-LT"/>
        </w:rPr>
      </w:pPr>
      <w:r>
        <w:rPr>
          <w:szCs w:val="22"/>
          <w:lang w:eastAsia="lt-LT"/>
        </w:rPr>
        <w:t>17</w:t>
      </w:r>
      <w:r>
        <w:rPr>
          <w:szCs w:val="22"/>
          <w:lang w:eastAsia="lt-LT"/>
        </w:rPr>
        <w:t>. VMVT gali leisti auginti skrosti skirtas žuvis, kol jos išaugs iki prekybai tinkamų žuvų dydžio.</w:t>
      </w:r>
    </w:p>
    <w:p>
      <w:pPr>
        <w:ind w:firstLine="709"/>
        <w:jc w:val="both"/>
        <w:rPr>
          <w:lang w:eastAsia="lt-LT"/>
        </w:rPr>
      </w:pPr>
      <w:r>
        <w:rPr>
          <w:szCs w:val="22"/>
          <w:lang w:eastAsia="lt-LT"/>
        </w:rPr>
        <w:t>18</w:t>
      </w:r>
      <w:r>
        <w:rPr>
          <w:szCs w:val="22"/>
          <w:lang w:eastAsia="lt-LT"/>
        </w:rPr>
        <w:t>. Kai nepatvirtintoje laikymo vietoje, esančioje nepatvirtintoje teritorijoje, yra žuvų, kurioms įtariama II sąraše nurodyta liga, VMVT turi:</w:t>
      </w:r>
    </w:p>
    <w:p>
      <w:pPr>
        <w:ind w:firstLine="709"/>
        <w:jc w:val="both"/>
        <w:rPr>
          <w:lang w:eastAsia="lt-LT"/>
        </w:rPr>
      </w:pPr>
      <w:r>
        <w:rPr>
          <w:szCs w:val="22"/>
          <w:lang w:eastAsia="lt-LT"/>
        </w:rPr>
        <w:t>18.1</w:t>
      </w:r>
      <w:r>
        <w:rPr>
          <w:szCs w:val="22"/>
          <w:lang w:eastAsia="lt-LT"/>
        </w:rPr>
        <w:t>. nedelsdama pradėti tyrimą, siekdama patvirtinti arba paneigti ligą, jeigu reikia, paimti mėginius tyrimui patvirtintoje laboratorijoje;</w:t>
      </w:r>
    </w:p>
    <w:p>
      <w:pPr>
        <w:ind w:firstLine="709"/>
        <w:jc w:val="both"/>
        <w:rPr>
          <w:lang w:eastAsia="lt-LT"/>
        </w:rPr>
      </w:pPr>
      <w:r>
        <w:rPr>
          <w:szCs w:val="22"/>
          <w:lang w:eastAsia="lt-LT"/>
        </w:rPr>
        <w:t>18.2</w:t>
      </w:r>
      <w:r>
        <w:rPr>
          <w:szCs w:val="22"/>
          <w:lang w:eastAsia="lt-LT"/>
        </w:rPr>
        <w:t>. surašyti užkrėstas laikymo vietas ir nuolat atnaujinti laikymo vietų sąrašą;</w:t>
      </w:r>
    </w:p>
    <w:p>
      <w:pPr>
        <w:ind w:firstLine="709"/>
        <w:jc w:val="both"/>
        <w:rPr>
          <w:lang w:eastAsia="lt-LT"/>
        </w:rPr>
      </w:pPr>
      <w:r>
        <w:rPr>
          <w:szCs w:val="22"/>
          <w:lang w:eastAsia="lt-LT"/>
        </w:rPr>
        <w:t>18.3</w:t>
      </w:r>
      <w:r>
        <w:rPr>
          <w:szCs w:val="22"/>
          <w:lang w:eastAsia="lt-LT"/>
        </w:rPr>
        <w:t>. užkrėstose laikymo vietose taikyti oficialią priežiūrą, siekdama užtikrinti, kad, taikant išimtį Tarybos direktyvos 91/67/EEB 3 straipsnio 1 dalies c punktui, iš užkrėstų laikymo vietų gyvos žuvys, ikrai arba gametos galėtų būti išvežami tik į kitus ta pačia liga užkrėstus ūkius arba skrosti žmonių maistui tik gavus VMVT leidimą.</w:t>
      </w:r>
    </w:p>
    <w:p>
      <w:pPr>
        <w:ind w:firstLine="709"/>
        <w:jc w:val="both"/>
        <w:rPr>
          <w:lang w:eastAsia="lt-LT"/>
        </w:rPr>
      </w:pPr>
      <w:r>
        <w:rPr>
          <w:szCs w:val="22"/>
          <w:lang w:eastAsia="lt-LT"/>
        </w:rPr>
        <w:t>19</w:t>
      </w:r>
      <w:r>
        <w:rPr>
          <w:szCs w:val="22"/>
          <w:lang w:eastAsia="lt-LT"/>
        </w:rPr>
        <w:t>. VMVT nustatytos trukmės laikotarpiui gali parengti pasirenkamą arba privalomą II sąraše nurodytų ligų nepatvirtintose laikymo vietose arba nepatvirtintose teritorijose likvidavimo programą. Šiuo laikotarpiu į teritoriją arba į laikymo vietą, kurioje taikoma tokia programa, iš užkrėstų arba iš nenustatyto statuso laikymo vietų draudžiama įvežti gyvas žuvis, ikrus arba gametas.</w:t>
      </w:r>
    </w:p>
    <w:p>
      <w:pPr>
        <w:ind w:firstLine="709"/>
        <w:jc w:val="both"/>
        <w:rPr>
          <w:szCs w:val="22"/>
          <w:lang w:eastAsia="lt-LT"/>
        </w:rPr>
      </w:pPr>
      <w:r>
        <w:rPr>
          <w:szCs w:val="22"/>
          <w:lang w:eastAsia="lt-LT"/>
        </w:rPr>
        <w:t>20</w:t>
      </w:r>
      <w:r>
        <w:rPr>
          <w:szCs w:val="22"/>
          <w:lang w:eastAsia="lt-LT"/>
        </w:rPr>
        <w:t>. 18 ir 19 punktų įgyvendinimo detalias taisykles Europos Komisija, jeigu reikia, patvirtina 41 punkte nurodyta tvarka.</w:t>
      </w:r>
    </w:p>
    <w:p>
      <w:pPr>
        <w:ind w:firstLine="709"/>
        <w:jc w:val="both"/>
        <w:rPr>
          <w:lang w:eastAsia="lt-LT"/>
        </w:rP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BAIGIAMOSIOS NUOSTATOS</w:t>
      </w:r>
    </w:p>
    <w:p>
      <w:pPr>
        <w:ind w:firstLine="709"/>
        <w:jc w:val="both"/>
        <w:rPr>
          <w:szCs w:val="8"/>
          <w:lang w:eastAsia="lt-LT"/>
        </w:rPr>
      </w:pPr>
    </w:p>
    <w:p>
      <w:pPr>
        <w:ind w:firstLine="709"/>
        <w:jc w:val="both"/>
        <w:rPr>
          <w:lang w:eastAsia="lt-LT"/>
        </w:rPr>
      </w:pPr>
      <w:r>
        <w:rPr>
          <w:szCs w:val="22"/>
          <w:lang w:eastAsia="lt-LT"/>
        </w:rPr>
        <w:t>21</w:t>
      </w:r>
      <w:r>
        <w:rPr>
          <w:szCs w:val="22"/>
          <w:lang w:eastAsia="lt-LT"/>
        </w:rPr>
        <w:t>. Siekiant nustatyti I ir II sąrašuose nurodytas ligas, mėginiai turi būti imami ir laboratoriniai tyrimai turi būti atliekami pagal Tarybos direktyvos 91/67/EEB 15 straipsnio reikalavimus.</w:t>
      </w:r>
    </w:p>
    <w:p>
      <w:pPr>
        <w:ind w:firstLine="709"/>
        <w:jc w:val="both"/>
        <w:rPr>
          <w:lang w:eastAsia="lt-LT"/>
        </w:rPr>
      </w:pPr>
      <w:r>
        <w:rPr>
          <w:szCs w:val="22"/>
          <w:lang w:eastAsia="lt-LT"/>
        </w:rPr>
        <w:t>22</w:t>
      </w:r>
      <w:r>
        <w:rPr>
          <w:szCs w:val="22"/>
          <w:lang w:eastAsia="lt-LT"/>
        </w:rPr>
        <w:t>. Siekiant nustatyti ligą arba ligų sukėlėjus, tyrimai turi būti atliekami VMVT patvirtintoje laboratorijoje. Laboratoriniais tyrimais, jeigu reikia ir ypač pasirodžius pirmiesiems ligos požymiams, turi būti nustatomas atitinkamų ligų sukėlėjų tipas, potipis arba padermė, kuriuos turi patvirtinti nacionalinė arba, esant reikalui, ES kontrolinė žuvų ligų laboratorija.</w:t>
      </w:r>
    </w:p>
    <w:p>
      <w:pPr>
        <w:ind w:firstLine="709"/>
        <w:jc w:val="both"/>
        <w:rPr>
          <w:lang w:eastAsia="lt-LT"/>
        </w:rPr>
      </w:pPr>
      <w:r>
        <w:rPr>
          <w:szCs w:val="22"/>
          <w:lang w:eastAsia="lt-LT"/>
        </w:rPr>
        <w:t>23</w:t>
      </w:r>
      <w:r>
        <w:rPr>
          <w:szCs w:val="22"/>
          <w:lang w:eastAsia="lt-LT"/>
        </w:rPr>
        <w:t>. VMVT turi patvirtinti nacionalinę kontrolinę žuvų ligų laboratoriją, kurioje turi būti įranga ir kvalifikuoti darbuotojai, bet kuriuo metu, ypač kai pirmą kartą aptinkami atitinkamos ligos požymiai, galintys nustatyti ligų sukėlėjų tipą, potipį ir padermę bei patvirtinti regioninių laboratorijų nustatytus rezultatus.</w:t>
      </w:r>
    </w:p>
    <w:p>
      <w:pPr>
        <w:ind w:firstLine="709"/>
        <w:jc w:val="both"/>
        <w:rPr>
          <w:lang w:eastAsia="lt-LT"/>
        </w:rPr>
      </w:pPr>
      <w:r>
        <w:rPr>
          <w:szCs w:val="22"/>
          <w:lang w:eastAsia="lt-LT"/>
        </w:rPr>
        <w:t>24</w:t>
      </w:r>
      <w:r>
        <w:rPr>
          <w:szCs w:val="22"/>
          <w:lang w:eastAsia="lt-LT"/>
        </w:rPr>
        <w:t>. Atitinkamoms ligoms nustatyti paskirtos nacionalinės kontrolinės žuvų ligų laboratorijos turi būti atsakingos už diagnostikos standartų ir metodų derinimą, taip pat už reagentų naudojimą.</w:t>
      </w:r>
    </w:p>
    <w:p>
      <w:pPr>
        <w:ind w:firstLine="709"/>
        <w:jc w:val="both"/>
        <w:rPr>
          <w:lang w:eastAsia="lt-LT"/>
        </w:rPr>
      </w:pPr>
      <w:r>
        <w:rPr>
          <w:szCs w:val="22"/>
          <w:lang w:eastAsia="lt-LT"/>
        </w:rPr>
        <w:t>25</w:t>
      </w:r>
      <w:r>
        <w:rPr>
          <w:szCs w:val="22"/>
          <w:lang w:eastAsia="lt-LT"/>
        </w:rPr>
        <w:t>. Atitinkamoms ligoms nustatyti paskirtos nacionalinės kontrolinės žuvų ligų laboratorijos turi būti atsakingos už atitinkamai ligai diagnozuoti parengtų diagnostikos standartų ir metodų taikymą regioninėse laboratorijose:</w:t>
      </w:r>
    </w:p>
    <w:p>
      <w:pPr>
        <w:ind w:firstLine="709"/>
        <w:jc w:val="both"/>
        <w:rPr>
          <w:lang w:eastAsia="lt-LT"/>
        </w:rPr>
      </w:pPr>
      <w:r>
        <w:rPr>
          <w:szCs w:val="22"/>
          <w:lang w:eastAsia="lt-LT"/>
        </w:rPr>
        <w:t>25.1</w:t>
      </w:r>
      <w:r>
        <w:rPr>
          <w:szCs w:val="22"/>
          <w:lang w:eastAsia="lt-LT"/>
        </w:rPr>
        <w:t>. gali tiekti diagnostinius reagentus regioninėms laboratorijoms;</w:t>
      </w:r>
    </w:p>
    <w:p>
      <w:pPr>
        <w:ind w:firstLine="709"/>
        <w:jc w:val="both"/>
        <w:rPr>
          <w:lang w:eastAsia="lt-LT"/>
        </w:rPr>
      </w:pPr>
      <w:r>
        <w:rPr>
          <w:szCs w:val="22"/>
          <w:lang w:eastAsia="lt-LT"/>
        </w:rPr>
        <w:t>25.2</w:t>
      </w:r>
      <w:r>
        <w:rPr>
          <w:szCs w:val="22"/>
          <w:lang w:eastAsia="lt-LT"/>
        </w:rPr>
        <w:t>. turi kontroliuoti visų šalyje naudojamų diagnostinių reagentų kokybę;</w:t>
      </w:r>
    </w:p>
    <w:p>
      <w:pPr>
        <w:ind w:firstLine="709"/>
        <w:jc w:val="both"/>
        <w:rPr>
          <w:lang w:eastAsia="lt-LT"/>
        </w:rPr>
      </w:pPr>
      <w:r>
        <w:rPr>
          <w:szCs w:val="22"/>
          <w:lang w:eastAsia="lt-LT"/>
        </w:rPr>
        <w:t>25.3</w:t>
      </w:r>
      <w:r>
        <w:rPr>
          <w:szCs w:val="22"/>
          <w:lang w:eastAsia="lt-LT"/>
        </w:rPr>
        <w:t>. turi periodiškai rengti palyginamuosius tyrimus;</w:t>
      </w:r>
    </w:p>
    <w:p>
      <w:pPr>
        <w:ind w:firstLine="709"/>
        <w:jc w:val="both"/>
        <w:rPr>
          <w:lang w:eastAsia="lt-LT"/>
        </w:rPr>
      </w:pPr>
      <w:r>
        <w:rPr>
          <w:szCs w:val="22"/>
          <w:lang w:eastAsia="lt-LT"/>
        </w:rPr>
        <w:t>25.4</w:t>
      </w:r>
      <w:r>
        <w:rPr>
          <w:szCs w:val="22"/>
          <w:lang w:eastAsia="lt-LT"/>
        </w:rPr>
        <w:t>. turi laikyti šalyje nustatytus ligų sukėlėjus;</w:t>
      </w:r>
    </w:p>
    <w:p>
      <w:pPr>
        <w:ind w:firstLine="709"/>
        <w:jc w:val="both"/>
        <w:rPr>
          <w:lang w:eastAsia="lt-LT"/>
        </w:rPr>
      </w:pPr>
      <w:r>
        <w:rPr>
          <w:szCs w:val="22"/>
          <w:lang w:eastAsia="lt-LT"/>
        </w:rPr>
        <w:t>25.5</w:t>
      </w:r>
      <w:r>
        <w:rPr>
          <w:szCs w:val="22"/>
          <w:lang w:eastAsia="lt-LT"/>
        </w:rPr>
        <w:t>. turi patvirtinti šalyje patvirtintų regioninių laboratorijų gautus teigiamus rezultatus.</w:t>
      </w:r>
    </w:p>
    <w:p>
      <w:pPr>
        <w:ind w:firstLine="709"/>
        <w:jc w:val="both"/>
        <w:rPr>
          <w:lang w:eastAsia="lt-LT"/>
        </w:rPr>
      </w:pPr>
      <w:r>
        <w:rPr>
          <w:szCs w:val="22"/>
          <w:lang w:eastAsia="lt-LT"/>
        </w:rPr>
        <w:t>26</w:t>
      </w:r>
      <w:r>
        <w:rPr>
          <w:szCs w:val="22"/>
          <w:lang w:eastAsia="lt-LT"/>
        </w:rPr>
        <w:t>. Taikydama išimtį 23 punktui, VMVT, jeigu šalyje nėra kompetentingų laboratorijų atitinkamoms žuvų ligoms diagnozuoti, gali naudotis kitų ES šalių laboratorijų, kompetentingų diagnozuoti atitinkamas žuvų ligas, paslaugomis.</w:t>
      </w:r>
    </w:p>
    <w:p>
      <w:pPr>
        <w:ind w:firstLine="709"/>
        <w:jc w:val="both"/>
        <w:rPr>
          <w:lang w:eastAsia="lt-LT"/>
        </w:rPr>
      </w:pPr>
      <w:r>
        <w:rPr>
          <w:szCs w:val="22"/>
          <w:lang w:eastAsia="lt-LT"/>
        </w:rPr>
        <w:t>27</w:t>
      </w:r>
      <w:r>
        <w:rPr>
          <w:szCs w:val="22"/>
          <w:lang w:eastAsia="lt-LT"/>
        </w:rPr>
        <w:t>. Nurodytoms ligoms diagnozuoti paskirtos nacionalinės kontrolinės žuvų ligų laboratorijos turi bendradarbiauti su 30 punkte nurodyta ES kontroline žuvų ligų laboratorija.</w:t>
      </w:r>
    </w:p>
    <w:p>
      <w:pPr>
        <w:ind w:firstLine="709"/>
        <w:jc w:val="both"/>
        <w:rPr>
          <w:lang w:eastAsia="lt-LT"/>
        </w:rPr>
      </w:pPr>
      <w:r>
        <w:rPr>
          <w:szCs w:val="22"/>
          <w:lang w:eastAsia="lt-LT"/>
        </w:rPr>
        <w:t>28</w:t>
      </w:r>
      <w:r>
        <w:rPr>
          <w:szCs w:val="22"/>
          <w:lang w:eastAsia="lt-LT"/>
        </w:rPr>
        <w:t>. Išsamias 23–28 punktų įgyvendinimo taisykles Europos Komisija turi priimti laikydamasi 41 punkte nurodytos tvarkos.</w:t>
      </w:r>
    </w:p>
    <w:p>
      <w:pPr>
        <w:ind w:firstLine="709"/>
        <w:jc w:val="both"/>
        <w:rPr>
          <w:lang w:eastAsia="lt-LT"/>
        </w:rPr>
      </w:pPr>
      <w:r>
        <w:rPr>
          <w:szCs w:val="22"/>
          <w:lang w:eastAsia="lt-LT"/>
        </w:rPr>
        <w:t>29</w:t>
      </w:r>
      <w:r>
        <w:rPr>
          <w:szCs w:val="22"/>
          <w:lang w:eastAsia="lt-LT"/>
        </w:rPr>
        <w:t>. ES kontrolinė žuvų ligų laboratorija – Valstybinė serologinė laboratorija, Fodevareministeriet, Hangøvej 2, 8200 Aarhus N, Danija.</w:t>
      </w:r>
    </w:p>
    <w:p>
      <w:pPr>
        <w:ind w:firstLine="709"/>
        <w:jc w:val="both"/>
        <w:rPr>
          <w:lang w:eastAsia="lt-LT"/>
        </w:rPr>
      </w:pPr>
      <w:r>
        <w:rPr>
          <w:szCs w:val="22"/>
          <w:lang w:eastAsia="lt-LT"/>
        </w:rPr>
        <w:t>30</w:t>
      </w:r>
      <w:r>
        <w:rPr>
          <w:szCs w:val="22"/>
          <w:lang w:eastAsia="lt-LT"/>
        </w:rPr>
        <w:t xml:space="preserve">. Nepažeidžiant 1990 m. birželio 26 d. Tarybos sprendimo 90/424/EEB </w:t>
      </w:r>
      <w:r>
        <w:rPr>
          <w:i/>
          <w:iCs/>
          <w:szCs w:val="22"/>
          <w:lang w:eastAsia="lt-LT"/>
        </w:rPr>
        <w:t>dėl išlaidų veterinarijos srityje</w:t>
      </w:r>
      <w:r>
        <w:rPr>
          <w:szCs w:val="22"/>
          <w:lang w:eastAsia="lt-LT"/>
        </w:rPr>
        <w:t xml:space="preserve"> nuostatų, ypač jo 28 straipsnio, 29 punkte nurodytos laboratorijos funkcijos ir pareigos nurodytos 1 priede.</w:t>
      </w:r>
    </w:p>
    <w:p>
      <w:pPr>
        <w:ind w:firstLine="709"/>
        <w:jc w:val="both"/>
        <w:rPr>
          <w:lang w:eastAsia="lt-LT"/>
        </w:rPr>
      </w:pPr>
      <w:r>
        <w:rPr>
          <w:szCs w:val="22"/>
          <w:lang w:eastAsia="lt-LT"/>
        </w:rPr>
        <w:t>31</w:t>
      </w:r>
      <w:r>
        <w:rPr>
          <w:szCs w:val="22"/>
          <w:lang w:eastAsia="lt-LT"/>
        </w:rPr>
        <w:t>. Draudžiama vakcinuoti žuvis nuo II sąraše nurodytų ligų patvirtintose teritorijose arba nepatvirtintose teritorijose esančiose patvirtintose laikymo vietose, arba teritorijose ar laikymo vietose, kurioms jau pradėta taikyti Tarybos direktyva 91/67/EEB nustatyta patvirtinimo tvarka, ir nuo I sąraše nurodytų ligų. Išimties tvarka vakcinacija gali būti leidžiama, jeigu nustatomas ligos, nurodytos I sąraše, protrūkis, užtikrinant, kad vakcinacijos tvarka yra nurodyta patvirtintame pagal 33–36 punktų reikalavimus neatidėliotinų priemonių plane, atsižvelgiant į 2 priede nurodytus kriterijus.</w:t>
      </w:r>
    </w:p>
    <w:p>
      <w:pPr>
        <w:ind w:firstLine="709"/>
        <w:jc w:val="both"/>
        <w:rPr>
          <w:lang w:eastAsia="lt-LT"/>
        </w:rPr>
      </w:pPr>
      <w:r>
        <w:rPr>
          <w:szCs w:val="22"/>
          <w:lang w:eastAsia="lt-LT"/>
        </w:rPr>
        <w:t>32</w:t>
      </w:r>
      <w:r>
        <w:rPr>
          <w:szCs w:val="22"/>
          <w:lang w:eastAsia="lt-LT"/>
        </w:rPr>
        <w:t>. VMVT turi parengti neatidėliotinų priemonių planą, kuriame turi nurodyti, kaip bus įgyvendinti šie Reikalavimai ligos, nurodytos I sąraše, protrūkio atveju. Neatidėliotinų priemonių plane turi būti nurodytos priemonės, įranga, personalas, reikalingi greitam ir efektyviam ligos protrūkio likvidavimui.</w:t>
      </w:r>
    </w:p>
    <w:p>
      <w:pPr>
        <w:ind w:firstLine="709"/>
        <w:jc w:val="both"/>
        <w:rPr>
          <w:lang w:eastAsia="lt-LT"/>
        </w:rPr>
      </w:pPr>
      <w:r>
        <w:rPr>
          <w:szCs w:val="22"/>
          <w:lang w:eastAsia="lt-LT"/>
        </w:rPr>
        <w:t>33</w:t>
      </w:r>
      <w:r>
        <w:rPr>
          <w:szCs w:val="22"/>
          <w:lang w:eastAsia="lt-LT"/>
        </w:rPr>
        <w:t>. Bendrieji neatidėliotinų priemonių planų rengimo kriterijai išdėstyti 3 priede. Tačiau VMVT gali apsiriboti ir taikyti tik kriterijus, būtinus atitinkamoms ligoms, jeigu bendrieji kriterijai buvo priimti pateikus juos kitos žuvų ligos neatidėliotinų priemonių plane. Europos Komisija, laikydamasi 41 punkte nurodytos tvarkos ir atsižvelgdama į konkretų ligos pobūdį, šiuos kriterijus gali iš dalies pakeisti arba papildyti.</w:t>
      </w:r>
    </w:p>
    <w:p>
      <w:pPr>
        <w:ind w:firstLine="709"/>
        <w:jc w:val="both"/>
        <w:rPr>
          <w:lang w:eastAsia="lt-LT"/>
        </w:rPr>
      </w:pPr>
      <w:r>
        <w:rPr>
          <w:szCs w:val="22"/>
          <w:lang w:eastAsia="lt-LT"/>
        </w:rPr>
        <w:t>34</w:t>
      </w:r>
      <w:r>
        <w:rPr>
          <w:szCs w:val="22"/>
          <w:lang w:eastAsia="lt-LT"/>
        </w:rPr>
        <w:t>. Pagal 3 priede nustatytus kriterijus parengti neatidėliotinų priemonių planai turi būti pateikti Europos Komisijai.</w:t>
      </w:r>
    </w:p>
    <w:p>
      <w:pPr>
        <w:ind w:firstLine="709"/>
        <w:jc w:val="both"/>
        <w:rPr>
          <w:lang w:eastAsia="lt-LT"/>
        </w:rPr>
      </w:pPr>
      <w:r>
        <w:rPr>
          <w:szCs w:val="22"/>
          <w:lang w:eastAsia="lt-LT"/>
        </w:rPr>
        <w:t>35</w:t>
      </w:r>
      <w:r>
        <w:rPr>
          <w:szCs w:val="22"/>
          <w:lang w:eastAsia="lt-LT"/>
        </w:rPr>
        <w:t>. Europos Komisija turi patikrinti neatidėliotinų priemonių planus, siekdama nustatyti, ar jų laikantis galima pasiekti pageidaujamą tikslą, ir siūlo būtinas pataisas, ypač siekdama užtikrinti, kad juos būtų galima suderinti su kitų ES šalių planais. Europos Komisija turi planus patvirtinti, jeigu reikia, papildyti, laikydamasi 41 punkte nurodytos tvarkos. Laikantis tos pačios tvarkos neatidėliotinų priemonių planus vėliau galima iš dalies pataisyti arba papildyti, atsižvelgiant į padėties pokyčius.</w:t>
      </w:r>
    </w:p>
    <w:p>
      <w:pPr>
        <w:ind w:firstLine="709"/>
        <w:jc w:val="both"/>
        <w:rPr>
          <w:lang w:eastAsia="lt-LT"/>
        </w:rPr>
      </w:pPr>
      <w:r>
        <w:rPr>
          <w:szCs w:val="22"/>
          <w:lang w:eastAsia="lt-LT"/>
        </w:rPr>
        <w:t>36</w:t>
      </w:r>
      <w:r>
        <w:rPr>
          <w:szCs w:val="22"/>
          <w:lang w:eastAsia="lt-LT"/>
        </w:rPr>
        <w:t>. Siekiant užtikrinti vienodą šių Reikalavimų taikymą, Europos Komisijos ekspertai, bendradarbiaudami su VMVT, gali atlikti patikrinimus Lietuvos Respublikoje. Tuo tikslu jie gali patikrinti tam tikrą laikymo vietų skaičių ir nustatyti, ar VMVT tikrina, kaip laikymo vietos laikosi Reikalavimų.</w:t>
      </w:r>
    </w:p>
    <w:p>
      <w:pPr>
        <w:ind w:firstLine="709"/>
        <w:jc w:val="both"/>
        <w:rPr>
          <w:lang w:eastAsia="lt-LT"/>
        </w:rPr>
      </w:pPr>
      <w:r>
        <w:rPr>
          <w:szCs w:val="22"/>
          <w:lang w:eastAsia="lt-LT"/>
        </w:rPr>
        <w:t>37</w:t>
      </w:r>
      <w:r>
        <w:rPr>
          <w:szCs w:val="22"/>
          <w:lang w:eastAsia="lt-LT"/>
        </w:rPr>
        <w:t>. Europos Komisija turi informuoti VMVT apie atliktų patikrinimų rezultatus. VMVT Europos Komisijos ekspertams turi suteikti visą reikalingą pagalbą. Išsamios 37 punkto įgyvendinimo taisyklės turi būti nustatomos laikantis 41 punkte nurodytos tvarkos.</w:t>
      </w:r>
    </w:p>
    <w:p>
      <w:pPr>
        <w:ind w:firstLine="709"/>
        <w:jc w:val="both"/>
        <w:rPr>
          <w:lang w:eastAsia="lt-LT"/>
        </w:rPr>
      </w:pPr>
      <w:r>
        <w:rPr>
          <w:szCs w:val="22"/>
          <w:lang w:eastAsia="lt-LT"/>
        </w:rPr>
        <w:t>38</w:t>
      </w:r>
      <w:r>
        <w:rPr>
          <w:szCs w:val="22"/>
          <w:lang w:eastAsia="lt-LT"/>
        </w:rPr>
        <w:t>. Reikalavimai, taikomi ES finansinei pagalbai, skiriamai Reikalavimuose nurodytoms priemonėms įgyvendinti, nurodyti Komisijos sprendime 90/424/EEB.</w:t>
      </w:r>
    </w:p>
    <w:p>
      <w:pPr>
        <w:ind w:firstLine="709"/>
        <w:jc w:val="both"/>
        <w:rPr>
          <w:lang w:eastAsia="lt-LT"/>
        </w:rPr>
      </w:pPr>
      <w:r>
        <w:rPr>
          <w:szCs w:val="22"/>
          <w:lang w:eastAsia="lt-LT"/>
        </w:rPr>
        <w:t>39</w:t>
      </w:r>
      <w:r>
        <w:rPr>
          <w:szCs w:val="22"/>
          <w:lang w:eastAsia="lt-LT"/>
        </w:rPr>
        <w:t>. Komisijos siūlymu, Reikalavimų priedai, jeigu reikia, turi būti pakeisti Europos Tarybos sprendimu, priimtu balsų dauguma, atsižvelgiant į mokslinių tyrimų ir diagnostinių procedūrų raidą.</w:t>
      </w:r>
    </w:p>
    <w:p>
      <w:pPr>
        <w:ind w:firstLine="709"/>
        <w:jc w:val="both"/>
        <w:rPr>
          <w:lang w:eastAsia="lt-LT"/>
        </w:rPr>
      </w:pPr>
      <w:r>
        <w:rPr>
          <w:szCs w:val="22"/>
          <w:lang w:eastAsia="lt-LT"/>
        </w:rPr>
        <w:t>40</w:t>
      </w:r>
      <w:r>
        <w:rPr>
          <w:szCs w:val="22"/>
          <w:lang w:eastAsia="lt-LT"/>
        </w:rPr>
        <w:t>. Priemonės, reikalingos Reikalavimų įgyvendinimui, kurios nurodytos 6, 9, 18, 19, 23–29, 33–37 ir 39 punktuose, turi būti patvirtintos pagal 41 punkto reikalavimus.</w:t>
      </w:r>
    </w:p>
    <w:p>
      <w:pPr>
        <w:ind w:firstLine="709"/>
        <w:jc w:val="both"/>
        <w:rPr>
          <w:szCs w:val="22"/>
          <w:lang w:eastAsia="lt-LT"/>
        </w:rPr>
      </w:pPr>
      <w:r>
        <w:rPr>
          <w:szCs w:val="22"/>
          <w:lang w:eastAsia="lt-LT"/>
        </w:rPr>
        <w:t>41</w:t>
      </w:r>
      <w:r>
        <w:rPr>
          <w:szCs w:val="22"/>
          <w:lang w:eastAsia="lt-LT"/>
        </w:rPr>
        <w:t>. Kai nurodoma į šį punktą, turi būti taikomi 1999 m. birželio 28 d. Tarybos sprendimo 1999/468/EB, nustatančio Komisijos naudojimosi jai suteiktais įgyvendinimo įgaliojimais tvarką, 5 ir 7 straipsniai. Laikotarpis, nurodytas Tarybos sprendimo 1999/468/EB 5 straipsnio 6 punkte, turi būti 3 mėnesiai.</w:t>
      </w:r>
    </w:p>
    <w:p>
      <w:pPr>
        <w:jc w:val="center"/>
        <w:rPr>
          <w:lang w:eastAsia="lt-LT"/>
        </w:rPr>
      </w:pPr>
      <w:r>
        <w:rPr>
          <w:lang w:eastAsia="lt-LT"/>
        </w:rPr>
        <w:t>______________</w:t>
      </w:r>
    </w:p>
    <w:p>
      <w:pPr>
        <w:jc w:val="both"/>
        <w:rPr>
          <w:lang w:eastAsia="lt-LT"/>
        </w:rPr>
      </w:pPr>
    </w:p>
    <w:p>
      <w:pPr>
        <w:ind w:firstLine="5102"/>
        <w:rPr>
          <w:lang w:eastAsia="lt-LT"/>
        </w:rPr>
      </w:pPr>
      <w:r>
        <w:rPr>
          <w:szCs w:val="22"/>
          <w:lang w:eastAsia="lt-LT"/>
        </w:rPr>
        <w:br w:type="page"/>
        <w:t>Tam tikrų žuvų rūšių ligų</w:t>
      </w:r>
    </w:p>
    <w:p>
      <w:pPr>
        <w:ind w:firstLine="5102"/>
        <w:rPr>
          <w:lang w:eastAsia="lt-LT"/>
        </w:rPr>
      </w:pPr>
      <w:r>
        <w:rPr>
          <w:szCs w:val="22"/>
          <w:lang w:eastAsia="lt-LT"/>
        </w:rPr>
        <w:t>kontrolės reikalavimų</w:t>
      </w:r>
    </w:p>
    <w:p>
      <w:pPr>
        <w:ind w:firstLine="5102"/>
        <w:rPr>
          <w:lang w:eastAsia="lt-LT"/>
        </w:rPr>
      </w:pPr>
      <w:r>
        <w:rPr>
          <w:szCs w:val="22"/>
          <w:lang w:eastAsia="lt-LT"/>
        </w:rPr>
        <w:t>1</w:t>
      </w:r>
      <w:r>
        <w:rPr>
          <w:szCs w:val="22"/>
          <w:lang w:eastAsia="lt-LT"/>
        </w:rPr>
        <w:t xml:space="preserve"> priedas</w:t>
      </w:r>
    </w:p>
    <w:p>
      <w:pPr>
        <w:ind w:firstLine="709"/>
        <w:jc w:val="both"/>
        <w:rPr>
          <w:szCs w:val="8"/>
          <w:lang w:eastAsia="lt-LT"/>
        </w:rPr>
      </w:pPr>
    </w:p>
    <w:p>
      <w:pPr>
        <w:jc w:val="center"/>
        <w:rPr>
          <w:b/>
          <w:bCs/>
          <w:caps/>
          <w:lang w:eastAsia="lt-LT"/>
        </w:rPr>
      </w:pPr>
      <w:r>
        <w:rPr>
          <w:b/>
          <w:bCs/>
          <w:caps/>
          <w:szCs w:val="22"/>
          <w:lang w:eastAsia="lt-LT"/>
        </w:rPr>
        <w:t>ES KONTROLINĖS ŽUVŲ LIGŲ LABORATORIJOS FUNKCIJOS IR PAREIGOS</w:t>
      </w:r>
    </w:p>
    <w:p>
      <w:pPr>
        <w:ind w:firstLine="709"/>
        <w:jc w:val="both"/>
        <w:rPr>
          <w:szCs w:val="8"/>
          <w:lang w:eastAsia="lt-LT"/>
        </w:rPr>
      </w:pPr>
    </w:p>
    <w:p>
      <w:pPr>
        <w:ind w:firstLine="709"/>
        <w:jc w:val="both"/>
        <w:rPr>
          <w:lang w:eastAsia="lt-LT"/>
        </w:rPr>
      </w:pPr>
      <w:r>
        <w:rPr>
          <w:szCs w:val="22"/>
          <w:lang w:eastAsia="lt-LT"/>
        </w:rPr>
        <w:t>1</w:t>
      </w:r>
      <w:r>
        <w:rPr>
          <w:szCs w:val="22"/>
          <w:lang w:eastAsia="lt-LT"/>
        </w:rPr>
        <w:t>. ES kontrolinės žuvų ligų laboratorijos funkcijos ir pareigos yra šios:</w:t>
      </w:r>
    </w:p>
    <w:p>
      <w:pPr>
        <w:ind w:firstLine="709"/>
        <w:jc w:val="both"/>
        <w:rPr>
          <w:lang w:eastAsia="lt-LT"/>
        </w:rPr>
      </w:pPr>
      <w:r>
        <w:rPr>
          <w:szCs w:val="22"/>
          <w:lang w:eastAsia="lt-LT"/>
        </w:rPr>
        <w:t>1.1</w:t>
      </w:r>
      <w:r>
        <w:rPr>
          <w:szCs w:val="22"/>
          <w:lang w:eastAsia="lt-LT"/>
        </w:rPr>
        <w:t>. tariantis su Europos Komisija, koordinuoti ES šalyse naudojamus metodus atitinkamoms žuvų ligoms diagnozuoti:</w:t>
      </w:r>
    </w:p>
    <w:p>
      <w:pPr>
        <w:ind w:firstLine="709"/>
        <w:jc w:val="both"/>
        <w:rPr>
          <w:lang w:eastAsia="lt-LT"/>
        </w:rPr>
      </w:pPr>
      <w:r>
        <w:rPr>
          <w:szCs w:val="22"/>
          <w:lang w:eastAsia="lt-LT"/>
        </w:rPr>
        <w:t>1.1.1</w:t>
      </w:r>
      <w:r>
        <w:rPr>
          <w:szCs w:val="22"/>
          <w:lang w:eastAsia="lt-LT"/>
        </w:rPr>
        <w:t>. tipizuoti, laikyti ir tiekti atitinkamų ligų sukėlėjų padermes serologiniams tyrimams ir antiserumui ruošti,</w:t>
      </w:r>
    </w:p>
    <w:p>
      <w:pPr>
        <w:ind w:firstLine="709"/>
        <w:jc w:val="both"/>
        <w:rPr>
          <w:lang w:eastAsia="lt-LT"/>
        </w:rPr>
      </w:pPr>
      <w:r>
        <w:rPr>
          <w:szCs w:val="22"/>
          <w:lang w:eastAsia="lt-LT"/>
        </w:rPr>
        <w:t>1.1.2</w:t>
      </w:r>
      <w:r>
        <w:rPr>
          <w:szCs w:val="22"/>
          <w:lang w:eastAsia="lt-LT"/>
        </w:rPr>
        <w:t>. siekiant suvienodinti kiekvienoje ES šalyje atliekamus tyrimus ir naudojamus reagentus, nacionalinėms kontrolinėms žuvų ligų laboratorijoms tiekti standartinius serumus ir kitus tipinius reagentus,</w:t>
      </w:r>
    </w:p>
    <w:p>
      <w:pPr>
        <w:ind w:firstLine="709"/>
        <w:jc w:val="both"/>
        <w:rPr>
          <w:lang w:eastAsia="lt-LT"/>
        </w:rPr>
      </w:pPr>
      <w:r>
        <w:rPr>
          <w:szCs w:val="22"/>
          <w:lang w:eastAsia="lt-LT"/>
        </w:rPr>
        <w:t>1.1.3</w:t>
      </w:r>
      <w:r>
        <w:rPr>
          <w:szCs w:val="22"/>
          <w:lang w:eastAsia="lt-LT"/>
        </w:rPr>
        <w:t>. sudaryti ir laikyti atitinkamų ligų sukėlėjų ir jų padermių kolekciją,</w:t>
      </w:r>
    </w:p>
    <w:p>
      <w:pPr>
        <w:ind w:firstLine="709"/>
        <w:jc w:val="both"/>
        <w:rPr>
          <w:lang w:eastAsia="lt-LT"/>
        </w:rPr>
      </w:pPr>
      <w:r>
        <w:rPr>
          <w:szCs w:val="22"/>
          <w:lang w:eastAsia="lt-LT"/>
        </w:rPr>
        <w:t>1.1.4</w:t>
      </w:r>
      <w:r>
        <w:rPr>
          <w:szCs w:val="22"/>
          <w:lang w:eastAsia="lt-LT"/>
        </w:rPr>
        <w:t>. ES reguliariai organizuoti žuvų ligų diagnozavimo palyginamuosius tyrimus,</w:t>
      </w:r>
    </w:p>
    <w:p>
      <w:pPr>
        <w:ind w:firstLine="709"/>
        <w:jc w:val="both"/>
        <w:rPr>
          <w:lang w:eastAsia="lt-LT"/>
        </w:rPr>
      </w:pPr>
      <w:r>
        <w:rPr>
          <w:szCs w:val="22"/>
          <w:lang w:eastAsia="lt-LT"/>
        </w:rPr>
        <w:t>1.1.5</w:t>
      </w:r>
      <w:r>
        <w:rPr>
          <w:szCs w:val="22"/>
          <w:lang w:eastAsia="lt-LT"/>
        </w:rPr>
        <w:t>. rinkti ir lyginti duomenis ir informaciją apie taikomus diagnozavimo metodus ir ES atliekamų tyrimų rezultatus,</w:t>
      </w:r>
    </w:p>
    <w:p>
      <w:pPr>
        <w:ind w:firstLine="709"/>
        <w:jc w:val="both"/>
        <w:rPr>
          <w:lang w:eastAsia="lt-LT"/>
        </w:rPr>
      </w:pPr>
      <w:r>
        <w:rPr>
          <w:szCs w:val="22"/>
          <w:lang w:eastAsia="lt-LT"/>
        </w:rPr>
        <w:t>1.1.6</w:t>
      </w:r>
      <w:r>
        <w:rPr>
          <w:szCs w:val="22"/>
          <w:lang w:eastAsia="lt-LT"/>
        </w:rPr>
        <w:t>. nustatyti atitinkamų ligų sukėlėjų savybes pačiais moderniausiais tyrimo metodais, kad būtų galima geriau suvokti ligos epizootologiją,</w:t>
      </w:r>
    </w:p>
    <w:p>
      <w:pPr>
        <w:ind w:firstLine="709"/>
        <w:jc w:val="both"/>
        <w:rPr>
          <w:lang w:eastAsia="lt-LT"/>
        </w:rPr>
      </w:pPr>
      <w:r>
        <w:rPr>
          <w:szCs w:val="22"/>
          <w:lang w:eastAsia="lt-LT"/>
        </w:rPr>
        <w:t>1.1.7</w:t>
      </w:r>
      <w:r>
        <w:rPr>
          <w:szCs w:val="22"/>
          <w:lang w:eastAsia="lt-LT"/>
        </w:rPr>
        <w:t>. nuolat sekti atitinkamos ligos priežiūros, epizootologijos ir prevencijos naujoves visame pasaulyje,</w:t>
      </w:r>
    </w:p>
    <w:p>
      <w:pPr>
        <w:ind w:firstLine="709"/>
        <w:jc w:val="both"/>
        <w:rPr>
          <w:lang w:eastAsia="lt-LT"/>
        </w:rPr>
      </w:pPr>
      <w:r>
        <w:rPr>
          <w:szCs w:val="22"/>
          <w:lang w:eastAsia="lt-LT"/>
        </w:rPr>
        <w:t>1.1.8</w:t>
      </w:r>
      <w:r>
        <w:rPr>
          <w:szCs w:val="22"/>
          <w:lang w:eastAsia="lt-LT"/>
        </w:rPr>
        <w:t>. laikyti atitinkamų ligų sukėlėjų ir kitų susijusių ligos sukėlėjų tyrimo duomenis, kad būtų galima greitai nustatyti diferencinę diagnozę,</w:t>
      </w:r>
    </w:p>
    <w:p>
      <w:pPr>
        <w:ind w:firstLine="709"/>
        <w:jc w:val="both"/>
        <w:rPr>
          <w:lang w:eastAsia="lt-LT"/>
        </w:rPr>
      </w:pPr>
      <w:r>
        <w:rPr>
          <w:szCs w:val="22"/>
          <w:lang w:eastAsia="lt-LT"/>
        </w:rPr>
        <w:t>1.1.9</w:t>
      </w:r>
      <w:r>
        <w:rPr>
          <w:szCs w:val="22"/>
          <w:lang w:eastAsia="lt-LT"/>
        </w:rPr>
        <w:t>. kaupti išsamias atitinkamai ligai likviduoti ir kontroliuoti naudojamų veterinarinių imunologinių preparatų ruošimo ir naudojimo žinias;</w:t>
      </w:r>
    </w:p>
    <w:p>
      <w:pPr>
        <w:ind w:firstLine="709"/>
        <w:jc w:val="both"/>
        <w:rPr>
          <w:lang w:eastAsia="lt-LT"/>
        </w:rPr>
      </w:pPr>
      <w:r>
        <w:rPr>
          <w:szCs w:val="22"/>
          <w:lang w:eastAsia="lt-LT"/>
        </w:rPr>
        <w:t>1.2</w:t>
      </w:r>
      <w:r>
        <w:rPr>
          <w:szCs w:val="22"/>
          <w:lang w:eastAsia="lt-LT"/>
        </w:rPr>
        <w:t>. padėti diagnozuoti atitinkamos ligos protrūkius ES šalyse, tiriant ligų sukėlėjus diagnozei patvirtinti, nustatyti ligų sukėlėjų savybes bei atlikti epizootinius tyrimus;</w:t>
      </w:r>
    </w:p>
    <w:p>
      <w:pPr>
        <w:ind w:firstLine="709"/>
        <w:jc w:val="both"/>
        <w:rPr>
          <w:lang w:eastAsia="lt-LT"/>
        </w:rPr>
      </w:pPr>
      <w:r>
        <w:rPr>
          <w:szCs w:val="22"/>
          <w:lang w:eastAsia="lt-LT"/>
        </w:rPr>
        <w:t>1.3</w:t>
      </w:r>
      <w:r>
        <w:rPr>
          <w:szCs w:val="22"/>
          <w:lang w:eastAsia="lt-LT"/>
        </w:rPr>
        <w:t>. mokyti ekspertus laboratorinio diagnozavimo, siekiant diagnostikos atlikimo būdus suderinti visoje ES;</w:t>
      </w:r>
    </w:p>
    <w:p>
      <w:pPr>
        <w:ind w:firstLine="709"/>
        <w:jc w:val="both"/>
        <w:rPr>
          <w:szCs w:val="22"/>
          <w:lang w:eastAsia="lt-LT"/>
        </w:rPr>
      </w:pPr>
      <w:r>
        <w:rPr>
          <w:szCs w:val="22"/>
          <w:lang w:eastAsia="lt-LT"/>
        </w:rPr>
        <w:t>1.4</w:t>
      </w:r>
      <w:r>
        <w:rPr>
          <w:szCs w:val="22"/>
          <w:lang w:eastAsia="lt-LT"/>
        </w:rPr>
        <w:t>. diagnozuojant I sąraše nurodytas ligas bendradarbiauti su trečiųjų šalių, kuriose šios ligos yra paplitusios, kompetentingomis laboratorijomis.</w:t>
      </w:r>
    </w:p>
    <w:p>
      <w:pPr>
        <w:jc w:val="center"/>
        <w:rPr>
          <w:lang w:eastAsia="lt-LT"/>
        </w:rPr>
      </w:pPr>
      <w:r>
        <w:rPr>
          <w:lang w:eastAsia="lt-LT"/>
        </w:rPr>
        <w:t>______________</w:t>
      </w:r>
    </w:p>
    <w:p>
      <w:pPr>
        <w:jc w:val="both"/>
        <w:rPr>
          <w:lang w:eastAsia="lt-LT"/>
        </w:rPr>
      </w:pPr>
    </w:p>
    <w:p>
      <w:pPr>
        <w:ind w:firstLine="5102"/>
        <w:rPr>
          <w:lang w:eastAsia="lt-LT"/>
        </w:rPr>
      </w:pPr>
      <w:r>
        <w:rPr>
          <w:szCs w:val="22"/>
          <w:lang w:eastAsia="lt-LT"/>
        </w:rPr>
        <w:br w:type="page"/>
        <w:t>Tam tikrų žuvų rūšių ligų</w:t>
      </w:r>
    </w:p>
    <w:p>
      <w:pPr>
        <w:ind w:firstLine="5102"/>
        <w:rPr>
          <w:lang w:eastAsia="lt-LT"/>
        </w:rPr>
      </w:pPr>
      <w:r>
        <w:rPr>
          <w:szCs w:val="22"/>
          <w:lang w:eastAsia="lt-LT"/>
        </w:rPr>
        <w:t>kontrolės reikalavimų</w:t>
      </w:r>
    </w:p>
    <w:p>
      <w:pPr>
        <w:ind w:firstLine="5102"/>
        <w:rPr>
          <w:lang w:eastAsia="lt-LT"/>
        </w:rPr>
      </w:pPr>
      <w:r>
        <w:rPr>
          <w:szCs w:val="22"/>
          <w:lang w:eastAsia="lt-LT"/>
        </w:rPr>
        <w:t>2</w:t>
      </w:r>
      <w:r>
        <w:rPr>
          <w:szCs w:val="22"/>
          <w:lang w:eastAsia="lt-LT"/>
        </w:rPr>
        <w:t xml:space="preserve"> priedas</w:t>
      </w:r>
    </w:p>
    <w:p>
      <w:pPr>
        <w:ind w:firstLine="709"/>
        <w:jc w:val="both"/>
        <w:rPr>
          <w:szCs w:val="8"/>
          <w:lang w:eastAsia="lt-LT"/>
        </w:rPr>
      </w:pPr>
    </w:p>
    <w:p>
      <w:pPr>
        <w:jc w:val="center"/>
        <w:rPr>
          <w:b/>
          <w:bCs/>
          <w:caps/>
          <w:lang w:eastAsia="lt-LT"/>
        </w:rPr>
      </w:pPr>
      <w:r>
        <w:rPr>
          <w:b/>
          <w:bCs/>
          <w:caps/>
          <w:szCs w:val="22"/>
          <w:lang w:eastAsia="lt-LT"/>
        </w:rPr>
        <w:t>KRITERIJAI VAKCINAVIMO PROGRAMOMS</w:t>
      </w:r>
    </w:p>
    <w:p>
      <w:pPr>
        <w:ind w:firstLine="709"/>
        <w:jc w:val="both"/>
        <w:rPr>
          <w:szCs w:val="8"/>
          <w:lang w:eastAsia="lt-LT"/>
        </w:rPr>
      </w:pPr>
    </w:p>
    <w:p>
      <w:pPr>
        <w:ind w:firstLine="709"/>
        <w:jc w:val="both"/>
        <w:rPr>
          <w:lang w:eastAsia="lt-LT"/>
        </w:rPr>
      </w:pPr>
      <w:r>
        <w:rPr>
          <w:szCs w:val="22"/>
          <w:lang w:eastAsia="lt-LT"/>
        </w:rPr>
        <w:t>1</w:t>
      </w:r>
      <w:r>
        <w:rPr>
          <w:szCs w:val="22"/>
          <w:lang w:eastAsia="lt-LT"/>
        </w:rPr>
        <w:t>. Vakcinavimo programose turi būti nurodyta ši informacija:</w:t>
      </w:r>
    </w:p>
    <w:p>
      <w:pPr>
        <w:ind w:firstLine="709"/>
        <w:jc w:val="both"/>
        <w:rPr>
          <w:lang w:eastAsia="lt-LT"/>
        </w:rPr>
      </w:pPr>
      <w:r>
        <w:rPr>
          <w:szCs w:val="22"/>
          <w:lang w:eastAsia="lt-LT"/>
        </w:rPr>
        <w:t>1.1</w:t>
      </w:r>
      <w:r>
        <w:rPr>
          <w:szCs w:val="22"/>
          <w:lang w:eastAsia="lt-LT"/>
        </w:rPr>
        <w:t>. liga, nuo kurios būtina vakcinuoti;</w:t>
      </w:r>
    </w:p>
    <w:p>
      <w:pPr>
        <w:ind w:firstLine="709"/>
        <w:jc w:val="both"/>
        <w:rPr>
          <w:lang w:eastAsia="lt-LT"/>
        </w:rPr>
      </w:pPr>
      <w:r>
        <w:rPr>
          <w:szCs w:val="22"/>
          <w:lang w:eastAsia="lt-LT"/>
        </w:rPr>
        <w:t>1.2</w:t>
      </w:r>
      <w:r>
        <w:rPr>
          <w:szCs w:val="22"/>
          <w:lang w:eastAsia="lt-LT"/>
        </w:rPr>
        <w:t>. informacija apie pakrantės ir sausumo teritorijas, teritorijas ir laikymo vietas, kuriose gali būti atliekama vakcinacija; vakcinacija negali būti atliekama už užkrėstos teritorijos ribų; esant reikalui, gali būti įkurta buferinė teritorija;</w:t>
      </w:r>
    </w:p>
    <w:p>
      <w:pPr>
        <w:ind w:firstLine="709"/>
        <w:jc w:val="both"/>
        <w:rPr>
          <w:lang w:eastAsia="lt-LT"/>
        </w:rPr>
      </w:pPr>
      <w:r>
        <w:rPr>
          <w:szCs w:val="22"/>
          <w:lang w:eastAsia="lt-LT"/>
        </w:rPr>
        <w:t>1.3</w:t>
      </w:r>
      <w:r>
        <w:rPr>
          <w:szCs w:val="22"/>
          <w:lang w:eastAsia="lt-LT"/>
        </w:rPr>
        <w:t>. išsami informacija apie naudojamą vakciną, įskaitant vakcinos tipą;</w:t>
      </w:r>
    </w:p>
    <w:p>
      <w:pPr>
        <w:ind w:firstLine="709"/>
        <w:jc w:val="both"/>
        <w:rPr>
          <w:lang w:eastAsia="lt-LT"/>
        </w:rPr>
      </w:pPr>
      <w:r>
        <w:rPr>
          <w:szCs w:val="22"/>
          <w:lang w:eastAsia="lt-LT"/>
        </w:rPr>
        <w:t>1.4</w:t>
      </w:r>
      <w:r>
        <w:rPr>
          <w:szCs w:val="22"/>
          <w:lang w:eastAsia="lt-LT"/>
        </w:rPr>
        <w:t>. išsami informacija apie vakcinos naudojimo sąlygas, vakcinacijos dažnumą ir vakcinos naudojimo apribojimus;</w:t>
      </w:r>
    </w:p>
    <w:p>
      <w:pPr>
        <w:ind w:firstLine="709"/>
        <w:jc w:val="both"/>
        <w:rPr>
          <w:lang w:eastAsia="lt-LT"/>
        </w:rPr>
      </w:pPr>
      <w:r>
        <w:rPr>
          <w:szCs w:val="22"/>
          <w:lang w:eastAsia="lt-LT"/>
        </w:rPr>
        <w:t>1.5</w:t>
      </w:r>
      <w:r>
        <w:rPr>
          <w:szCs w:val="22"/>
          <w:lang w:eastAsia="lt-LT"/>
        </w:rPr>
        <w:t>. vakcinacijos nutraukimo priežastys;</w:t>
      </w:r>
    </w:p>
    <w:p>
      <w:pPr>
        <w:ind w:firstLine="709"/>
        <w:jc w:val="both"/>
        <w:rPr>
          <w:lang w:eastAsia="lt-LT"/>
        </w:rPr>
      </w:pPr>
      <w:r>
        <w:rPr>
          <w:szCs w:val="22"/>
          <w:lang w:eastAsia="lt-LT"/>
        </w:rPr>
        <w:t>1.6</w:t>
      </w:r>
      <w:r>
        <w:rPr>
          <w:szCs w:val="22"/>
          <w:lang w:eastAsia="lt-LT"/>
        </w:rPr>
        <w:t>. priemonės, kurios turi būti patvirtintos, siekiant užtikrinti, kad būtų registruojamas vakcinavimas (datos, teritorijos ir laikymo vietos, kuriose buvo atlikta vakcinacija, buferinės teritorijos);</w:t>
      </w:r>
    </w:p>
    <w:p>
      <w:pPr>
        <w:ind w:firstLine="709"/>
        <w:jc w:val="both"/>
        <w:rPr>
          <w:lang w:eastAsia="lt-LT"/>
        </w:rPr>
      </w:pPr>
      <w:r>
        <w:rPr>
          <w:szCs w:val="22"/>
          <w:lang w:eastAsia="lt-LT"/>
        </w:rPr>
        <w:t>1.7</w:t>
      </w:r>
      <w:r>
        <w:rPr>
          <w:szCs w:val="22"/>
          <w:lang w:eastAsia="lt-LT"/>
        </w:rPr>
        <w:t>. priemonės, kurių turi būti imtasi, siekiant apriboti žuvų judėjimą teritorijose, kuriose atliekama vakcinacija, užtikrinti, kad žuvys būtų išvežamos iš teritorijos, kurioje atliekama vakcinacija, tik tuo atveju, jeigu jos išskrostos žmonių maistui arba skirtos sunaikinti;</w:t>
      </w:r>
    </w:p>
    <w:p>
      <w:pPr>
        <w:ind w:firstLine="709"/>
        <w:jc w:val="both"/>
        <w:rPr>
          <w:szCs w:val="22"/>
          <w:lang w:eastAsia="lt-LT"/>
        </w:rPr>
      </w:pPr>
      <w:r>
        <w:rPr>
          <w:szCs w:val="22"/>
          <w:lang w:eastAsia="lt-LT"/>
        </w:rPr>
        <w:t>1.8</w:t>
      </w:r>
      <w:r>
        <w:rPr>
          <w:szCs w:val="22"/>
          <w:lang w:eastAsia="lt-LT"/>
        </w:rPr>
        <w:t>. kitos priemonės, reikalingos vakcinacijai atlikti.</w:t>
      </w:r>
    </w:p>
    <w:p>
      <w:pPr>
        <w:jc w:val="center"/>
        <w:rPr>
          <w:lang w:eastAsia="lt-LT"/>
        </w:rPr>
      </w:pPr>
      <w:r>
        <w:rPr>
          <w:lang w:eastAsia="lt-LT"/>
        </w:rPr>
        <w:t>______________</w:t>
      </w:r>
    </w:p>
    <w:p>
      <w:pPr>
        <w:jc w:val="both"/>
        <w:rPr>
          <w:lang w:eastAsia="lt-LT"/>
        </w:rPr>
      </w:pPr>
    </w:p>
    <w:p>
      <w:pPr>
        <w:ind w:firstLine="5102"/>
        <w:rPr>
          <w:lang w:eastAsia="lt-LT"/>
        </w:rPr>
      </w:pPr>
      <w:r>
        <w:rPr>
          <w:szCs w:val="22"/>
          <w:lang w:eastAsia="lt-LT"/>
        </w:rPr>
        <w:br w:type="page"/>
        <w:t>Tam tikrų žuvų rūšių ligų</w:t>
      </w:r>
    </w:p>
    <w:p>
      <w:pPr>
        <w:ind w:firstLine="5102"/>
        <w:rPr>
          <w:lang w:eastAsia="lt-LT"/>
        </w:rPr>
      </w:pPr>
      <w:r>
        <w:rPr>
          <w:szCs w:val="22"/>
          <w:lang w:eastAsia="lt-LT"/>
        </w:rPr>
        <w:t>kontrolės reikalavimų</w:t>
      </w:r>
    </w:p>
    <w:p>
      <w:pPr>
        <w:ind w:firstLine="5102"/>
        <w:rPr>
          <w:lang w:eastAsia="lt-LT"/>
        </w:rPr>
      </w:pPr>
      <w:r>
        <w:rPr>
          <w:szCs w:val="22"/>
          <w:lang w:eastAsia="lt-LT"/>
        </w:rPr>
        <w:t>3</w:t>
      </w:r>
      <w:r>
        <w:rPr>
          <w:szCs w:val="22"/>
          <w:lang w:eastAsia="lt-LT"/>
        </w:rPr>
        <w:t xml:space="preserve"> priedas</w:t>
      </w:r>
    </w:p>
    <w:p>
      <w:pPr>
        <w:ind w:firstLine="709"/>
        <w:jc w:val="both"/>
        <w:rPr>
          <w:szCs w:val="8"/>
          <w:lang w:eastAsia="lt-LT"/>
        </w:rPr>
      </w:pPr>
    </w:p>
    <w:p>
      <w:pPr>
        <w:jc w:val="center"/>
        <w:rPr>
          <w:b/>
          <w:bCs/>
          <w:caps/>
          <w:lang w:eastAsia="lt-LT"/>
        </w:rPr>
      </w:pPr>
      <w:r>
        <w:rPr>
          <w:b/>
          <w:bCs/>
          <w:caps/>
          <w:szCs w:val="22"/>
          <w:lang w:eastAsia="lt-LT"/>
        </w:rPr>
        <w:t>MINIMALŪS REIKALAVIMAI NEATIDĖLIOTINŲ PRIEMONIŲ PLANAMS</w:t>
      </w:r>
    </w:p>
    <w:p>
      <w:pPr>
        <w:ind w:firstLine="709"/>
        <w:jc w:val="both"/>
        <w:rPr>
          <w:szCs w:val="8"/>
          <w:lang w:eastAsia="lt-LT"/>
        </w:rPr>
      </w:pPr>
    </w:p>
    <w:p>
      <w:pPr>
        <w:ind w:firstLine="709"/>
        <w:jc w:val="both"/>
        <w:rPr>
          <w:lang w:eastAsia="lt-LT"/>
        </w:rPr>
      </w:pPr>
      <w:r>
        <w:rPr>
          <w:szCs w:val="22"/>
          <w:lang w:eastAsia="lt-LT"/>
        </w:rPr>
        <w:t>1</w:t>
      </w:r>
      <w:r>
        <w:rPr>
          <w:szCs w:val="22"/>
          <w:lang w:eastAsia="lt-LT"/>
        </w:rPr>
        <w:t>. Neatidėliotinų priemonių planai turi atitikti šiuos reikalavimus:</w:t>
      </w:r>
    </w:p>
    <w:p>
      <w:pPr>
        <w:ind w:firstLine="709"/>
        <w:jc w:val="both"/>
        <w:rPr>
          <w:lang w:eastAsia="lt-LT"/>
        </w:rPr>
      </w:pPr>
      <w:r>
        <w:rPr>
          <w:szCs w:val="22"/>
          <w:lang w:eastAsia="lt-LT"/>
        </w:rPr>
        <w:t>1.1</w:t>
      </w:r>
      <w:r>
        <w:rPr>
          <w:szCs w:val="22"/>
          <w:lang w:eastAsia="lt-LT"/>
        </w:rPr>
        <w:t>. turi būti įkurtas užkrečiamųjų ligų kontrolės centras, kuris koordinuotų visas kontrolės priemones;</w:t>
      </w:r>
    </w:p>
    <w:p>
      <w:pPr>
        <w:ind w:firstLine="709"/>
        <w:jc w:val="both"/>
        <w:rPr>
          <w:lang w:eastAsia="lt-LT"/>
        </w:rPr>
      </w:pPr>
      <w:r>
        <w:rPr>
          <w:szCs w:val="22"/>
          <w:lang w:eastAsia="lt-LT"/>
        </w:rPr>
        <w:t>1.2</w:t>
      </w:r>
      <w:r>
        <w:rPr>
          <w:szCs w:val="22"/>
          <w:lang w:eastAsia="lt-LT"/>
        </w:rPr>
        <w:t>. turi būti nurodytas regioninių užkrečiamųjų ligų kontrolės centrų, turinčių atitinkamas priemones vietiniu lygmeniu koordinuoti ligos kontrolės priemones, sąrašas;</w:t>
      </w:r>
    </w:p>
    <w:p>
      <w:pPr>
        <w:ind w:firstLine="709"/>
        <w:jc w:val="both"/>
        <w:rPr>
          <w:lang w:eastAsia="lt-LT"/>
        </w:rPr>
      </w:pPr>
      <w:r>
        <w:rPr>
          <w:szCs w:val="22"/>
          <w:lang w:eastAsia="lt-LT"/>
        </w:rPr>
        <w:t>1.3</w:t>
      </w:r>
      <w:r>
        <w:rPr>
          <w:szCs w:val="22"/>
          <w:lang w:eastAsia="lt-LT"/>
        </w:rPr>
        <w:t>. turi būti pateikta išsami informacija apie asmenų, dalyvaujančių taikant kontrolės priemones, kvalifikaciją ir atsakomybę;</w:t>
      </w:r>
    </w:p>
    <w:p>
      <w:pPr>
        <w:ind w:firstLine="709"/>
        <w:jc w:val="both"/>
        <w:rPr>
          <w:lang w:eastAsia="lt-LT"/>
        </w:rPr>
      </w:pPr>
      <w:r>
        <w:rPr>
          <w:szCs w:val="22"/>
          <w:lang w:eastAsia="lt-LT"/>
        </w:rPr>
        <w:t>1.4</w:t>
      </w:r>
      <w:r>
        <w:rPr>
          <w:szCs w:val="22"/>
          <w:lang w:eastAsia="lt-LT"/>
        </w:rPr>
        <w:t>. kiekvienas regioninis užkrečiamųjų ligų kontrolės centras turi gebėti skubiai susisiekti su asmenimis ar organizacijomis, tiesiogiai arba netiesiogiai dalyvaujančiais likviduojant ligą;</w:t>
      </w:r>
    </w:p>
    <w:p>
      <w:pPr>
        <w:ind w:firstLine="709"/>
        <w:jc w:val="both"/>
        <w:rPr>
          <w:lang w:eastAsia="lt-LT"/>
        </w:rPr>
      </w:pPr>
      <w:r>
        <w:rPr>
          <w:szCs w:val="22"/>
          <w:lang w:eastAsia="lt-LT"/>
        </w:rPr>
        <w:t>1.5</w:t>
      </w:r>
      <w:r>
        <w:rPr>
          <w:szCs w:val="22"/>
          <w:lang w:eastAsia="lt-LT"/>
        </w:rPr>
        <w:t>. turi būti nurodyta įranga ir medžiagos, reikalingos ligos kontrolei tinkamai atlikti;</w:t>
      </w:r>
    </w:p>
    <w:p>
      <w:pPr>
        <w:ind w:firstLine="709"/>
        <w:jc w:val="both"/>
        <w:rPr>
          <w:lang w:eastAsia="lt-LT"/>
        </w:rPr>
      </w:pPr>
      <w:r>
        <w:rPr>
          <w:szCs w:val="22"/>
          <w:lang w:eastAsia="lt-LT"/>
        </w:rPr>
        <w:t>1.6</w:t>
      </w:r>
      <w:r>
        <w:rPr>
          <w:szCs w:val="22"/>
          <w:lang w:eastAsia="lt-LT"/>
        </w:rPr>
        <w:t>. turi būti pateikti išsamūs nurodymai, kurių turi būti imtasi įtarus arba patvirtinus ligą;</w:t>
      </w:r>
    </w:p>
    <w:p>
      <w:pPr>
        <w:ind w:firstLine="709"/>
        <w:jc w:val="both"/>
        <w:rPr>
          <w:lang w:eastAsia="lt-LT"/>
        </w:rPr>
      </w:pPr>
      <w:r>
        <w:rPr>
          <w:szCs w:val="22"/>
          <w:lang w:eastAsia="lt-LT"/>
        </w:rPr>
        <w:t>1.7</w:t>
      </w:r>
      <w:r>
        <w:rPr>
          <w:szCs w:val="22"/>
          <w:lang w:eastAsia="lt-LT"/>
        </w:rPr>
        <w:t>. turi būti parengtos mokymo programos profesinei ir valdymo kvalifikacijai kelti;</w:t>
      </w:r>
    </w:p>
    <w:p>
      <w:pPr>
        <w:ind w:firstLine="709"/>
        <w:jc w:val="both"/>
        <w:rPr>
          <w:lang w:eastAsia="lt-LT"/>
        </w:rPr>
      </w:pPr>
      <w:r>
        <w:rPr>
          <w:szCs w:val="22"/>
          <w:lang w:eastAsia="lt-LT"/>
        </w:rPr>
        <w:t>1.8</w:t>
      </w:r>
      <w:r>
        <w:rPr>
          <w:szCs w:val="22"/>
          <w:lang w:eastAsia="lt-LT"/>
        </w:rPr>
        <w:t>. jeigu reikia, turi būti nurodyta regioninių laboratorijų turima įranga, reikalinga patologiniam anatominiam tyrimui atlikti, priemonės serologiniam, histologiniam tyrimui atlikti;</w:t>
      </w:r>
    </w:p>
    <w:p>
      <w:pPr>
        <w:ind w:firstLine="709"/>
        <w:jc w:val="both"/>
        <w:rPr>
          <w:lang w:eastAsia="lt-LT"/>
        </w:rPr>
      </w:pPr>
      <w:r>
        <w:rPr>
          <w:szCs w:val="22"/>
          <w:lang w:eastAsia="lt-LT"/>
        </w:rPr>
        <w:t>1.9</w:t>
      </w:r>
      <w:r>
        <w:rPr>
          <w:szCs w:val="22"/>
          <w:lang w:eastAsia="lt-LT"/>
        </w:rPr>
        <w:t>. turi būti patvirtintos priemonės, užtikrinančios teisnius įgaliojimus, būtinus neatidėliotinų priemonių planams įgyvendinti.</w:t>
      </w:r>
    </w:p>
    <w:p>
      <w:pPr>
        <w:jc w:val="center"/>
      </w:pPr>
      <w:r>
        <w:t>______________</w:t>
      </w:r>
    </w:p>
    <w:p/>
    <w:p/>
    <w:sectPr>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3143</Words>
  <Characters>21189</Characters>
  <Application>Microsoft Office Word</Application>
  <DocSecurity>4</DocSecurity>
  <Lines>378</Lines>
  <Paragraphs>182</Paragraphs>
  <ScaleCrop>false</ScaleCrop>
  <Company/>
  <LinksUpToDate>false</LinksUpToDate>
  <CharactersWithSpaces>24150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2015-06-23T00:50:00Z</dcterms:created>
  <dc:creator>User</dc:creator>
  <lastModifiedBy>Adlib User</lastModifiedBy>
  <dcterms:modified xsi:type="dcterms:W3CDTF">2015-06-23T00:50:00Z</dcterms:modified>
  <revision>2</revision>
</coreProperties>
</file>