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0B320D46" w14:textId="77777777">
      <w:pPr>
        <w:keepLines/>
        <w:widowControl w:val="0"/>
        <w:suppressAutoHyphens/>
        <w:jc w:val="center"/>
        <w:rPr>
          <w:color w:val="000000"/>
        </w:rPr>
      </w:pPr>
      <w:r>
        <w:rPr>
          <w:color w:val="000000"/>
        </w:rPr>
        <w:pict w14:anchorId="0B320D55">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LIETUVOS RESPUBLIKOS ŠVIETIMO IR MOKSLO MINISTRO</w:t>
      </w:r>
    </w:p>
    <w:p w14:paraId="0B320D47" w14:textId="77777777">
      <w:pPr>
        <w:keepLines/>
        <w:widowControl w:val="0"/>
        <w:suppressAutoHyphens/>
        <w:jc w:val="center"/>
        <w:rPr>
          <w:color w:val="000000"/>
        </w:rPr>
      </w:pPr>
      <w:r>
        <w:rPr>
          <w:color w:val="000000"/>
        </w:rPr>
        <w:t>Į S A K Y M A S</w:t>
      </w:r>
    </w:p>
    <w:p w14:paraId="0B320D48" w14:textId="77777777">
      <w:pPr>
        <w:keepLines/>
        <w:widowControl w:val="0"/>
        <w:suppressAutoHyphens/>
        <w:jc w:val="center"/>
        <w:rPr>
          <w:color w:val="000000"/>
        </w:rPr>
      </w:pPr>
    </w:p>
    <w:p w14:paraId="0B320D49" w14:textId="77777777">
      <w:pPr>
        <w:keepLines/>
        <w:widowControl w:val="0"/>
        <w:suppressAutoHyphens/>
        <w:jc w:val="center"/>
        <w:rPr>
          <w:b/>
          <w:bCs/>
          <w:caps/>
          <w:color w:val="000000"/>
        </w:rPr>
      </w:pPr>
      <w:r>
        <w:rPr>
          <w:b/>
          <w:bCs/>
          <w:caps/>
          <w:color w:val="000000"/>
          <w:spacing w:val="-2"/>
        </w:rPr>
        <w:t>DĖL ŠVIETIMO IR MOKSLO MINISTRO 2010 M. BIRŽELIO 3 D. ĮSAKYMO NR. V-826 „DĖL</w:t>
      </w:r>
      <w:r>
        <w:rPr>
          <w:b/>
          <w:bCs/>
          <w:caps/>
          <w:color w:val="000000"/>
        </w:rPr>
        <w:t xml:space="preserve"> MAGISTRANTŪROS STUDIJŲ PROGRAMŲ BENDRŲJŲ REIKALAVIMŲ APRAŠO PATVIRTINIMO“ PAKEITIMO</w:t>
      </w:r>
    </w:p>
    <w:p w14:paraId="0B320D4A" w14:textId="77777777">
      <w:pPr>
        <w:widowControl w:val="0"/>
        <w:suppressAutoHyphens/>
        <w:ind w:firstLine="567"/>
        <w:jc w:val="both"/>
        <w:rPr>
          <w:color w:val="000000"/>
        </w:rPr>
      </w:pPr>
    </w:p>
    <w:p w14:paraId="0B320D4B" w14:textId="77777777">
      <w:pPr>
        <w:keepLines/>
        <w:widowControl w:val="0"/>
        <w:suppressAutoHyphens/>
        <w:jc w:val="center"/>
        <w:rPr>
          <w:color w:val="000000"/>
        </w:rPr>
      </w:pPr>
      <w:r>
        <w:rPr>
          <w:color w:val="000000"/>
        </w:rPr>
        <w:t>2012 m. birželio 27 d. Nr. V-1045</w:t>
      </w:r>
    </w:p>
    <w:p w14:paraId="0B320D4C" w14:textId="77777777">
      <w:pPr>
        <w:keepLines/>
        <w:widowControl w:val="0"/>
        <w:suppressAutoHyphens/>
        <w:jc w:val="center"/>
        <w:rPr>
          <w:color w:val="000000"/>
        </w:rPr>
      </w:pPr>
      <w:r>
        <w:rPr>
          <w:color w:val="000000"/>
        </w:rPr>
        <w:t>Vilnius</w:t>
      </w:r>
    </w:p>
    <w:p w14:paraId="0B320D4D" w14:textId="77777777">
      <w:pPr>
        <w:widowControl w:val="0"/>
        <w:suppressAutoHyphens/>
        <w:ind w:firstLine="567"/>
        <w:jc w:val="both"/>
        <w:rPr>
          <w:color w:val="000000"/>
        </w:rPr>
      </w:pPr>
    </w:p>
    <w:p w14:paraId="0B320D4E" w14:textId="77777777">
      <w:pPr>
        <w:widowControl w:val="0"/>
        <w:suppressAutoHyphens/>
        <w:ind w:firstLine="567"/>
        <w:jc w:val="both"/>
        <w:rPr>
          <w:color w:val="000000"/>
        </w:rPr>
      </w:pPr>
      <w:r>
        <w:rPr>
          <w:color w:val="000000"/>
        </w:rPr>
        <w:t xml:space="preserve">P a k e i č i u Magistrantūros studijų programų bendrųjų reikalavimų aprašo, patvirtinto Lietuvos Respublikos švietimo ir mokslo ministro 2010 m. birželio 3 d. įsakymu Nr. V-826 „Dėl Magistrantūros studijų programų bendrųjų reikalavimų aprašo patvirtinimo“ (Žin., 2010, Nr. </w:t>
      </w:r>
      <w:fldSimple w:instr="HYPERLINK https://www.e-tar.lt/portal/lt/legalAct/TAR.223429B8A4E8 \t _blank">
        <w:r>
          <w:rPr>
            <w:color w:val="0000FF" w:themeColor="hyperlink"/>
            <w:u w:val="single"/>
          </w:rPr>
          <w:t>67-3375</w:t>
        </w:r>
      </w:fldSimple>
      <w:r>
        <w:rPr>
          <w:color w:val="000000"/>
        </w:rPr>
        <w:t>), 4 punktą ir išdėstau jį taip:</w:t>
      </w:r>
    </w:p>
    <w:p w14:paraId="0B320D51" w14:textId="31B4FD2E">
      <w:pPr>
        <w:widowControl w:val="0"/>
        <w:suppressAutoHyphens/>
        <w:ind w:firstLine="567"/>
        <w:jc w:val="both"/>
        <w:rPr>
          <w:color w:val="000000"/>
        </w:rPr>
      </w:pPr>
      <w:r>
        <w:rPr>
          <w:color w:val="000000"/>
        </w:rPr>
        <w:t>„</w:t>
      </w:r>
      <w:r>
        <w:rPr>
          <w:color w:val="000000"/>
        </w:rPr>
        <w:t>4</w:t>
      </w:r>
      <w:r>
        <w:rPr>
          <w:color w:val="000000"/>
        </w:rPr>
        <w:t>. Studijų programos skiriamos pasirengti savarankiškam mokslo (meno) darbui arba kitam darbui, kurį atlikti reikia mokslo žinių ir analitinių gebėjimų. Magistrantūros studijos vyksta universitetuose, kuriuose vykdoma studijų kryptį atitinkanti mokslo (meno) veikla. Asmenims, baigusiems magistrantūros studijų programas, suteikiamas atitinkamos studijų krypties magistro laipsnis arba magistro laipsnis ir kvalifikacija. Asmenims, baigusiems antrosios pakopos teologijos studijų programas, suderintas su Katalikų bažnyčios vadovybe, gali būti suteikiamas teologijos licenciato laipsnis.“</w:t>
      </w:r>
    </w:p>
    <w:p w14:paraId="0761A741" w14:textId="77777777">
      <w:pPr>
        <w:widowControl w:val="0"/>
        <w:tabs>
          <w:tab w:val="right" w:pos="9071"/>
        </w:tabs>
        <w:suppressAutoHyphens/>
      </w:pPr>
    </w:p>
    <w:p w14:paraId="0B320D54" w14:textId="6E01688A">
      <w:pPr>
        <w:widowControl w:val="0"/>
        <w:tabs>
          <w:tab w:val="right" w:pos="9071"/>
        </w:tabs>
        <w:suppressAutoHyphens/>
      </w:pPr>
      <w:r>
        <w:rPr>
          <w:caps/>
          <w:color w:val="000000"/>
        </w:rPr>
        <w:t>Švietimo ir mokslo ministras</w:t>
        <w:tab/>
        <w:t>Gintaras Steponavičius</w:t>
      </w:r>
    </w:p>
    <w:sectPr>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20D58" w14:textId="77777777">
      <w:r>
        <w:separator/>
      </w:r>
    </w:p>
  </w:endnote>
  <w:endnote w:type="continuationSeparator" w:id="0">
    <w:p w14:paraId="0B320D59"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20D5C" w14:textId="77777777">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20D5D" w14:textId="77777777">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20D5F"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20D56" w14:textId="77777777">
      <w:r>
        <w:separator/>
      </w:r>
    </w:p>
  </w:footnote>
  <w:footnote w:type="continuationSeparator" w:id="0">
    <w:p w14:paraId="0B320D57" w14:textId="77777777">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20D5A" w14:textId="77777777">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20D5B" w14:textId="77777777">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20D5E" w14:textId="77777777">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DD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320D46"/>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1139</Characters>
  <Application>Microsoft Office Word</Application>
  <DocSecurity>4</DocSecurity>
  <Lines>24</Lines>
  <Paragraphs>9</Paragraphs>
  <ScaleCrop>false</ScaleCrop>
  <Company/>
  <LinksUpToDate>false</LinksUpToDate>
  <CharactersWithSpaces>1305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2015-09-20T03:46:00Z</dcterms:created>
  <dc:creator>Rima</dc:creator>
  <lastModifiedBy>Adlib User</lastModifiedBy>
  <dcterms:modified xsi:type="dcterms:W3CDTF">2015-09-20T03:46:00Z</dcterms:modified>
  <revision>2</revision>
  <dc:title>LIETUVOS RESPUBLIKOS ŠVIETIMO IR MOKSLO MINISTRO</dc:title>
</coreProperties>
</file>