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w14:anchorId="7F431A5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TEISINGUMO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TEISINGUMO MINISTRO 2009 M. BIRŽELIO 1 D. ĮSAKYMO Nr. 1R-172 „DĖL TARDYMO IZOLIATORIŲ VIDAUS TVARKOS TAISYKLIŲ PATVIRTINIMO“ PAKEITIMO</w:t>
      </w:r>
    </w:p>
    <w:p>
      <w:pPr>
        <w:widowControl w:val="0"/>
        <w:suppressAutoHyphens/>
        <w:jc w:val="center"/>
        <w:rPr>
          <w:color w:val="000000"/>
        </w:rPr>
      </w:pPr>
    </w:p>
    <w:p>
      <w:pPr>
        <w:widowControl w:val="0"/>
        <w:suppressAutoHyphens/>
        <w:jc w:val="center"/>
        <w:rPr>
          <w:color w:val="000000"/>
        </w:rPr>
      </w:pPr>
      <w:r>
        <w:rPr>
          <w:color w:val="000000"/>
        </w:rPr>
        <w:t>2009 m. lapkričio 2 d. Nr. 1R-338</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P a k e i č i u Tardymo izoliatorių vidaus tvarkos taisykles, patvirtintas Lietuvos Respublikos teisingumo ministro 2009 m. birželio 1 d. įsakymu Nr. 1R-172 „Dėl Tardymo izoliatorių vidaus tvarkos taisyklių patvirtinimo“ (Žin., 2009, Nr. </w:t>
      </w:r>
      <w:fldSimple w:instr="HYPERLINK https://www.e-tar.lt/portal/lt/legalAct/TAR.C8A6C146F184 \t _blank">
        <w:r>
          <w:rPr>
            <w:color w:val="0000FF" w:themeColor="hyperlink"/>
            <w:u w:val="single"/>
          </w:rPr>
          <w:t>68-2782</w:t>
        </w:r>
      </w:fldSimple>
      <w:r>
        <w:rPr>
          <w:color w:val="000000"/>
        </w:rPr>
        <w:t>), ir išdėstau 115.1 punktą taip:</w:t>
      </w:r>
    </w:p>
    <w:p>
      <w:pPr>
        <w:widowControl w:val="0"/>
        <w:suppressAutoHyphens/>
        <w:ind w:firstLine="567"/>
        <w:jc w:val="both"/>
        <w:rPr>
          <w:color w:val="000000"/>
        </w:rPr>
      </w:pPr>
      <w:r>
        <w:rPr>
          <w:color w:val="000000"/>
        </w:rPr>
        <w:t>„</w:t>
      </w: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Teisingumo ministras</w:t>
        <w:tab/>
        <w:t>Remigijus Šimašius</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715</Characters>
  <Application>Microsoft Office Word</Application>
  <DocSecurity>4</DocSecurity>
  <Lines>22</Lines>
  <Paragraphs>9</Paragraphs>
  <ScaleCrop>false</ScaleCrop>
  <Company/>
  <LinksUpToDate>false</LinksUpToDate>
  <CharactersWithSpaces>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2015-10-03T01:13:00Z</dcterms:created>
  <dc:creator>Rima</dc:creator>
  <lastModifiedBy>Adlib User</lastModifiedBy>
  <dcterms:modified xsi:type="dcterms:W3CDTF">2015-10-03T01:13:00Z</dcterms:modified>
  <revision>2</revision>
  <dc:title>LIETUVOS RESPUBLIKOS TEISINGUMO MINISTRO</dc:title>
</coreProperties>
</file>