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B66D4" w14:textId="77777777" w:rsidR="00F45818" w:rsidRDefault="00A4077D">
      <w:pPr>
        <w:widowControl w:val="0"/>
        <w:jc w:val="center"/>
        <w:rPr>
          <w:color w:val="000000"/>
        </w:rPr>
      </w:pPr>
      <w:r>
        <w:rPr>
          <w:color w:val="000000"/>
        </w:rPr>
        <w:pict w14:anchorId="7A8B67DC">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color w:val="000000"/>
        </w:rPr>
        <w:t>LIETUVOS RESPUBLIKOS VYRIAUSYBĖ</w:t>
      </w:r>
    </w:p>
    <w:p w14:paraId="7A8B66D5" w14:textId="77777777" w:rsidR="00F45818" w:rsidRDefault="00A4077D">
      <w:pPr>
        <w:widowControl w:val="0"/>
        <w:jc w:val="center"/>
        <w:rPr>
          <w:color w:val="000000"/>
        </w:rPr>
      </w:pPr>
      <w:r>
        <w:rPr>
          <w:color w:val="000000"/>
        </w:rPr>
        <w:t>N U T A R I M A S</w:t>
      </w:r>
    </w:p>
    <w:p w14:paraId="7A8B66D6" w14:textId="77777777" w:rsidR="00F45818" w:rsidRDefault="00F45818">
      <w:pPr>
        <w:widowControl w:val="0"/>
        <w:jc w:val="center"/>
        <w:rPr>
          <w:color w:val="000000"/>
        </w:rPr>
      </w:pPr>
    </w:p>
    <w:p w14:paraId="7A8B66D7" w14:textId="77777777" w:rsidR="00F45818" w:rsidRDefault="00A4077D">
      <w:pPr>
        <w:widowControl w:val="0"/>
        <w:jc w:val="center"/>
        <w:rPr>
          <w:b/>
        </w:rPr>
      </w:pPr>
      <w:r>
        <w:rPr>
          <w:b/>
        </w:rPr>
        <w:t>DĖL LIETUVOS RESPUBLIKOS VYRIAUSYBĖS 2000 M. GRUODŽIO 15 D. NUTARIMO NR. 1458 „DĖL KONKREČIŲ VALSTYBĖS RINKLIAVOS DYDŽIŲ IR ŠIOS RINKLIAVOS MOKĖJIMO IR GRĄŽINIMO TAISYKLI</w:t>
      </w:r>
      <w:r>
        <w:rPr>
          <w:b/>
        </w:rPr>
        <w:t>Ų PATVIRTINIMO“ IR KAI KURIŲ JĮ KEITUSIŲ NUTARIMŲ PAKEITIMO</w:t>
      </w:r>
    </w:p>
    <w:p w14:paraId="7A8B66D8" w14:textId="77777777" w:rsidR="00F45818" w:rsidRDefault="00F45818">
      <w:pPr>
        <w:widowControl w:val="0"/>
      </w:pPr>
    </w:p>
    <w:p w14:paraId="7A8B66D9" w14:textId="77777777" w:rsidR="00F45818" w:rsidRDefault="00A4077D">
      <w:pPr>
        <w:widowControl w:val="0"/>
        <w:jc w:val="center"/>
      </w:pPr>
      <w:r>
        <w:t>2012 m. vasario 15 d. Nr. 174</w:t>
      </w:r>
    </w:p>
    <w:p w14:paraId="7A8B66DA" w14:textId="77777777" w:rsidR="00F45818" w:rsidRDefault="00A4077D">
      <w:pPr>
        <w:widowControl w:val="0"/>
        <w:jc w:val="center"/>
      </w:pPr>
      <w:r>
        <w:t>Vilnius</w:t>
      </w:r>
    </w:p>
    <w:p w14:paraId="7A8B66DB" w14:textId="77777777" w:rsidR="00F45818" w:rsidRDefault="00F45818">
      <w:pPr>
        <w:widowControl w:val="0"/>
        <w:ind w:firstLine="567"/>
        <w:jc w:val="both"/>
      </w:pPr>
    </w:p>
    <w:p w14:paraId="7A8B66DC" w14:textId="77777777" w:rsidR="00F45818" w:rsidRDefault="00A4077D">
      <w:pPr>
        <w:widowControl w:val="0"/>
        <w:ind w:firstLine="567"/>
        <w:jc w:val="both"/>
      </w:pPr>
      <w:r>
        <w:t>Lietuvos Respublikos Vyriausybė n u t a r i a:</w:t>
      </w:r>
    </w:p>
    <w:p w14:paraId="7A8B66DD" w14:textId="77777777" w:rsidR="00F45818" w:rsidRDefault="00A4077D">
      <w:pPr>
        <w:widowControl w:val="0"/>
        <w:ind w:firstLine="567"/>
        <w:jc w:val="both"/>
      </w:pPr>
      <w:r>
        <w:t>1</w:t>
      </w:r>
      <w:r>
        <w:t>. Pakeisti konkrečius valstybės rinkliavos dydžius, patvirtintus Lietuvos Respublikos Vyriausybės 2000 m</w:t>
      </w:r>
      <w:r>
        <w:t xml:space="preserve">. gruodžio 15 d. nutarimu Nr. 1458 „Dėl konkrečių valstybės rinkliavos dydžių ir šios rinkliavos mokėjimo ir grąžinimo taisyklių patvirtinimo“ (Žin., 2000, Nr. </w:t>
      </w:r>
      <w:hyperlink r:id="rId10" w:tgtFrame="_blank" w:history="1">
        <w:r>
          <w:rPr>
            <w:color w:val="0000FF" w:themeColor="hyperlink"/>
            <w:u w:val="single"/>
          </w:rPr>
          <w:t>108-3463</w:t>
        </w:r>
      </w:hyperlink>
      <w:r>
        <w:t>; 2002, N</w:t>
      </w:r>
      <w:r>
        <w:t xml:space="preserve">r. </w:t>
      </w:r>
      <w:hyperlink r:id="rId11" w:tgtFrame="_blank" w:history="1">
        <w:r>
          <w:rPr>
            <w:color w:val="0000FF" w:themeColor="hyperlink"/>
            <w:u w:val="single"/>
          </w:rPr>
          <w:t>93-3987</w:t>
        </w:r>
      </w:hyperlink>
      <w:r>
        <w:t xml:space="preserve">, Nr. </w:t>
      </w:r>
      <w:hyperlink r:id="rId12" w:tgtFrame="_blank" w:history="1">
        <w:r>
          <w:rPr>
            <w:color w:val="0000FF" w:themeColor="hyperlink"/>
            <w:u w:val="single"/>
          </w:rPr>
          <w:t>124-5655</w:t>
        </w:r>
      </w:hyperlink>
      <w:r>
        <w:t xml:space="preserve">; 2003, Nr. </w:t>
      </w:r>
      <w:hyperlink r:id="rId13" w:tgtFrame="_blank" w:history="1">
        <w:r>
          <w:rPr>
            <w:color w:val="0000FF" w:themeColor="hyperlink"/>
            <w:u w:val="single"/>
          </w:rPr>
          <w:t>35-1489</w:t>
        </w:r>
      </w:hyperlink>
      <w:r>
        <w:t xml:space="preserve">; 2004, Nr. </w:t>
      </w:r>
      <w:hyperlink r:id="rId14" w:tgtFrame="_blank" w:history="1">
        <w:r>
          <w:rPr>
            <w:color w:val="0000FF" w:themeColor="hyperlink"/>
            <w:u w:val="single"/>
          </w:rPr>
          <w:t>46-1519</w:t>
        </w:r>
      </w:hyperlink>
      <w:r>
        <w:t xml:space="preserve">; 2005, Nr. </w:t>
      </w:r>
      <w:hyperlink r:id="rId15" w:tgtFrame="_blank" w:history="1">
        <w:r>
          <w:rPr>
            <w:color w:val="0000FF" w:themeColor="hyperlink"/>
            <w:u w:val="single"/>
          </w:rPr>
          <w:t>23-736</w:t>
        </w:r>
      </w:hyperlink>
      <w:r>
        <w:t xml:space="preserve">; 2006, Nr. </w:t>
      </w:r>
      <w:hyperlink r:id="rId16" w:tgtFrame="_blank" w:history="1">
        <w:r>
          <w:rPr>
            <w:color w:val="0000FF" w:themeColor="hyperlink"/>
            <w:u w:val="single"/>
          </w:rPr>
          <w:t>72-2715</w:t>
        </w:r>
      </w:hyperlink>
      <w:r>
        <w:t xml:space="preserve">; 2007, Nr. </w:t>
      </w:r>
      <w:hyperlink r:id="rId17" w:tgtFrame="_blank" w:history="1">
        <w:r>
          <w:rPr>
            <w:color w:val="0000FF" w:themeColor="hyperlink"/>
            <w:u w:val="single"/>
          </w:rPr>
          <w:t>72-2847</w:t>
        </w:r>
      </w:hyperlink>
      <w:r>
        <w:t xml:space="preserve">; 2008, Nr. </w:t>
      </w:r>
      <w:hyperlink r:id="rId18" w:tgtFrame="_blank" w:history="1">
        <w:r>
          <w:rPr>
            <w:color w:val="0000FF" w:themeColor="hyperlink"/>
            <w:u w:val="single"/>
          </w:rPr>
          <w:t>36-128</w:t>
        </w:r>
        <w:r>
          <w:rPr>
            <w:color w:val="0000FF" w:themeColor="hyperlink"/>
            <w:u w:val="single"/>
          </w:rPr>
          <w:t>5</w:t>
        </w:r>
      </w:hyperlink>
      <w:r>
        <w:t xml:space="preserve">, Nr. </w:t>
      </w:r>
      <w:hyperlink r:id="rId19" w:tgtFrame="_blank" w:history="1">
        <w:r>
          <w:rPr>
            <w:color w:val="0000FF" w:themeColor="hyperlink"/>
            <w:u w:val="single"/>
          </w:rPr>
          <w:t>73-2835</w:t>
        </w:r>
      </w:hyperlink>
      <w:r>
        <w:t xml:space="preserve">; 2011, Nr. </w:t>
      </w:r>
      <w:hyperlink r:id="rId20" w:tgtFrame="_blank" w:history="1">
        <w:r>
          <w:rPr>
            <w:color w:val="0000FF" w:themeColor="hyperlink"/>
            <w:u w:val="single"/>
          </w:rPr>
          <w:t>82-4012</w:t>
        </w:r>
      </w:hyperlink>
      <w:r>
        <w:t>):</w:t>
      </w:r>
    </w:p>
    <w:p w14:paraId="7A8B66DE" w14:textId="77777777" w:rsidR="00F45818" w:rsidRDefault="00A4077D">
      <w:pPr>
        <w:widowControl w:val="0"/>
        <w:ind w:firstLine="567"/>
        <w:jc w:val="both"/>
      </w:pPr>
      <w:r>
        <w:t>1.1</w:t>
      </w:r>
      <w:r>
        <w:t>. Pripažinti netekusiu galios 3.71 punktą.</w:t>
      </w:r>
    </w:p>
    <w:p w14:paraId="7A8B66DF" w14:textId="77777777" w:rsidR="00F45818" w:rsidRDefault="00A4077D">
      <w:pPr>
        <w:widowControl w:val="0"/>
        <w:ind w:firstLine="567"/>
        <w:jc w:val="both"/>
      </w:pPr>
      <w:r>
        <w:t>1.2</w:t>
      </w:r>
      <w:r>
        <w:t xml:space="preserve">. </w:t>
      </w:r>
      <w:r>
        <w:t>Išdėstyti 3.72 punktą taip:</w:t>
      </w:r>
    </w:p>
    <w:tbl>
      <w:tblPr>
        <w:tblW w:w="9070" w:type="dxa"/>
        <w:shd w:val="clear" w:color="000000" w:fill="auto"/>
        <w:tblLook w:val="01E0" w:firstRow="1" w:lastRow="1" w:firstColumn="1" w:lastColumn="1" w:noHBand="0" w:noVBand="0"/>
      </w:tblPr>
      <w:tblGrid>
        <w:gridCol w:w="2943"/>
        <w:gridCol w:w="3828"/>
        <w:gridCol w:w="2299"/>
      </w:tblGrid>
      <w:tr w:rsidR="00F45818" w14:paraId="7A8B66E3" w14:textId="77777777">
        <w:tc>
          <w:tcPr>
            <w:tcW w:w="2943" w:type="dxa"/>
            <w:shd w:val="clear" w:color="000000" w:fill="auto"/>
          </w:tcPr>
          <w:p w14:paraId="7A8B66E0" w14:textId="77777777" w:rsidR="00F45818" w:rsidRDefault="00A4077D">
            <w:pPr>
              <w:widowControl w:val="0"/>
              <w:ind w:firstLine="567"/>
            </w:pPr>
            <w:r>
              <w:t>„3.72.</w:t>
            </w:r>
          </w:p>
        </w:tc>
        <w:tc>
          <w:tcPr>
            <w:tcW w:w="3828" w:type="dxa"/>
            <w:shd w:val="clear" w:color="000000" w:fill="auto"/>
          </w:tcPr>
          <w:p w14:paraId="7A8B66E1" w14:textId="77777777" w:rsidR="00F45818" w:rsidRDefault="00A4077D">
            <w:pPr>
              <w:widowControl w:val="0"/>
            </w:pPr>
            <w:r>
              <w:t>licencijos verstis keleivių vežimu autobusais vidaus maršrutais, suteikiančios teisę vežti keleivius Lietuvos Respublikos teritorijoje:</w:t>
            </w:r>
          </w:p>
        </w:tc>
        <w:tc>
          <w:tcPr>
            <w:tcW w:w="2299" w:type="dxa"/>
            <w:shd w:val="clear" w:color="000000" w:fill="auto"/>
          </w:tcPr>
          <w:p w14:paraId="7A8B66E2" w14:textId="77777777" w:rsidR="00F45818" w:rsidRDefault="00F45818">
            <w:pPr>
              <w:widowControl w:val="0"/>
              <w:ind w:left="317"/>
            </w:pPr>
          </w:p>
        </w:tc>
      </w:tr>
      <w:tr w:rsidR="00F45818" w14:paraId="7A8B66E7" w14:textId="77777777">
        <w:tc>
          <w:tcPr>
            <w:tcW w:w="2943" w:type="dxa"/>
            <w:shd w:val="clear" w:color="000000" w:fill="auto"/>
          </w:tcPr>
          <w:p w14:paraId="7A8B66E4" w14:textId="77777777" w:rsidR="00F45818" w:rsidRDefault="00A4077D">
            <w:pPr>
              <w:widowControl w:val="0"/>
              <w:ind w:firstLine="567"/>
            </w:pPr>
            <w:r>
              <w:t>3.72.1.</w:t>
            </w:r>
          </w:p>
        </w:tc>
        <w:tc>
          <w:tcPr>
            <w:tcW w:w="3828" w:type="dxa"/>
            <w:shd w:val="clear" w:color="000000" w:fill="auto"/>
          </w:tcPr>
          <w:p w14:paraId="7A8B66E5" w14:textId="77777777" w:rsidR="00F45818" w:rsidRDefault="00A4077D">
            <w:pPr>
              <w:widowControl w:val="0"/>
            </w:pPr>
            <w:r>
              <w:t>išdavimą</w:t>
            </w:r>
          </w:p>
        </w:tc>
        <w:tc>
          <w:tcPr>
            <w:tcW w:w="2299" w:type="dxa"/>
            <w:shd w:val="clear" w:color="000000" w:fill="auto"/>
          </w:tcPr>
          <w:p w14:paraId="7A8B66E6" w14:textId="77777777" w:rsidR="00F45818" w:rsidRDefault="00A4077D">
            <w:pPr>
              <w:widowControl w:val="0"/>
              <w:ind w:left="317"/>
            </w:pPr>
            <w:r>
              <w:t>200 litų</w:t>
            </w:r>
          </w:p>
        </w:tc>
      </w:tr>
      <w:tr w:rsidR="00F45818" w14:paraId="7A8B66EB" w14:textId="77777777">
        <w:tc>
          <w:tcPr>
            <w:tcW w:w="2943" w:type="dxa"/>
            <w:shd w:val="clear" w:color="000000" w:fill="auto"/>
          </w:tcPr>
          <w:p w14:paraId="7A8B66E8" w14:textId="77777777" w:rsidR="00F45818" w:rsidRDefault="00A4077D">
            <w:pPr>
              <w:widowControl w:val="0"/>
              <w:ind w:firstLine="567"/>
            </w:pPr>
            <w:r>
              <w:t xml:space="preserve">3.72.2. </w:t>
            </w:r>
          </w:p>
        </w:tc>
        <w:tc>
          <w:tcPr>
            <w:tcW w:w="3828" w:type="dxa"/>
            <w:shd w:val="clear" w:color="000000" w:fill="auto"/>
          </w:tcPr>
          <w:p w14:paraId="7A8B66E9" w14:textId="77777777" w:rsidR="00F45818" w:rsidRDefault="00A4077D">
            <w:pPr>
              <w:widowControl w:val="0"/>
            </w:pPr>
            <w:r>
              <w:t>pratęsimą</w:t>
            </w:r>
          </w:p>
        </w:tc>
        <w:tc>
          <w:tcPr>
            <w:tcW w:w="2299" w:type="dxa"/>
            <w:shd w:val="clear" w:color="000000" w:fill="auto"/>
          </w:tcPr>
          <w:p w14:paraId="7A8B66EA" w14:textId="77777777" w:rsidR="00F45818" w:rsidRDefault="00A4077D">
            <w:pPr>
              <w:widowControl w:val="0"/>
              <w:ind w:left="317"/>
            </w:pPr>
            <w:r>
              <w:t>200 litų</w:t>
            </w:r>
          </w:p>
        </w:tc>
      </w:tr>
      <w:tr w:rsidR="00F45818" w14:paraId="7A8B66EF" w14:textId="77777777">
        <w:tc>
          <w:tcPr>
            <w:tcW w:w="2943" w:type="dxa"/>
            <w:shd w:val="clear" w:color="000000" w:fill="auto"/>
          </w:tcPr>
          <w:p w14:paraId="7A8B66EC" w14:textId="77777777" w:rsidR="00F45818" w:rsidRDefault="00A4077D">
            <w:pPr>
              <w:widowControl w:val="0"/>
              <w:ind w:firstLine="567"/>
            </w:pPr>
            <w:r>
              <w:t xml:space="preserve">3.72.3. </w:t>
            </w:r>
          </w:p>
        </w:tc>
        <w:tc>
          <w:tcPr>
            <w:tcW w:w="3828" w:type="dxa"/>
            <w:shd w:val="clear" w:color="000000" w:fill="auto"/>
          </w:tcPr>
          <w:p w14:paraId="7A8B66ED" w14:textId="77777777" w:rsidR="00F45818" w:rsidRDefault="00A4077D">
            <w:pPr>
              <w:widowControl w:val="0"/>
            </w:pPr>
            <w:r>
              <w:t xml:space="preserve">pakeitimą, </w:t>
            </w:r>
            <w:r>
              <w:t>pasikeitus joje įrašytiems duomenims</w:t>
            </w:r>
          </w:p>
        </w:tc>
        <w:tc>
          <w:tcPr>
            <w:tcW w:w="2299" w:type="dxa"/>
            <w:shd w:val="clear" w:color="000000" w:fill="auto"/>
          </w:tcPr>
          <w:p w14:paraId="7A8B66EE" w14:textId="77777777" w:rsidR="00F45818" w:rsidRDefault="00A4077D">
            <w:pPr>
              <w:widowControl w:val="0"/>
              <w:ind w:left="317"/>
            </w:pPr>
            <w:r>
              <w:t>25 litai</w:t>
            </w:r>
          </w:p>
        </w:tc>
      </w:tr>
      <w:tr w:rsidR="00F45818" w14:paraId="7A8B66F3" w14:textId="77777777">
        <w:tc>
          <w:tcPr>
            <w:tcW w:w="2943" w:type="dxa"/>
            <w:shd w:val="clear" w:color="000000" w:fill="auto"/>
          </w:tcPr>
          <w:p w14:paraId="7A8B66F0" w14:textId="77777777" w:rsidR="00F45818" w:rsidRDefault="00A4077D">
            <w:pPr>
              <w:widowControl w:val="0"/>
              <w:ind w:firstLine="567"/>
            </w:pPr>
            <w:r>
              <w:t xml:space="preserve">3.72.4. </w:t>
            </w:r>
          </w:p>
        </w:tc>
        <w:tc>
          <w:tcPr>
            <w:tcW w:w="3828" w:type="dxa"/>
            <w:shd w:val="clear" w:color="000000" w:fill="auto"/>
          </w:tcPr>
          <w:p w14:paraId="7A8B66F1" w14:textId="77777777" w:rsidR="00F45818" w:rsidRDefault="00A4077D">
            <w:pPr>
              <w:widowControl w:val="0"/>
            </w:pPr>
            <w:r>
              <w:t>dublikato išdavimą</w:t>
            </w:r>
          </w:p>
        </w:tc>
        <w:tc>
          <w:tcPr>
            <w:tcW w:w="2299" w:type="dxa"/>
            <w:shd w:val="clear" w:color="000000" w:fill="auto"/>
          </w:tcPr>
          <w:p w14:paraId="7A8B66F2" w14:textId="77777777" w:rsidR="00F45818" w:rsidRDefault="00A4077D">
            <w:pPr>
              <w:widowControl w:val="0"/>
              <w:ind w:left="317"/>
            </w:pPr>
            <w:r>
              <w:t>25 litai</w:t>
            </w:r>
          </w:p>
        </w:tc>
      </w:tr>
      <w:tr w:rsidR="00F45818" w14:paraId="7A8B66F7" w14:textId="77777777">
        <w:tc>
          <w:tcPr>
            <w:tcW w:w="2943" w:type="dxa"/>
            <w:shd w:val="clear" w:color="000000" w:fill="auto"/>
          </w:tcPr>
          <w:p w14:paraId="7A8B66F4" w14:textId="77777777" w:rsidR="00F45818" w:rsidRDefault="00A4077D">
            <w:pPr>
              <w:widowControl w:val="0"/>
              <w:ind w:firstLine="567"/>
            </w:pPr>
            <w:r>
              <w:t xml:space="preserve">3.72.5. </w:t>
            </w:r>
          </w:p>
        </w:tc>
        <w:tc>
          <w:tcPr>
            <w:tcW w:w="3828" w:type="dxa"/>
            <w:shd w:val="clear" w:color="000000" w:fill="auto"/>
          </w:tcPr>
          <w:p w14:paraId="7A8B66F5" w14:textId="77777777" w:rsidR="00F45818" w:rsidRDefault="00A4077D">
            <w:pPr>
              <w:widowControl w:val="0"/>
            </w:pPr>
            <w:r>
              <w:t>kopijos išdavimą</w:t>
            </w:r>
          </w:p>
        </w:tc>
        <w:tc>
          <w:tcPr>
            <w:tcW w:w="2299" w:type="dxa"/>
            <w:shd w:val="clear" w:color="000000" w:fill="auto"/>
          </w:tcPr>
          <w:p w14:paraId="7A8B66F6" w14:textId="77777777" w:rsidR="00F45818" w:rsidRDefault="00A4077D">
            <w:pPr>
              <w:widowControl w:val="0"/>
              <w:ind w:left="317"/>
            </w:pPr>
            <w:r>
              <w:t>150 litų</w:t>
            </w:r>
          </w:p>
        </w:tc>
      </w:tr>
      <w:tr w:rsidR="00F45818" w14:paraId="7A8B66FB" w14:textId="77777777">
        <w:tc>
          <w:tcPr>
            <w:tcW w:w="2943" w:type="dxa"/>
            <w:shd w:val="clear" w:color="000000" w:fill="auto"/>
          </w:tcPr>
          <w:p w14:paraId="7A8B66F8" w14:textId="77777777" w:rsidR="00F45818" w:rsidRDefault="00A4077D">
            <w:pPr>
              <w:widowControl w:val="0"/>
              <w:ind w:firstLine="567"/>
            </w:pPr>
            <w:r>
              <w:t xml:space="preserve">3.72.6. </w:t>
            </w:r>
          </w:p>
        </w:tc>
        <w:tc>
          <w:tcPr>
            <w:tcW w:w="3828" w:type="dxa"/>
            <w:shd w:val="clear" w:color="000000" w:fill="auto"/>
          </w:tcPr>
          <w:p w14:paraId="7A8B66F9" w14:textId="77777777" w:rsidR="00F45818" w:rsidRDefault="00A4077D">
            <w:pPr>
              <w:widowControl w:val="0"/>
            </w:pPr>
            <w:r>
              <w:t>kopijos pratęsimą</w:t>
            </w:r>
          </w:p>
        </w:tc>
        <w:tc>
          <w:tcPr>
            <w:tcW w:w="2299" w:type="dxa"/>
            <w:shd w:val="clear" w:color="000000" w:fill="auto"/>
          </w:tcPr>
          <w:p w14:paraId="7A8B66FA" w14:textId="77777777" w:rsidR="00F45818" w:rsidRDefault="00A4077D">
            <w:pPr>
              <w:widowControl w:val="0"/>
              <w:ind w:left="317"/>
            </w:pPr>
            <w:r>
              <w:t>150 litų</w:t>
            </w:r>
          </w:p>
        </w:tc>
      </w:tr>
      <w:tr w:rsidR="00F45818" w14:paraId="7A8B66FF" w14:textId="77777777">
        <w:tc>
          <w:tcPr>
            <w:tcW w:w="2943" w:type="dxa"/>
            <w:shd w:val="clear" w:color="000000" w:fill="auto"/>
          </w:tcPr>
          <w:p w14:paraId="7A8B66FC" w14:textId="77777777" w:rsidR="00F45818" w:rsidRDefault="00A4077D">
            <w:pPr>
              <w:widowControl w:val="0"/>
              <w:ind w:firstLine="567"/>
            </w:pPr>
            <w:r>
              <w:t xml:space="preserve">3.72.7. </w:t>
            </w:r>
          </w:p>
        </w:tc>
        <w:tc>
          <w:tcPr>
            <w:tcW w:w="3828" w:type="dxa"/>
            <w:shd w:val="clear" w:color="000000" w:fill="auto"/>
          </w:tcPr>
          <w:p w14:paraId="7A8B66FD" w14:textId="77777777" w:rsidR="00F45818" w:rsidRDefault="00A4077D">
            <w:pPr>
              <w:widowControl w:val="0"/>
            </w:pPr>
            <w:r>
              <w:t>kopijos pakeitimą, pasikeitus joje įrašytiems duomenims</w:t>
            </w:r>
          </w:p>
        </w:tc>
        <w:tc>
          <w:tcPr>
            <w:tcW w:w="2299" w:type="dxa"/>
            <w:shd w:val="clear" w:color="000000" w:fill="auto"/>
          </w:tcPr>
          <w:p w14:paraId="7A8B66FE" w14:textId="77777777" w:rsidR="00F45818" w:rsidRDefault="00A4077D">
            <w:pPr>
              <w:widowControl w:val="0"/>
              <w:ind w:left="317"/>
            </w:pPr>
            <w:r>
              <w:t>25 litai</w:t>
            </w:r>
          </w:p>
        </w:tc>
      </w:tr>
      <w:tr w:rsidR="00F45818" w14:paraId="7A8B6703" w14:textId="77777777">
        <w:tc>
          <w:tcPr>
            <w:tcW w:w="2943" w:type="dxa"/>
            <w:shd w:val="clear" w:color="000000" w:fill="auto"/>
          </w:tcPr>
          <w:p w14:paraId="7A8B6700" w14:textId="77777777" w:rsidR="00F45818" w:rsidRDefault="00A4077D">
            <w:pPr>
              <w:widowControl w:val="0"/>
              <w:ind w:firstLine="567"/>
            </w:pPr>
            <w:r>
              <w:t xml:space="preserve">3.72.8. </w:t>
            </w:r>
          </w:p>
        </w:tc>
        <w:tc>
          <w:tcPr>
            <w:tcW w:w="3828" w:type="dxa"/>
            <w:shd w:val="clear" w:color="000000" w:fill="auto"/>
          </w:tcPr>
          <w:p w14:paraId="7A8B6701" w14:textId="77777777" w:rsidR="00F45818" w:rsidRDefault="00A4077D">
            <w:pPr>
              <w:widowControl w:val="0"/>
              <w:jc w:val="both"/>
            </w:pPr>
            <w:r>
              <w:t xml:space="preserve">kopijos </w:t>
            </w:r>
            <w:r>
              <w:t>dublikato išdavimą</w:t>
            </w:r>
          </w:p>
        </w:tc>
        <w:tc>
          <w:tcPr>
            <w:tcW w:w="2299" w:type="dxa"/>
            <w:shd w:val="clear" w:color="000000" w:fill="auto"/>
          </w:tcPr>
          <w:p w14:paraId="7A8B6702" w14:textId="77777777" w:rsidR="00F45818" w:rsidRDefault="00A4077D">
            <w:pPr>
              <w:widowControl w:val="0"/>
              <w:ind w:left="317"/>
            </w:pPr>
            <w:r>
              <w:t>25 litai“.</w:t>
            </w:r>
          </w:p>
        </w:tc>
      </w:tr>
    </w:tbl>
    <w:p w14:paraId="7A8B6704" w14:textId="77777777" w:rsidR="00F45818" w:rsidRDefault="00A4077D">
      <w:pPr>
        <w:widowControl w:val="0"/>
        <w:tabs>
          <w:tab w:val="left" w:pos="1701"/>
        </w:tabs>
        <w:ind w:firstLine="720"/>
        <w:jc w:val="both"/>
      </w:pPr>
      <w:r>
        <w:t>1.3</w:t>
      </w:r>
      <w:r>
        <w:t>. Išdėstyti 3.72</w:t>
      </w:r>
      <w:r>
        <w:rPr>
          <w:vertAlign w:val="superscript"/>
        </w:rPr>
        <w:t>1</w:t>
      </w:r>
      <w:r>
        <w:t xml:space="preserve"> punktą taip:</w:t>
      </w:r>
    </w:p>
    <w:tbl>
      <w:tblPr>
        <w:tblW w:w="9070" w:type="dxa"/>
        <w:shd w:val="clear" w:color="000000" w:fill="auto"/>
        <w:tblLook w:val="01E0" w:firstRow="1" w:lastRow="1" w:firstColumn="1" w:lastColumn="1" w:noHBand="0" w:noVBand="0"/>
      </w:tblPr>
      <w:tblGrid>
        <w:gridCol w:w="2943"/>
        <w:gridCol w:w="3828"/>
        <w:gridCol w:w="2299"/>
      </w:tblGrid>
      <w:tr w:rsidR="00F45818" w14:paraId="7A8B6708" w14:textId="77777777">
        <w:tc>
          <w:tcPr>
            <w:tcW w:w="2943" w:type="dxa"/>
            <w:shd w:val="clear" w:color="000000" w:fill="auto"/>
          </w:tcPr>
          <w:p w14:paraId="7A8B6705" w14:textId="77777777" w:rsidR="00F45818" w:rsidRDefault="00A4077D">
            <w:pPr>
              <w:widowControl w:val="0"/>
              <w:ind w:firstLine="567"/>
            </w:pPr>
            <w:r>
              <w:t>„3.72</w:t>
            </w:r>
            <w:r>
              <w:rPr>
                <w:vertAlign w:val="superscript"/>
              </w:rPr>
              <w:t>1</w:t>
            </w:r>
            <w:r>
              <w:t>.</w:t>
            </w:r>
          </w:p>
        </w:tc>
        <w:tc>
          <w:tcPr>
            <w:tcW w:w="3828" w:type="dxa"/>
            <w:shd w:val="clear" w:color="000000" w:fill="auto"/>
          </w:tcPr>
          <w:p w14:paraId="7A8B6706" w14:textId="77777777" w:rsidR="00F45818" w:rsidRDefault="00A4077D">
            <w:pPr>
              <w:widowControl w:val="0"/>
            </w:pPr>
            <w:r>
              <w:t>Bendrijos licencijos vežti keleivius, suteikiančios teisę vežti keleivius autobusais tarptautiniais maršrutais ir Lietuvos Respublikos teritorijoje:</w:t>
            </w:r>
          </w:p>
        </w:tc>
        <w:tc>
          <w:tcPr>
            <w:tcW w:w="2299" w:type="dxa"/>
            <w:shd w:val="clear" w:color="000000" w:fill="auto"/>
          </w:tcPr>
          <w:p w14:paraId="7A8B6707" w14:textId="77777777" w:rsidR="00F45818" w:rsidRDefault="00F45818">
            <w:pPr>
              <w:widowControl w:val="0"/>
              <w:ind w:left="317"/>
            </w:pPr>
          </w:p>
        </w:tc>
      </w:tr>
      <w:tr w:rsidR="00F45818" w14:paraId="7A8B670C" w14:textId="77777777">
        <w:tc>
          <w:tcPr>
            <w:tcW w:w="2943" w:type="dxa"/>
            <w:shd w:val="clear" w:color="000000" w:fill="auto"/>
          </w:tcPr>
          <w:p w14:paraId="7A8B6709" w14:textId="77777777" w:rsidR="00F45818" w:rsidRDefault="00A4077D">
            <w:pPr>
              <w:widowControl w:val="0"/>
              <w:ind w:firstLine="567"/>
            </w:pPr>
            <w:r>
              <w:t>3.72</w:t>
            </w:r>
            <w:r>
              <w:rPr>
                <w:vertAlign w:val="superscript"/>
              </w:rPr>
              <w:t>1</w:t>
            </w:r>
            <w:r>
              <w:t>.1.</w:t>
            </w:r>
          </w:p>
        </w:tc>
        <w:tc>
          <w:tcPr>
            <w:tcW w:w="3828" w:type="dxa"/>
            <w:shd w:val="clear" w:color="000000" w:fill="auto"/>
          </w:tcPr>
          <w:p w14:paraId="7A8B670A" w14:textId="77777777" w:rsidR="00F45818" w:rsidRDefault="00A4077D">
            <w:pPr>
              <w:widowControl w:val="0"/>
            </w:pPr>
            <w:r>
              <w:t>išdavimą</w:t>
            </w:r>
          </w:p>
        </w:tc>
        <w:tc>
          <w:tcPr>
            <w:tcW w:w="2299" w:type="dxa"/>
            <w:shd w:val="clear" w:color="000000" w:fill="auto"/>
          </w:tcPr>
          <w:p w14:paraId="7A8B670B" w14:textId="77777777" w:rsidR="00F45818" w:rsidRDefault="00A4077D">
            <w:pPr>
              <w:widowControl w:val="0"/>
              <w:ind w:left="317"/>
            </w:pPr>
            <w:r>
              <w:t>200 litų</w:t>
            </w:r>
          </w:p>
        </w:tc>
      </w:tr>
      <w:tr w:rsidR="00F45818" w14:paraId="7A8B6710" w14:textId="77777777">
        <w:tc>
          <w:tcPr>
            <w:tcW w:w="2943" w:type="dxa"/>
            <w:shd w:val="clear" w:color="000000" w:fill="auto"/>
          </w:tcPr>
          <w:p w14:paraId="7A8B670D" w14:textId="77777777" w:rsidR="00F45818" w:rsidRDefault="00A4077D">
            <w:pPr>
              <w:widowControl w:val="0"/>
              <w:ind w:firstLine="567"/>
            </w:pPr>
            <w:r>
              <w:t>3.72</w:t>
            </w:r>
            <w:r>
              <w:rPr>
                <w:vertAlign w:val="superscript"/>
              </w:rPr>
              <w:t>1</w:t>
            </w:r>
            <w:r>
              <w:t xml:space="preserve">.2. </w:t>
            </w:r>
          </w:p>
        </w:tc>
        <w:tc>
          <w:tcPr>
            <w:tcW w:w="3828" w:type="dxa"/>
            <w:shd w:val="clear" w:color="000000" w:fill="auto"/>
          </w:tcPr>
          <w:p w14:paraId="7A8B670E" w14:textId="77777777" w:rsidR="00F45818" w:rsidRDefault="00A4077D">
            <w:pPr>
              <w:widowControl w:val="0"/>
            </w:pPr>
            <w:r>
              <w:t>pratęsimą</w:t>
            </w:r>
          </w:p>
        </w:tc>
        <w:tc>
          <w:tcPr>
            <w:tcW w:w="2299" w:type="dxa"/>
            <w:shd w:val="clear" w:color="000000" w:fill="auto"/>
          </w:tcPr>
          <w:p w14:paraId="7A8B670F" w14:textId="77777777" w:rsidR="00F45818" w:rsidRDefault="00A4077D">
            <w:pPr>
              <w:widowControl w:val="0"/>
              <w:ind w:left="317"/>
            </w:pPr>
            <w:r>
              <w:t>200 litų</w:t>
            </w:r>
          </w:p>
        </w:tc>
      </w:tr>
      <w:tr w:rsidR="00F45818" w14:paraId="7A8B6714" w14:textId="77777777">
        <w:tc>
          <w:tcPr>
            <w:tcW w:w="2943" w:type="dxa"/>
            <w:shd w:val="clear" w:color="000000" w:fill="auto"/>
          </w:tcPr>
          <w:p w14:paraId="7A8B6711" w14:textId="77777777" w:rsidR="00F45818" w:rsidRDefault="00A4077D">
            <w:pPr>
              <w:widowControl w:val="0"/>
              <w:ind w:firstLine="567"/>
            </w:pPr>
            <w:r>
              <w:t>3.72</w:t>
            </w:r>
            <w:r>
              <w:rPr>
                <w:vertAlign w:val="superscript"/>
              </w:rPr>
              <w:t>1</w:t>
            </w:r>
            <w:r>
              <w:t xml:space="preserve">.3. </w:t>
            </w:r>
          </w:p>
        </w:tc>
        <w:tc>
          <w:tcPr>
            <w:tcW w:w="3828" w:type="dxa"/>
            <w:shd w:val="clear" w:color="000000" w:fill="auto"/>
          </w:tcPr>
          <w:p w14:paraId="7A8B6712" w14:textId="77777777" w:rsidR="00F45818" w:rsidRDefault="00A4077D">
            <w:pPr>
              <w:widowControl w:val="0"/>
            </w:pPr>
            <w:r>
              <w:t>pakeitimą, pasikeitus joje įrašytiems duomenims</w:t>
            </w:r>
          </w:p>
        </w:tc>
        <w:tc>
          <w:tcPr>
            <w:tcW w:w="2299" w:type="dxa"/>
            <w:shd w:val="clear" w:color="000000" w:fill="auto"/>
          </w:tcPr>
          <w:p w14:paraId="7A8B6713" w14:textId="77777777" w:rsidR="00F45818" w:rsidRDefault="00A4077D">
            <w:pPr>
              <w:widowControl w:val="0"/>
              <w:ind w:left="317"/>
            </w:pPr>
            <w:r>
              <w:t>25 litai</w:t>
            </w:r>
          </w:p>
        </w:tc>
      </w:tr>
      <w:tr w:rsidR="00F45818" w14:paraId="7A8B6718" w14:textId="77777777">
        <w:tc>
          <w:tcPr>
            <w:tcW w:w="2943" w:type="dxa"/>
            <w:shd w:val="clear" w:color="000000" w:fill="auto"/>
          </w:tcPr>
          <w:p w14:paraId="7A8B6715" w14:textId="77777777" w:rsidR="00F45818" w:rsidRDefault="00A4077D">
            <w:pPr>
              <w:widowControl w:val="0"/>
              <w:ind w:firstLine="567"/>
            </w:pPr>
            <w:r>
              <w:t>3.72</w:t>
            </w:r>
            <w:r>
              <w:rPr>
                <w:vertAlign w:val="superscript"/>
              </w:rPr>
              <w:t>1</w:t>
            </w:r>
            <w:r>
              <w:t xml:space="preserve">.4. </w:t>
            </w:r>
          </w:p>
        </w:tc>
        <w:tc>
          <w:tcPr>
            <w:tcW w:w="3828" w:type="dxa"/>
            <w:shd w:val="clear" w:color="000000" w:fill="auto"/>
          </w:tcPr>
          <w:p w14:paraId="7A8B6716" w14:textId="77777777" w:rsidR="00F45818" w:rsidRDefault="00A4077D">
            <w:pPr>
              <w:widowControl w:val="0"/>
            </w:pPr>
            <w:r>
              <w:t>dublikato išdavimą</w:t>
            </w:r>
          </w:p>
        </w:tc>
        <w:tc>
          <w:tcPr>
            <w:tcW w:w="2299" w:type="dxa"/>
            <w:shd w:val="clear" w:color="000000" w:fill="auto"/>
          </w:tcPr>
          <w:p w14:paraId="7A8B6717" w14:textId="77777777" w:rsidR="00F45818" w:rsidRDefault="00A4077D">
            <w:pPr>
              <w:widowControl w:val="0"/>
              <w:ind w:left="317"/>
            </w:pPr>
            <w:r>
              <w:t>25 litai</w:t>
            </w:r>
          </w:p>
        </w:tc>
      </w:tr>
      <w:tr w:rsidR="00F45818" w14:paraId="7A8B671C" w14:textId="77777777">
        <w:tc>
          <w:tcPr>
            <w:tcW w:w="2943" w:type="dxa"/>
            <w:shd w:val="clear" w:color="000000" w:fill="auto"/>
          </w:tcPr>
          <w:p w14:paraId="7A8B6719" w14:textId="77777777" w:rsidR="00F45818" w:rsidRDefault="00A4077D">
            <w:pPr>
              <w:widowControl w:val="0"/>
              <w:ind w:firstLine="567"/>
            </w:pPr>
            <w:r>
              <w:t>3.72</w:t>
            </w:r>
            <w:r>
              <w:rPr>
                <w:vertAlign w:val="superscript"/>
              </w:rPr>
              <w:t>1</w:t>
            </w:r>
            <w:r>
              <w:t xml:space="preserve">.5. </w:t>
            </w:r>
          </w:p>
        </w:tc>
        <w:tc>
          <w:tcPr>
            <w:tcW w:w="3828" w:type="dxa"/>
            <w:shd w:val="clear" w:color="000000" w:fill="auto"/>
          </w:tcPr>
          <w:p w14:paraId="7A8B671A" w14:textId="77777777" w:rsidR="00F45818" w:rsidRDefault="00A4077D">
            <w:pPr>
              <w:widowControl w:val="0"/>
            </w:pPr>
            <w:r>
              <w:t>kopijos išdavimą</w:t>
            </w:r>
          </w:p>
        </w:tc>
        <w:tc>
          <w:tcPr>
            <w:tcW w:w="2299" w:type="dxa"/>
            <w:shd w:val="clear" w:color="000000" w:fill="auto"/>
          </w:tcPr>
          <w:p w14:paraId="7A8B671B" w14:textId="77777777" w:rsidR="00F45818" w:rsidRDefault="00A4077D">
            <w:pPr>
              <w:widowControl w:val="0"/>
              <w:ind w:left="317"/>
            </w:pPr>
            <w:r>
              <w:t>150 litų</w:t>
            </w:r>
          </w:p>
        </w:tc>
      </w:tr>
      <w:tr w:rsidR="00F45818" w14:paraId="7A8B6720" w14:textId="77777777">
        <w:tc>
          <w:tcPr>
            <w:tcW w:w="2943" w:type="dxa"/>
            <w:shd w:val="clear" w:color="000000" w:fill="auto"/>
          </w:tcPr>
          <w:p w14:paraId="7A8B671D" w14:textId="77777777" w:rsidR="00F45818" w:rsidRDefault="00A4077D">
            <w:pPr>
              <w:widowControl w:val="0"/>
              <w:ind w:firstLine="567"/>
            </w:pPr>
            <w:r>
              <w:t>3.72</w:t>
            </w:r>
            <w:r>
              <w:rPr>
                <w:vertAlign w:val="superscript"/>
              </w:rPr>
              <w:t>1</w:t>
            </w:r>
            <w:r>
              <w:t xml:space="preserve">.6. </w:t>
            </w:r>
          </w:p>
        </w:tc>
        <w:tc>
          <w:tcPr>
            <w:tcW w:w="3828" w:type="dxa"/>
            <w:shd w:val="clear" w:color="000000" w:fill="auto"/>
          </w:tcPr>
          <w:p w14:paraId="7A8B671E" w14:textId="77777777" w:rsidR="00F45818" w:rsidRDefault="00A4077D">
            <w:pPr>
              <w:widowControl w:val="0"/>
            </w:pPr>
            <w:r>
              <w:t>kopijos pratęsimą</w:t>
            </w:r>
          </w:p>
        </w:tc>
        <w:tc>
          <w:tcPr>
            <w:tcW w:w="2299" w:type="dxa"/>
            <w:shd w:val="clear" w:color="000000" w:fill="auto"/>
          </w:tcPr>
          <w:p w14:paraId="7A8B671F" w14:textId="77777777" w:rsidR="00F45818" w:rsidRDefault="00A4077D">
            <w:pPr>
              <w:widowControl w:val="0"/>
              <w:ind w:left="317"/>
            </w:pPr>
            <w:r>
              <w:t>150 litų</w:t>
            </w:r>
          </w:p>
        </w:tc>
      </w:tr>
      <w:tr w:rsidR="00F45818" w14:paraId="7A8B6724" w14:textId="77777777">
        <w:tc>
          <w:tcPr>
            <w:tcW w:w="2943" w:type="dxa"/>
            <w:shd w:val="clear" w:color="000000" w:fill="auto"/>
          </w:tcPr>
          <w:p w14:paraId="7A8B6721" w14:textId="77777777" w:rsidR="00F45818" w:rsidRDefault="00A4077D">
            <w:pPr>
              <w:widowControl w:val="0"/>
              <w:ind w:firstLine="567"/>
            </w:pPr>
            <w:r>
              <w:t>3.72</w:t>
            </w:r>
            <w:r>
              <w:rPr>
                <w:vertAlign w:val="superscript"/>
              </w:rPr>
              <w:t>1</w:t>
            </w:r>
            <w:r>
              <w:t xml:space="preserve">.7. </w:t>
            </w:r>
          </w:p>
        </w:tc>
        <w:tc>
          <w:tcPr>
            <w:tcW w:w="3828" w:type="dxa"/>
            <w:shd w:val="clear" w:color="000000" w:fill="auto"/>
          </w:tcPr>
          <w:p w14:paraId="7A8B6722" w14:textId="77777777" w:rsidR="00F45818" w:rsidRDefault="00A4077D">
            <w:pPr>
              <w:widowControl w:val="0"/>
            </w:pPr>
            <w:r>
              <w:t>kopijos pakeitimą, pasikeitus joje</w:t>
            </w:r>
            <w:r>
              <w:t xml:space="preserve"> įrašytiems duomenims</w:t>
            </w:r>
          </w:p>
        </w:tc>
        <w:tc>
          <w:tcPr>
            <w:tcW w:w="2299" w:type="dxa"/>
            <w:shd w:val="clear" w:color="000000" w:fill="auto"/>
          </w:tcPr>
          <w:p w14:paraId="7A8B6723" w14:textId="77777777" w:rsidR="00F45818" w:rsidRDefault="00A4077D">
            <w:pPr>
              <w:widowControl w:val="0"/>
              <w:ind w:left="317"/>
            </w:pPr>
            <w:r>
              <w:t>25 litai</w:t>
            </w:r>
          </w:p>
        </w:tc>
      </w:tr>
      <w:tr w:rsidR="00F45818" w14:paraId="7A8B6728" w14:textId="77777777">
        <w:tc>
          <w:tcPr>
            <w:tcW w:w="2943" w:type="dxa"/>
            <w:shd w:val="clear" w:color="000000" w:fill="auto"/>
          </w:tcPr>
          <w:p w14:paraId="7A8B6725" w14:textId="77777777" w:rsidR="00F45818" w:rsidRDefault="00A4077D">
            <w:pPr>
              <w:widowControl w:val="0"/>
              <w:ind w:firstLine="567"/>
            </w:pPr>
            <w:r>
              <w:t>3.72</w:t>
            </w:r>
            <w:r>
              <w:rPr>
                <w:vertAlign w:val="superscript"/>
              </w:rPr>
              <w:t>1</w:t>
            </w:r>
            <w:r>
              <w:t>.8.</w:t>
            </w:r>
          </w:p>
        </w:tc>
        <w:tc>
          <w:tcPr>
            <w:tcW w:w="3828" w:type="dxa"/>
            <w:shd w:val="clear" w:color="000000" w:fill="auto"/>
          </w:tcPr>
          <w:p w14:paraId="7A8B6726" w14:textId="77777777" w:rsidR="00F45818" w:rsidRDefault="00A4077D">
            <w:pPr>
              <w:widowControl w:val="0"/>
            </w:pPr>
            <w:r>
              <w:t>kopijos dublikato išdavimą</w:t>
            </w:r>
          </w:p>
        </w:tc>
        <w:tc>
          <w:tcPr>
            <w:tcW w:w="2299" w:type="dxa"/>
            <w:shd w:val="clear" w:color="000000" w:fill="auto"/>
          </w:tcPr>
          <w:p w14:paraId="7A8B6727" w14:textId="77777777" w:rsidR="00F45818" w:rsidRDefault="00A4077D">
            <w:pPr>
              <w:widowControl w:val="0"/>
              <w:ind w:left="317"/>
            </w:pPr>
            <w:r>
              <w:t>25 litai“.</w:t>
            </w:r>
          </w:p>
        </w:tc>
      </w:tr>
    </w:tbl>
    <w:p w14:paraId="7A8B6729" w14:textId="77777777" w:rsidR="00F45818" w:rsidRDefault="00A4077D">
      <w:pPr>
        <w:widowControl w:val="0"/>
        <w:ind w:firstLine="720"/>
        <w:jc w:val="both"/>
      </w:pPr>
      <w:r>
        <w:t>1.4</w:t>
      </w:r>
      <w:r>
        <w:t>. Pripažinti netekusiu galios 3.72</w:t>
      </w:r>
      <w:r>
        <w:rPr>
          <w:vertAlign w:val="superscript"/>
        </w:rPr>
        <w:t>2</w:t>
      </w:r>
      <w:r>
        <w:t xml:space="preserve"> punktą.</w:t>
      </w:r>
    </w:p>
    <w:p w14:paraId="7A8B672A" w14:textId="77777777" w:rsidR="00F45818" w:rsidRDefault="00A4077D">
      <w:pPr>
        <w:widowControl w:val="0"/>
        <w:ind w:firstLine="720"/>
        <w:jc w:val="both"/>
      </w:pPr>
      <w:r>
        <w:t>1.5</w:t>
      </w:r>
      <w:r>
        <w:t>. Pripažinti netekusiu galios 3.72</w:t>
      </w:r>
      <w:r>
        <w:rPr>
          <w:vertAlign w:val="superscript"/>
        </w:rPr>
        <w:t>3</w:t>
      </w:r>
      <w:r>
        <w:t xml:space="preserve"> punktą.</w:t>
      </w:r>
    </w:p>
    <w:p w14:paraId="7A8B672B" w14:textId="77777777" w:rsidR="00F45818" w:rsidRDefault="00A4077D">
      <w:pPr>
        <w:widowControl w:val="0"/>
        <w:ind w:firstLine="720"/>
        <w:jc w:val="both"/>
      </w:pPr>
      <w:r>
        <w:t>1.6</w:t>
      </w:r>
      <w:r>
        <w:t>. Pripažinti netekusiu galios 3.72</w:t>
      </w:r>
      <w:r>
        <w:rPr>
          <w:vertAlign w:val="superscript"/>
        </w:rPr>
        <w:t>4</w:t>
      </w:r>
      <w:r>
        <w:t xml:space="preserve"> punktą.</w:t>
      </w:r>
    </w:p>
    <w:p w14:paraId="7A8B672C" w14:textId="77777777" w:rsidR="00F45818" w:rsidRDefault="00A4077D">
      <w:pPr>
        <w:widowControl w:val="0"/>
        <w:ind w:firstLine="720"/>
        <w:jc w:val="both"/>
      </w:pPr>
      <w:r>
        <w:t>1.7</w:t>
      </w:r>
      <w:r>
        <w:t xml:space="preserve">. Pripažinti </w:t>
      </w:r>
      <w:r>
        <w:t>netekusiu galios 3.72</w:t>
      </w:r>
      <w:r>
        <w:rPr>
          <w:vertAlign w:val="superscript"/>
        </w:rPr>
        <w:t>5</w:t>
      </w:r>
      <w:r>
        <w:t xml:space="preserve"> punktą.</w:t>
      </w:r>
    </w:p>
    <w:p w14:paraId="7A8B672D" w14:textId="77777777" w:rsidR="00F45818" w:rsidRDefault="00A4077D">
      <w:pPr>
        <w:widowControl w:val="0"/>
        <w:ind w:firstLine="720"/>
        <w:jc w:val="both"/>
      </w:pPr>
      <w:r>
        <w:t>1.8</w:t>
      </w:r>
      <w:r>
        <w:t>. Pripažinti netekusiu galios 3.73 punktą.</w:t>
      </w:r>
    </w:p>
    <w:p w14:paraId="7A8B672E" w14:textId="77777777" w:rsidR="00F45818" w:rsidRDefault="00A4077D">
      <w:pPr>
        <w:widowControl w:val="0"/>
        <w:ind w:firstLine="720"/>
        <w:jc w:val="both"/>
      </w:pPr>
      <w:r>
        <w:t>1.9</w:t>
      </w:r>
      <w:r>
        <w:t>. Pripažinti netekusiu galios 3.74 punktą.</w:t>
      </w:r>
    </w:p>
    <w:p w14:paraId="7A8B672F" w14:textId="77777777" w:rsidR="00F45818" w:rsidRDefault="00A4077D">
      <w:pPr>
        <w:widowControl w:val="0"/>
        <w:ind w:firstLine="720"/>
        <w:jc w:val="both"/>
      </w:pPr>
      <w:r>
        <w:t>1.10</w:t>
      </w:r>
      <w:r>
        <w:t>. Išdėstyti 3.74</w:t>
      </w:r>
      <w:r>
        <w:rPr>
          <w:vertAlign w:val="superscript"/>
        </w:rPr>
        <w:t>1</w:t>
      </w:r>
      <w:r>
        <w:t xml:space="preserve"> punktą taip:</w:t>
      </w:r>
    </w:p>
    <w:tbl>
      <w:tblPr>
        <w:tblW w:w="9070" w:type="dxa"/>
        <w:shd w:val="clear" w:color="000000" w:fill="auto"/>
        <w:tblLook w:val="01E0" w:firstRow="1" w:lastRow="1" w:firstColumn="1" w:lastColumn="1" w:noHBand="0" w:noVBand="0"/>
      </w:tblPr>
      <w:tblGrid>
        <w:gridCol w:w="2943"/>
        <w:gridCol w:w="3828"/>
        <w:gridCol w:w="2299"/>
      </w:tblGrid>
      <w:tr w:rsidR="00F45818" w14:paraId="7A8B6733" w14:textId="77777777">
        <w:tc>
          <w:tcPr>
            <w:tcW w:w="2943" w:type="dxa"/>
            <w:shd w:val="clear" w:color="000000" w:fill="auto"/>
          </w:tcPr>
          <w:p w14:paraId="7A8B6730" w14:textId="77777777" w:rsidR="00F45818" w:rsidRDefault="00A4077D">
            <w:pPr>
              <w:widowControl w:val="0"/>
              <w:ind w:firstLine="567"/>
            </w:pPr>
            <w:r>
              <w:t>„3.74</w:t>
            </w:r>
            <w:r>
              <w:rPr>
                <w:vertAlign w:val="superscript"/>
              </w:rPr>
              <w:t>1</w:t>
            </w:r>
            <w:r>
              <w:t xml:space="preserve">. </w:t>
            </w:r>
          </w:p>
        </w:tc>
        <w:tc>
          <w:tcPr>
            <w:tcW w:w="3828" w:type="dxa"/>
            <w:shd w:val="clear" w:color="000000" w:fill="auto"/>
          </w:tcPr>
          <w:p w14:paraId="7A8B6731" w14:textId="77777777" w:rsidR="00F45818" w:rsidRDefault="00A4077D">
            <w:pPr>
              <w:widowControl w:val="0"/>
            </w:pPr>
            <w:r>
              <w:t xml:space="preserve">licencijos verstis keleivių vežimu autobusais vietinio susisiekimo </w:t>
            </w:r>
            <w:r>
              <w:t>maršrutais, suteikiančios teisę vežti keleivius autobusais vietinio susisiekimo maršrutais, kai maršruto pradžia arba pabaiga yra licenciją išdavusios savivaldybės teritorijoje:</w:t>
            </w:r>
          </w:p>
        </w:tc>
        <w:tc>
          <w:tcPr>
            <w:tcW w:w="2299" w:type="dxa"/>
            <w:shd w:val="clear" w:color="000000" w:fill="auto"/>
          </w:tcPr>
          <w:p w14:paraId="7A8B6732" w14:textId="77777777" w:rsidR="00F45818" w:rsidRDefault="00F45818">
            <w:pPr>
              <w:widowControl w:val="0"/>
              <w:ind w:left="317"/>
              <w:jc w:val="both"/>
            </w:pPr>
          </w:p>
        </w:tc>
      </w:tr>
      <w:tr w:rsidR="00F45818" w14:paraId="7A8B6737" w14:textId="77777777">
        <w:tc>
          <w:tcPr>
            <w:tcW w:w="2943" w:type="dxa"/>
            <w:shd w:val="clear" w:color="000000" w:fill="auto"/>
          </w:tcPr>
          <w:p w14:paraId="7A8B6734" w14:textId="77777777" w:rsidR="00F45818" w:rsidRDefault="00A4077D">
            <w:pPr>
              <w:widowControl w:val="0"/>
              <w:ind w:firstLine="567"/>
            </w:pPr>
            <w:r>
              <w:t>3.74</w:t>
            </w:r>
            <w:r>
              <w:rPr>
                <w:vertAlign w:val="superscript"/>
              </w:rPr>
              <w:t>1</w:t>
            </w:r>
            <w:r>
              <w:t xml:space="preserve">.1. </w:t>
            </w:r>
          </w:p>
        </w:tc>
        <w:tc>
          <w:tcPr>
            <w:tcW w:w="3828" w:type="dxa"/>
            <w:shd w:val="clear" w:color="000000" w:fill="auto"/>
          </w:tcPr>
          <w:p w14:paraId="7A8B6735" w14:textId="77777777" w:rsidR="00F45818" w:rsidRDefault="00A4077D">
            <w:pPr>
              <w:widowControl w:val="0"/>
            </w:pPr>
            <w:r>
              <w:t>išdavimą</w:t>
            </w:r>
          </w:p>
        </w:tc>
        <w:tc>
          <w:tcPr>
            <w:tcW w:w="2299" w:type="dxa"/>
            <w:shd w:val="clear" w:color="000000" w:fill="auto"/>
          </w:tcPr>
          <w:p w14:paraId="7A8B6736" w14:textId="77777777" w:rsidR="00F45818" w:rsidRDefault="00A4077D">
            <w:pPr>
              <w:widowControl w:val="0"/>
              <w:ind w:left="317"/>
              <w:jc w:val="both"/>
            </w:pPr>
            <w:r>
              <w:t>180 litų</w:t>
            </w:r>
          </w:p>
        </w:tc>
      </w:tr>
      <w:tr w:rsidR="00F45818" w14:paraId="7A8B673B" w14:textId="77777777">
        <w:tc>
          <w:tcPr>
            <w:tcW w:w="2943" w:type="dxa"/>
            <w:shd w:val="clear" w:color="000000" w:fill="auto"/>
          </w:tcPr>
          <w:p w14:paraId="7A8B6738" w14:textId="77777777" w:rsidR="00F45818" w:rsidRDefault="00A4077D">
            <w:pPr>
              <w:widowControl w:val="0"/>
              <w:ind w:firstLine="567"/>
            </w:pPr>
            <w:r>
              <w:t>3.74</w:t>
            </w:r>
            <w:r>
              <w:rPr>
                <w:vertAlign w:val="superscript"/>
              </w:rPr>
              <w:t>1</w:t>
            </w:r>
            <w:r>
              <w:t xml:space="preserve">.2. </w:t>
            </w:r>
          </w:p>
        </w:tc>
        <w:tc>
          <w:tcPr>
            <w:tcW w:w="3828" w:type="dxa"/>
            <w:shd w:val="clear" w:color="000000" w:fill="auto"/>
          </w:tcPr>
          <w:p w14:paraId="7A8B6739" w14:textId="77777777" w:rsidR="00F45818" w:rsidRDefault="00A4077D">
            <w:pPr>
              <w:widowControl w:val="0"/>
            </w:pPr>
            <w:r>
              <w:t>pratęsimą</w:t>
            </w:r>
          </w:p>
        </w:tc>
        <w:tc>
          <w:tcPr>
            <w:tcW w:w="2299" w:type="dxa"/>
            <w:shd w:val="clear" w:color="000000" w:fill="auto"/>
          </w:tcPr>
          <w:p w14:paraId="7A8B673A" w14:textId="77777777" w:rsidR="00F45818" w:rsidRDefault="00A4077D">
            <w:pPr>
              <w:widowControl w:val="0"/>
              <w:ind w:left="317"/>
              <w:jc w:val="both"/>
            </w:pPr>
            <w:r>
              <w:t>180 litų</w:t>
            </w:r>
          </w:p>
        </w:tc>
      </w:tr>
      <w:tr w:rsidR="00F45818" w14:paraId="7A8B673F" w14:textId="77777777">
        <w:tc>
          <w:tcPr>
            <w:tcW w:w="2943" w:type="dxa"/>
            <w:shd w:val="clear" w:color="000000" w:fill="auto"/>
          </w:tcPr>
          <w:p w14:paraId="7A8B673C" w14:textId="77777777" w:rsidR="00F45818" w:rsidRDefault="00A4077D">
            <w:pPr>
              <w:widowControl w:val="0"/>
              <w:ind w:firstLine="567"/>
            </w:pPr>
            <w:r>
              <w:t>3.74</w:t>
            </w:r>
            <w:r>
              <w:rPr>
                <w:vertAlign w:val="superscript"/>
              </w:rPr>
              <w:t>1</w:t>
            </w:r>
            <w:r>
              <w:t xml:space="preserve">.3. </w:t>
            </w:r>
          </w:p>
        </w:tc>
        <w:tc>
          <w:tcPr>
            <w:tcW w:w="3828" w:type="dxa"/>
            <w:shd w:val="clear" w:color="000000" w:fill="auto"/>
          </w:tcPr>
          <w:p w14:paraId="7A8B673D" w14:textId="77777777" w:rsidR="00F45818" w:rsidRDefault="00A4077D">
            <w:pPr>
              <w:widowControl w:val="0"/>
            </w:pPr>
            <w:r>
              <w:t>pakeitimą, pasikeitus joje įrašytiems duomenims</w:t>
            </w:r>
          </w:p>
        </w:tc>
        <w:tc>
          <w:tcPr>
            <w:tcW w:w="2299" w:type="dxa"/>
            <w:shd w:val="clear" w:color="000000" w:fill="auto"/>
          </w:tcPr>
          <w:p w14:paraId="7A8B673E" w14:textId="77777777" w:rsidR="00F45818" w:rsidRDefault="00A4077D">
            <w:pPr>
              <w:widowControl w:val="0"/>
              <w:ind w:left="317"/>
              <w:jc w:val="both"/>
            </w:pPr>
            <w:r>
              <w:t>25 litai</w:t>
            </w:r>
          </w:p>
        </w:tc>
      </w:tr>
      <w:tr w:rsidR="00F45818" w14:paraId="7A8B6743" w14:textId="77777777">
        <w:tc>
          <w:tcPr>
            <w:tcW w:w="2943" w:type="dxa"/>
            <w:shd w:val="clear" w:color="000000" w:fill="auto"/>
          </w:tcPr>
          <w:p w14:paraId="7A8B6740" w14:textId="77777777" w:rsidR="00F45818" w:rsidRDefault="00A4077D">
            <w:pPr>
              <w:widowControl w:val="0"/>
              <w:ind w:firstLine="567"/>
            </w:pPr>
            <w:r>
              <w:t>3.74</w:t>
            </w:r>
            <w:r>
              <w:rPr>
                <w:vertAlign w:val="superscript"/>
              </w:rPr>
              <w:t>1</w:t>
            </w:r>
            <w:r>
              <w:t xml:space="preserve">.4. </w:t>
            </w:r>
          </w:p>
        </w:tc>
        <w:tc>
          <w:tcPr>
            <w:tcW w:w="3828" w:type="dxa"/>
            <w:shd w:val="clear" w:color="000000" w:fill="auto"/>
          </w:tcPr>
          <w:p w14:paraId="7A8B6741" w14:textId="77777777" w:rsidR="00F45818" w:rsidRDefault="00A4077D">
            <w:pPr>
              <w:widowControl w:val="0"/>
            </w:pPr>
            <w:r>
              <w:t>dublikato išdavimą</w:t>
            </w:r>
          </w:p>
        </w:tc>
        <w:tc>
          <w:tcPr>
            <w:tcW w:w="2299" w:type="dxa"/>
            <w:shd w:val="clear" w:color="000000" w:fill="auto"/>
          </w:tcPr>
          <w:p w14:paraId="7A8B6742" w14:textId="77777777" w:rsidR="00F45818" w:rsidRDefault="00A4077D">
            <w:pPr>
              <w:widowControl w:val="0"/>
              <w:ind w:left="317"/>
              <w:jc w:val="both"/>
            </w:pPr>
            <w:r>
              <w:t>25 litai</w:t>
            </w:r>
          </w:p>
        </w:tc>
      </w:tr>
      <w:tr w:rsidR="00F45818" w14:paraId="7A8B6747" w14:textId="77777777">
        <w:tc>
          <w:tcPr>
            <w:tcW w:w="2943" w:type="dxa"/>
            <w:shd w:val="clear" w:color="000000" w:fill="auto"/>
          </w:tcPr>
          <w:p w14:paraId="7A8B6744" w14:textId="77777777" w:rsidR="00F45818" w:rsidRDefault="00A4077D">
            <w:pPr>
              <w:widowControl w:val="0"/>
              <w:ind w:firstLine="567"/>
            </w:pPr>
            <w:r>
              <w:t>3.74</w:t>
            </w:r>
            <w:r>
              <w:rPr>
                <w:vertAlign w:val="superscript"/>
              </w:rPr>
              <w:t>1</w:t>
            </w:r>
            <w:r>
              <w:t xml:space="preserve">.5. </w:t>
            </w:r>
          </w:p>
        </w:tc>
        <w:tc>
          <w:tcPr>
            <w:tcW w:w="3828" w:type="dxa"/>
            <w:shd w:val="clear" w:color="000000" w:fill="auto"/>
          </w:tcPr>
          <w:p w14:paraId="7A8B6745" w14:textId="77777777" w:rsidR="00F45818" w:rsidRDefault="00A4077D">
            <w:pPr>
              <w:widowControl w:val="0"/>
            </w:pPr>
            <w:r>
              <w:t>kopijos išdavimą</w:t>
            </w:r>
          </w:p>
        </w:tc>
        <w:tc>
          <w:tcPr>
            <w:tcW w:w="2299" w:type="dxa"/>
            <w:shd w:val="clear" w:color="000000" w:fill="auto"/>
          </w:tcPr>
          <w:p w14:paraId="7A8B6746" w14:textId="77777777" w:rsidR="00F45818" w:rsidRDefault="00A4077D">
            <w:pPr>
              <w:widowControl w:val="0"/>
              <w:ind w:left="317"/>
              <w:jc w:val="both"/>
            </w:pPr>
            <w:r>
              <w:t>95 litai</w:t>
            </w:r>
          </w:p>
        </w:tc>
      </w:tr>
      <w:tr w:rsidR="00F45818" w14:paraId="7A8B674B" w14:textId="77777777">
        <w:tc>
          <w:tcPr>
            <w:tcW w:w="2943" w:type="dxa"/>
            <w:shd w:val="clear" w:color="000000" w:fill="auto"/>
          </w:tcPr>
          <w:p w14:paraId="7A8B6748" w14:textId="77777777" w:rsidR="00F45818" w:rsidRDefault="00A4077D">
            <w:pPr>
              <w:widowControl w:val="0"/>
              <w:ind w:firstLine="567"/>
            </w:pPr>
            <w:r>
              <w:t>3.74</w:t>
            </w:r>
            <w:r>
              <w:rPr>
                <w:vertAlign w:val="superscript"/>
              </w:rPr>
              <w:t>1</w:t>
            </w:r>
            <w:r>
              <w:t xml:space="preserve">.6. </w:t>
            </w:r>
          </w:p>
        </w:tc>
        <w:tc>
          <w:tcPr>
            <w:tcW w:w="3828" w:type="dxa"/>
            <w:shd w:val="clear" w:color="000000" w:fill="auto"/>
          </w:tcPr>
          <w:p w14:paraId="7A8B6749" w14:textId="77777777" w:rsidR="00F45818" w:rsidRDefault="00A4077D">
            <w:pPr>
              <w:widowControl w:val="0"/>
            </w:pPr>
            <w:r>
              <w:t>kopijos pratęsimą</w:t>
            </w:r>
          </w:p>
        </w:tc>
        <w:tc>
          <w:tcPr>
            <w:tcW w:w="2299" w:type="dxa"/>
            <w:shd w:val="clear" w:color="000000" w:fill="auto"/>
          </w:tcPr>
          <w:p w14:paraId="7A8B674A" w14:textId="77777777" w:rsidR="00F45818" w:rsidRDefault="00A4077D">
            <w:pPr>
              <w:widowControl w:val="0"/>
              <w:ind w:left="317"/>
              <w:jc w:val="both"/>
            </w:pPr>
            <w:r>
              <w:t>95 litai</w:t>
            </w:r>
          </w:p>
        </w:tc>
      </w:tr>
      <w:tr w:rsidR="00F45818" w14:paraId="7A8B674F" w14:textId="77777777">
        <w:tc>
          <w:tcPr>
            <w:tcW w:w="2943" w:type="dxa"/>
            <w:shd w:val="clear" w:color="000000" w:fill="auto"/>
          </w:tcPr>
          <w:p w14:paraId="7A8B674C" w14:textId="77777777" w:rsidR="00F45818" w:rsidRDefault="00A4077D">
            <w:pPr>
              <w:widowControl w:val="0"/>
              <w:ind w:firstLine="567"/>
            </w:pPr>
            <w:r>
              <w:t>3.74</w:t>
            </w:r>
            <w:r>
              <w:rPr>
                <w:vertAlign w:val="superscript"/>
              </w:rPr>
              <w:t>1</w:t>
            </w:r>
            <w:r>
              <w:t xml:space="preserve">.7. </w:t>
            </w:r>
          </w:p>
        </w:tc>
        <w:tc>
          <w:tcPr>
            <w:tcW w:w="3828" w:type="dxa"/>
            <w:shd w:val="clear" w:color="000000" w:fill="auto"/>
          </w:tcPr>
          <w:p w14:paraId="7A8B674D" w14:textId="77777777" w:rsidR="00F45818" w:rsidRDefault="00A4077D">
            <w:pPr>
              <w:widowControl w:val="0"/>
            </w:pPr>
            <w:r>
              <w:t>kopijos pakeitimą, pasikeitus joje įrašytiems duomenims</w:t>
            </w:r>
          </w:p>
        </w:tc>
        <w:tc>
          <w:tcPr>
            <w:tcW w:w="2299" w:type="dxa"/>
            <w:shd w:val="clear" w:color="000000" w:fill="auto"/>
          </w:tcPr>
          <w:p w14:paraId="7A8B674E" w14:textId="77777777" w:rsidR="00F45818" w:rsidRDefault="00A4077D">
            <w:pPr>
              <w:widowControl w:val="0"/>
              <w:ind w:left="317"/>
              <w:jc w:val="both"/>
            </w:pPr>
            <w:r>
              <w:t>25 litai</w:t>
            </w:r>
          </w:p>
        </w:tc>
      </w:tr>
      <w:tr w:rsidR="00F45818" w14:paraId="7A8B6753" w14:textId="77777777">
        <w:tc>
          <w:tcPr>
            <w:tcW w:w="2943" w:type="dxa"/>
            <w:shd w:val="clear" w:color="000000" w:fill="auto"/>
          </w:tcPr>
          <w:p w14:paraId="7A8B6750" w14:textId="77777777" w:rsidR="00F45818" w:rsidRDefault="00A4077D">
            <w:pPr>
              <w:widowControl w:val="0"/>
              <w:ind w:firstLine="567"/>
            </w:pPr>
            <w:r>
              <w:t>3.74</w:t>
            </w:r>
            <w:r>
              <w:rPr>
                <w:vertAlign w:val="superscript"/>
              </w:rPr>
              <w:t>1</w:t>
            </w:r>
            <w:r>
              <w:t xml:space="preserve">.8. </w:t>
            </w:r>
          </w:p>
        </w:tc>
        <w:tc>
          <w:tcPr>
            <w:tcW w:w="3828" w:type="dxa"/>
            <w:shd w:val="clear" w:color="000000" w:fill="auto"/>
          </w:tcPr>
          <w:p w14:paraId="7A8B6751" w14:textId="77777777" w:rsidR="00F45818" w:rsidRDefault="00A4077D">
            <w:pPr>
              <w:widowControl w:val="0"/>
            </w:pPr>
            <w:r>
              <w:t>kopijos dublikato išdavimą</w:t>
            </w:r>
          </w:p>
        </w:tc>
        <w:tc>
          <w:tcPr>
            <w:tcW w:w="2299" w:type="dxa"/>
            <w:shd w:val="clear" w:color="000000" w:fill="auto"/>
          </w:tcPr>
          <w:p w14:paraId="7A8B6752" w14:textId="77777777" w:rsidR="00F45818" w:rsidRDefault="00A4077D">
            <w:pPr>
              <w:widowControl w:val="0"/>
              <w:ind w:left="317"/>
              <w:jc w:val="both"/>
            </w:pPr>
            <w:r>
              <w:t>25 litai“.</w:t>
            </w:r>
          </w:p>
        </w:tc>
      </w:tr>
    </w:tbl>
    <w:p w14:paraId="7A8B6754" w14:textId="77777777" w:rsidR="00F45818" w:rsidRDefault="00A4077D">
      <w:pPr>
        <w:widowControl w:val="0"/>
        <w:tabs>
          <w:tab w:val="left" w:pos="1701"/>
        </w:tabs>
        <w:ind w:firstLine="720"/>
        <w:jc w:val="both"/>
      </w:pPr>
      <w:r>
        <w:t>1.11</w:t>
      </w:r>
      <w:r>
        <w:t>. Išdėstyti 3.75 punktą taip:</w:t>
      </w:r>
    </w:p>
    <w:tbl>
      <w:tblPr>
        <w:tblW w:w="9070" w:type="dxa"/>
        <w:shd w:val="clear" w:color="000000" w:fill="auto"/>
        <w:tblLook w:val="01E0" w:firstRow="1" w:lastRow="1" w:firstColumn="1" w:lastColumn="1" w:noHBand="0" w:noVBand="0"/>
      </w:tblPr>
      <w:tblGrid>
        <w:gridCol w:w="2943"/>
        <w:gridCol w:w="3828"/>
        <w:gridCol w:w="2299"/>
      </w:tblGrid>
      <w:tr w:rsidR="00F45818" w14:paraId="7A8B6758" w14:textId="77777777">
        <w:tc>
          <w:tcPr>
            <w:tcW w:w="2943" w:type="dxa"/>
            <w:shd w:val="clear" w:color="000000" w:fill="auto"/>
          </w:tcPr>
          <w:p w14:paraId="7A8B6755" w14:textId="77777777" w:rsidR="00F45818" w:rsidRDefault="00A4077D">
            <w:pPr>
              <w:widowControl w:val="0"/>
              <w:ind w:firstLine="567"/>
            </w:pPr>
            <w:r>
              <w:t xml:space="preserve">„3.75. </w:t>
            </w:r>
          </w:p>
        </w:tc>
        <w:tc>
          <w:tcPr>
            <w:tcW w:w="3828" w:type="dxa"/>
            <w:shd w:val="clear" w:color="000000" w:fill="auto"/>
          </w:tcPr>
          <w:p w14:paraId="7A8B6756" w14:textId="77777777" w:rsidR="00F45818" w:rsidRDefault="00A4077D">
            <w:pPr>
              <w:widowControl w:val="0"/>
            </w:pPr>
            <w:r>
              <w:t>licencijos verstis krovinių vežimu vidaus maršrutais, suteikiančios teisę vežti krovinius Lietuvos Respublikos teritorijoje krovininėmis kelių transporto priemonėmis,</w:t>
            </w:r>
            <w:r>
              <w:t xml:space="preserve"> kurių didžiausioji leidžiamoji masė, įskaitant priekabą (puspriekabę), didesnė kaip 3,5 tonos:</w:t>
            </w:r>
          </w:p>
        </w:tc>
        <w:tc>
          <w:tcPr>
            <w:tcW w:w="2299" w:type="dxa"/>
            <w:shd w:val="clear" w:color="000000" w:fill="auto"/>
          </w:tcPr>
          <w:p w14:paraId="7A8B6757" w14:textId="77777777" w:rsidR="00F45818" w:rsidRDefault="00F45818">
            <w:pPr>
              <w:widowControl w:val="0"/>
              <w:ind w:left="317"/>
            </w:pPr>
          </w:p>
        </w:tc>
      </w:tr>
      <w:tr w:rsidR="00F45818" w14:paraId="7A8B675C" w14:textId="77777777">
        <w:tc>
          <w:tcPr>
            <w:tcW w:w="2943" w:type="dxa"/>
            <w:shd w:val="clear" w:color="000000" w:fill="auto"/>
          </w:tcPr>
          <w:p w14:paraId="7A8B6759" w14:textId="77777777" w:rsidR="00F45818" w:rsidRDefault="00A4077D">
            <w:pPr>
              <w:widowControl w:val="0"/>
              <w:ind w:firstLine="567"/>
            </w:pPr>
            <w:r>
              <w:t xml:space="preserve">3.75.1. </w:t>
            </w:r>
          </w:p>
        </w:tc>
        <w:tc>
          <w:tcPr>
            <w:tcW w:w="3828" w:type="dxa"/>
            <w:shd w:val="clear" w:color="000000" w:fill="auto"/>
          </w:tcPr>
          <w:p w14:paraId="7A8B675A" w14:textId="77777777" w:rsidR="00F45818" w:rsidRDefault="00A4077D">
            <w:pPr>
              <w:widowControl w:val="0"/>
            </w:pPr>
            <w:r>
              <w:t>išdavimą</w:t>
            </w:r>
          </w:p>
        </w:tc>
        <w:tc>
          <w:tcPr>
            <w:tcW w:w="2299" w:type="dxa"/>
            <w:shd w:val="clear" w:color="000000" w:fill="auto"/>
          </w:tcPr>
          <w:p w14:paraId="7A8B675B" w14:textId="77777777" w:rsidR="00F45818" w:rsidRDefault="00A4077D">
            <w:pPr>
              <w:widowControl w:val="0"/>
              <w:ind w:left="317"/>
            </w:pPr>
            <w:r>
              <w:t>200 litų</w:t>
            </w:r>
          </w:p>
        </w:tc>
      </w:tr>
      <w:tr w:rsidR="00F45818" w14:paraId="7A8B6760" w14:textId="77777777">
        <w:tc>
          <w:tcPr>
            <w:tcW w:w="2943" w:type="dxa"/>
            <w:shd w:val="clear" w:color="000000" w:fill="auto"/>
          </w:tcPr>
          <w:p w14:paraId="7A8B675D" w14:textId="77777777" w:rsidR="00F45818" w:rsidRDefault="00A4077D">
            <w:pPr>
              <w:widowControl w:val="0"/>
              <w:ind w:firstLine="567"/>
            </w:pPr>
            <w:r>
              <w:t xml:space="preserve">3.75.2. </w:t>
            </w:r>
          </w:p>
        </w:tc>
        <w:tc>
          <w:tcPr>
            <w:tcW w:w="3828" w:type="dxa"/>
            <w:shd w:val="clear" w:color="000000" w:fill="auto"/>
          </w:tcPr>
          <w:p w14:paraId="7A8B675E" w14:textId="77777777" w:rsidR="00F45818" w:rsidRDefault="00A4077D">
            <w:pPr>
              <w:widowControl w:val="0"/>
            </w:pPr>
            <w:r>
              <w:t>pratęsimą</w:t>
            </w:r>
          </w:p>
        </w:tc>
        <w:tc>
          <w:tcPr>
            <w:tcW w:w="2299" w:type="dxa"/>
            <w:shd w:val="clear" w:color="000000" w:fill="auto"/>
          </w:tcPr>
          <w:p w14:paraId="7A8B675F" w14:textId="77777777" w:rsidR="00F45818" w:rsidRDefault="00A4077D">
            <w:pPr>
              <w:widowControl w:val="0"/>
              <w:ind w:left="317"/>
            </w:pPr>
            <w:r>
              <w:t>200 litų</w:t>
            </w:r>
          </w:p>
        </w:tc>
      </w:tr>
      <w:tr w:rsidR="00F45818" w14:paraId="7A8B6764" w14:textId="77777777">
        <w:tc>
          <w:tcPr>
            <w:tcW w:w="2943" w:type="dxa"/>
            <w:shd w:val="clear" w:color="000000" w:fill="auto"/>
          </w:tcPr>
          <w:p w14:paraId="7A8B6761" w14:textId="77777777" w:rsidR="00F45818" w:rsidRDefault="00A4077D">
            <w:pPr>
              <w:widowControl w:val="0"/>
              <w:ind w:firstLine="567"/>
            </w:pPr>
            <w:r>
              <w:t xml:space="preserve">3.75.3. </w:t>
            </w:r>
          </w:p>
        </w:tc>
        <w:tc>
          <w:tcPr>
            <w:tcW w:w="3828" w:type="dxa"/>
            <w:shd w:val="clear" w:color="000000" w:fill="auto"/>
          </w:tcPr>
          <w:p w14:paraId="7A8B6762" w14:textId="77777777" w:rsidR="00F45818" w:rsidRDefault="00A4077D">
            <w:pPr>
              <w:widowControl w:val="0"/>
            </w:pPr>
            <w:r>
              <w:t>pakeitimą, pasikeitus joje įrašytiems duomenims</w:t>
            </w:r>
          </w:p>
        </w:tc>
        <w:tc>
          <w:tcPr>
            <w:tcW w:w="2299" w:type="dxa"/>
            <w:shd w:val="clear" w:color="000000" w:fill="auto"/>
          </w:tcPr>
          <w:p w14:paraId="7A8B6763" w14:textId="77777777" w:rsidR="00F45818" w:rsidRDefault="00A4077D">
            <w:pPr>
              <w:widowControl w:val="0"/>
              <w:ind w:left="317"/>
            </w:pPr>
            <w:r>
              <w:t>25 litai</w:t>
            </w:r>
          </w:p>
        </w:tc>
      </w:tr>
      <w:tr w:rsidR="00F45818" w14:paraId="7A8B6768" w14:textId="77777777">
        <w:tc>
          <w:tcPr>
            <w:tcW w:w="2943" w:type="dxa"/>
            <w:shd w:val="clear" w:color="000000" w:fill="auto"/>
          </w:tcPr>
          <w:p w14:paraId="7A8B6765" w14:textId="77777777" w:rsidR="00F45818" w:rsidRDefault="00A4077D">
            <w:pPr>
              <w:widowControl w:val="0"/>
              <w:ind w:firstLine="567"/>
            </w:pPr>
            <w:r>
              <w:t xml:space="preserve">3.75.4. </w:t>
            </w:r>
          </w:p>
        </w:tc>
        <w:tc>
          <w:tcPr>
            <w:tcW w:w="3828" w:type="dxa"/>
            <w:shd w:val="clear" w:color="000000" w:fill="auto"/>
          </w:tcPr>
          <w:p w14:paraId="7A8B6766" w14:textId="77777777" w:rsidR="00F45818" w:rsidRDefault="00A4077D">
            <w:pPr>
              <w:widowControl w:val="0"/>
            </w:pPr>
            <w:r>
              <w:t>dublikato išdavimą</w:t>
            </w:r>
          </w:p>
        </w:tc>
        <w:tc>
          <w:tcPr>
            <w:tcW w:w="2299" w:type="dxa"/>
            <w:shd w:val="clear" w:color="000000" w:fill="auto"/>
          </w:tcPr>
          <w:p w14:paraId="7A8B6767" w14:textId="77777777" w:rsidR="00F45818" w:rsidRDefault="00A4077D">
            <w:pPr>
              <w:widowControl w:val="0"/>
              <w:ind w:left="317"/>
            </w:pPr>
            <w:r>
              <w:t xml:space="preserve">25 </w:t>
            </w:r>
            <w:r>
              <w:t>litai</w:t>
            </w:r>
          </w:p>
        </w:tc>
      </w:tr>
      <w:tr w:rsidR="00F45818" w14:paraId="7A8B676C" w14:textId="77777777">
        <w:tc>
          <w:tcPr>
            <w:tcW w:w="2943" w:type="dxa"/>
            <w:shd w:val="clear" w:color="000000" w:fill="auto"/>
          </w:tcPr>
          <w:p w14:paraId="7A8B6769" w14:textId="77777777" w:rsidR="00F45818" w:rsidRDefault="00A4077D">
            <w:pPr>
              <w:widowControl w:val="0"/>
              <w:ind w:firstLine="567"/>
            </w:pPr>
            <w:r>
              <w:t xml:space="preserve">3.75.5. </w:t>
            </w:r>
          </w:p>
        </w:tc>
        <w:tc>
          <w:tcPr>
            <w:tcW w:w="3828" w:type="dxa"/>
            <w:shd w:val="clear" w:color="000000" w:fill="auto"/>
          </w:tcPr>
          <w:p w14:paraId="7A8B676A" w14:textId="77777777" w:rsidR="00F45818" w:rsidRDefault="00A4077D">
            <w:pPr>
              <w:widowControl w:val="0"/>
            </w:pPr>
            <w:r>
              <w:t>kopijos išdavimą</w:t>
            </w:r>
          </w:p>
        </w:tc>
        <w:tc>
          <w:tcPr>
            <w:tcW w:w="2299" w:type="dxa"/>
            <w:shd w:val="clear" w:color="000000" w:fill="auto"/>
          </w:tcPr>
          <w:p w14:paraId="7A8B676B" w14:textId="77777777" w:rsidR="00F45818" w:rsidRDefault="00A4077D">
            <w:pPr>
              <w:widowControl w:val="0"/>
              <w:ind w:left="317"/>
            </w:pPr>
            <w:r>
              <w:t>150 litų</w:t>
            </w:r>
          </w:p>
        </w:tc>
      </w:tr>
      <w:tr w:rsidR="00F45818" w14:paraId="7A8B6770" w14:textId="77777777">
        <w:tc>
          <w:tcPr>
            <w:tcW w:w="2943" w:type="dxa"/>
            <w:shd w:val="clear" w:color="000000" w:fill="auto"/>
          </w:tcPr>
          <w:p w14:paraId="7A8B676D" w14:textId="77777777" w:rsidR="00F45818" w:rsidRDefault="00A4077D">
            <w:pPr>
              <w:widowControl w:val="0"/>
              <w:ind w:firstLine="567"/>
            </w:pPr>
            <w:r>
              <w:t xml:space="preserve">3.75.6. </w:t>
            </w:r>
          </w:p>
        </w:tc>
        <w:tc>
          <w:tcPr>
            <w:tcW w:w="3828" w:type="dxa"/>
            <w:shd w:val="clear" w:color="000000" w:fill="auto"/>
          </w:tcPr>
          <w:p w14:paraId="7A8B676E" w14:textId="77777777" w:rsidR="00F45818" w:rsidRDefault="00A4077D">
            <w:pPr>
              <w:widowControl w:val="0"/>
            </w:pPr>
            <w:r>
              <w:t>kopijos pratęsimą</w:t>
            </w:r>
          </w:p>
        </w:tc>
        <w:tc>
          <w:tcPr>
            <w:tcW w:w="2299" w:type="dxa"/>
            <w:shd w:val="clear" w:color="000000" w:fill="auto"/>
          </w:tcPr>
          <w:p w14:paraId="7A8B676F" w14:textId="77777777" w:rsidR="00F45818" w:rsidRDefault="00A4077D">
            <w:pPr>
              <w:widowControl w:val="0"/>
              <w:ind w:left="317"/>
            </w:pPr>
            <w:r>
              <w:t>150 litų</w:t>
            </w:r>
          </w:p>
        </w:tc>
      </w:tr>
      <w:tr w:rsidR="00F45818" w14:paraId="7A8B6774" w14:textId="77777777">
        <w:tc>
          <w:tcPr>
            <w:tcW w:w="2943" w:type="dxa"/>
            <w:shd w:val="clear" w:color="000000" w:fill="auto"/>
          </w:tcPr>
          <w:p w14:paraId="7A8B6771" w14:textId="77777777" w:rsidR="00F45818" w:rsidRDefault="00A4077D">
            <w:pPr>
              <w:widowControl w:val="0"/>
              <w:ind w:firstLine="567"/>
            </w:pPr>
            <w:r>
              <w:t xml:space="preserve">3.75.7. </w:t>
            </w:r>
          </w:p>
        </w:tc>
        <w:tc>
          <w:tcPr>
            <w:tcW w:w="3828" w:type="dxa"/>
            <w:shd w:val="clear" w:color="000000" w:fill="auto"/>
          </w:tcPr>
          <w:p w14:paraId="7A8B6772" w14:textId="77777777" w:rsidR="00F45818" w:rsidRDefault="00A4077D">
            <w:pPr>
              <w:widowControl w:val="0"/>
            </w:pPr>
            <w:r>
              <w:t>kopijos pakeitimą, pasikeitus joje įrašytiems duomenims</w:t>
            </w:r>
          </w:p>
        </w:tc>
        <w:tc>
          <w:tcPr>
            <w:tcW w:w="2299" w:type="dxa"/>
            <w:shd w:val="clear" w:color="000000" w:fill="auto"/>
          </w:tcPr>
          <w:p w14:paraId="7A8B6773" w14:textId="77777777" w:rsidR="00F45818" w:rsidRDefault="00A4077D">
            <w:pPr>
              <w:widowControl w:val="0"/>
              <w:ind w:left="317"/>
            </w:pPr>
            <w:r>
              <w:t>25 litai</w:t>
            </w:r>
          </w:p>
        </w:tc>
      </w:tr>
      <w:tr w:rsidR="00F45818" w14:paraId="7A8B6778" w14:textId="77777777">
        <w:tc>
          <w:tcPr>
            <w:tcW w:w="2943" w:type="dxa"/>
            <w:shd w:val="clear" w:color="000000" w:fill="auto"/>
          </w:tcPr>
          <w:p w14:paraId="7A8B6775" w14:textId="77777777" w:rsidR="00F45818" w:rsidRDefault="00A4077D">
            <w:pPr>
              <w:widowControl w:val="0"/>
              <w:ind w:firstLine="567"/>
            </w:pPr>
            <w:r>
              <w:t xml:space="preserve">3.75.8. </w:t>
            </w:r>
          </w:p>
        </w:tc>
        <w:tc>
          <w:tcPr>
            <w:tcW w:w="3828" w:type="dxa"/>
            <w:shd w:val="clear" w:color="000000" w:fill="auto"/>
          </w:tcPr>
          <w:p w14:paraId="7A8B6776" w14:textId="77777777" w:rsidR="00F45818" w:rsidRDefault="00A4077D">
            <w:pPr>
              <w:widowControl w:val="0"/>
            </w:pPr>
            <w:r>
              <w:t>kopijos dublikato išdavimą</w:t>
            </w:r>
          </w:p>
        </w:tc>
        <w:tc>
          <w:tcPr>
            <w:tcW w:w="2299" w:type="dxa"/>
            <w:shd w:val="clear" w:color="000000" w:fill="auto"/>
          </w:tcPr>
          <w:p w14:paraId="7A8B6777" w14:textId="77777777" w:rsidR="00F45818" w:rsidRDefault="00A4077D">
            <w:pPr>
              <w:widowControl w:val="0"/>
              <w:ind w:left="317"/>
            </w:pPr>
            <w:r>
              <w:t>25 litai“.</w:t>
            </w:r>
          </w:p>
        </w:tc>
      </w:tr>
    </w:tbl>
    <w:p w14:paraId="7A8B6779" w14:textId="77777777" w:rsidR="00F45818" w:rsidRDefault="00A4077D">
      <w:pPr>
        <w:widowControl w:val="0"/>
        <w:tabs>
          <w:tab w:val="left" w:pos="1701"/>
        </w:tabs>
        <w:ind w:firstLine="720"/>
        <w:jc w:val="both"/>
      </w:pPr>
      <w:r>
        <w:t>1.12</w:t>
      </w:r>
      <w:r>
        <w:t>. Išdėstyti 3.75</w:t>
      </w:r>
      <w:r>
        <w:rPr>
          <w:vertAlign w:val="superscript"/>
        </w:rPr>
        <w:t>1</w:t>
      </w:r>
      <w:r>
        <w:t xml:space="preserve"> punktą taip:</w:t>
      </w:r>
    </w:p>
    <w:tbl>
      <w:tblPr>
        <w:tblW w:w="9070" w:type="dxa"/>
        <w:shd w:val="clear" w:color="000000" w:fill="auto"/>
        <w:tblLook w:val="01E0" w:firstRow="1" w:lastRow="1" w:firstColumn="1" w:lastColumn="1" w:noHBand="0" w:noVBand="0"/>
      </w:tblPr>
      <w:tblGrid>
        <w:gridCol w:w="2943"/>
        <w:gridCol w:w="3828"/>
        <w:gridCol w:w="2299"/>
      </w:tblGrid>
      <w:tr w:rsidR="00F45818" w14:paraId="7A8B677D" w14:textId="77777777">
        <w:tc>
          <w:tcPr>
            <w:tcW w:w="2943" w:type="dxa"/>
            <w:shd w:val="clear" w:color="000000" w:fill="auto"/>
          </w:tcPr>
          <w:p w14:paraId="7A8B677A" w14:textId="77777777" w:rsidR="00F45818" w:rsidRDefault="00A4077D">
            <w:pPr>
              <w:widowControl w:val="0"/>
              <w:ind w:firstLine="567"/>
            </w:pPr>
            <w:r>
              <w:t>„3.75</w:t>
            </w:r>
            <w:r>
              <w:rPr>
                <w:vertAlign w:val="superscript"/>
              </w:rPr>
              <w:t>1</w:t>
            </w:r>
            <w:r>
              <w:t xml:space="preserve">. </w:t>
            </w:r>
          </w:p>
        </w:tc>
        <w:tc>
          <w:tcPr>
            <w:tcW w:w="3828" w:type="dxa"/>
            <w:shd w:val="clear" w:color="000000" w:fill="auto"/>
          </w:tcPr>
          <w:p w14:paraId="7A8B677B" w14:textId="77777777" w:rsidR="00F45818" w:rsidRDefault="00A4077D">
            <w:pPr>
              <w:widowControl w:val="0"/>
            </w:pPr>
            <w:r>
              <w:t>Bendrijos licencijos vežti krovinius, suteikiančios teisę vežti krovinius tarptautiniais maršrutais ir Lietuvos Respublikos teritorijoje krovininėmis kelių transporto priemonėmis, kurių didžiausioji leidžiamoji masė, įskaitant priekabą (puspriekabę), dides</w:t>
            </w:r>
            <w:r>
              <w:t>nė kaip 3,5 tonos:</w:t>
            </w:r>
          </w:p>
        </w:tc>
        <w:tc>
          <w:tcPr>
            <w:tcW w:w="2299" w:type="dxa"/>
            <w:shd w:val="clear" w:color="000000" w:fill="auto"/>
          </w:tcPr>
          <w:p w14:paraId="7A8B677C" w14:textId="77777777" w:rsidR="00F45818" w:rsidRDefault="00F45818">
            <w:pPr>
              <w:widowControl w:val="0"/>
            </w:pPr>
          </w:p>
        </w:tc>
      </w:tr>
      <w:tr w:rsidR="00F45818" w14:paraId="7A8B6781" w14:textId="77777777">
        <w:tc>
          <w:tcPr>
            <w:tcW w:w="2943" w:type="dxa"/>
            <w:shd w:val="clear" w:color="000000" w:fill="auto"/>
          </w:tcPr>
          <w:p w14:paraId="7A8B677E" w14:textId="77777777" w:rsidR="00F45818" w:rsidRDefault="00A4077D">
            <w:pPr>
              <w:widowControl w:val="0"/>
              <w:ind w:firstLine="567"/>
            </w:pPr>
            <w:r>
              <w:lastRenderedPageBreak/>
              <w:t>3.75</w:t>
            </w:r>
            <w:r>
              <w:rPr>
                <w:vertAlign w:val="superscript"/>
              </w:rPr>
              <w:t>1</w:t>
            </w:r>
            <w:r>
              <w:t xml:space="preserve">.1. </w:t>
            </w:r>
          </w:p>
        </w:tc>
        <w:tc>
          <w:tcPr>
            <w:tcW w:w="3828" w:type="dxa"/>
            <w:shd w:val="clear" w:color="000000" w:fill="auto"/>
          </w:tcPr>
          <w:p w14:paraId="7A8B677F" w14:textId="77777777" w:rsidR="00F45818" w:rsidRDefault="00A4077D">
            <w:pPr>
              <w:widowControl w:val="0"/>
            </w:pPr>
            <w:r>
              <w:t>išdavimą</w:t>
            </w:r>
          </w:p>
        </w:tc>
        <w:tc>
          <w:tcPr>
            <w:tcW w:w="2299" w:type="dxa"/>
            <w:shd w:val="clear" w:color="000000" w:fill="auto"/>
          </w:tcPr>
          <w:p w14:paraId="7A8B6780" w14:textId="77777777" w:rsidR="00F45818" w:rsidRDefault="00A4077D">
            <w:pPr>
              <w:widowControl w:val="0"/>
              <w:ind w:left="317"/>
            </w:pPr>
            <w:r>
              <w:t>200 litų</w:t>
            </w:r>
          </w:p>
        </w:tc>
      </w:tr>
      <w:tr w:rsidR="00F45818" w14:paraId="7A8B6785" w14:textId="77777777">
        <w:tc>
          <w:tcPr>
            <w:tcW w:w="2943" w:type="dxa"/>
            <w:shd w:val="clear" w:color="000000" w:fill="auto"/>
          </w:tcPr>
          <w:p w14:paraId="7A8B6782" w14:textId="77777777" w:rsidR="00F45818" w:rsidRDefault="00A4077D">
            <w:pPr>
              <w:widowControl w:val="0"/>
              <w:ind w:firstLine="567"/>
            </w:pPr>
            <w:r>
              <w:t>3.75</w:t>
            </w:r>
            <w:r>
              <w:rPr>
                <w:vertAlign w:val="superscript"/>
              </w:rPr>
              <w:t>1</w:t>
            </w:r>
            <w:r>
              <w:t xml:space="preserve">.2. </w:t>
            </w:r>
          </w:p>
        </w:tc>
        <w:tc>
          <w:tcPr>
            <w:tcW w:w="3828" w:type="dxa"/>
            <w:shd w:val="clear" w:color="000000" w:fill="auto"/>
          </w:tcPr>
          <w:p w14:paraId="7A8B6783" w14:textId="77777777" w:rsidR="00F45818" w:rsidRDefault="00A4077D">
            <w:pPr>
              <w:widowControl w:val="0"/>
            </w:pPr>
            <w:r>
              <w:t>pratęsimą</w:t>
            </w:r>
          </w:p>
        </w:tc>
        <w:tc>
          <w:tcPr>
            <w:tcW w:w="2299" w:type="dxa"/>
            <w:shd w:val="clear" w:color="000000" w:fill="auto"/>
          </w:tcPr>
          <w:p w14:paraId="7A8B6784" w14:textId="77777777" w:rsidR="00F45818" w:rsidRDefault="00A4077D">
            <w:pPr>
              <w:widowControl w:val="0"/>
              <w:ind w:left="317"/>
            </w:pPr>
            <w:r>
              <w:t>200 litų</w:t>
            </w:r>
          </w:p>
        </w:tc>
      </w:tr>
      <w:tr w:rsidR="00F45818" w14:paraId="7A8B6789" w14:textId="77777777">
        <w:tc>
          <w:tcPr>
            <w:tcW w:w="2943" w:type="dxa"/>
            <w:shd w:val="clear" w:color="000000" w:fill="auto"/>
          </w:tcPr>
          <w:p w14:paraId="7A8B6786" w14:textId="77777777" w:rsidR="00F45818" w:rsidRDefault="00A4077D">
            <w:pPr>
              <w:widowControl w:val="0"/>
              <w:ind w:firstLine="567"/>
            </w:pPr>
            <w:r>
              <w:t>3.75</w:t>
            </w:r>
            <w:r>
              <w:rPr>
                <w:vertAlign w:val="superscript"/>
              </w:rPr>
              <w:t>1</w:t>
            </w:r>
            <w:r>
              <w:t xml:space="preserve">.3. </w:t>
            </w:r>
          </w:p>
        </w:tc>
        <w:tc>
          <w:tcPr>
            <w:tcW w:w="3828" w:type="dxa"/>
            <w:shd w:val="clear" w:color="000000" w:fill="auto"/>
          </w:tcPr>
          <w:p w14:paraId="7A8B6787" w14:textId="77777777" w:rsidR="00F45818" w:rsidRDefault="00A4077D">
            <w:pPr>
              <w:widowControl w:val="0"/>
            </w:pPr>
            <w:r>
              <w:t>pakeitimą, pasikeitus joje įrašytiems duomenims</w:t>
            </w:r>
          </w:p>
        </w:tc>
        <w:tc>
          <w:tcPr>
            <w:tcW w:w="2299" w:type="dxa"/>
            <w:shd w:val="clear" w:color="000000" w:fill="auto"/>
          </w:tcPr>
          <w:p w14:paraId="7A8B6788" w14:textId="77777777" w:rsidR="00F45818" w:rsidRDefault="00A4077D">
            <w:pPr>
              <w:widowControl w:val="0"/>
              <w:ind w:left="317"/>
            </w:pPr>
            <w:r>
              <w:t>25 litai</w:t>
            </w:r>
          </w:p>
        </w:tc>
      </w:tr>
      <w:tr w:rsidR="00F45818" w14:paraId="7A8B678D" w14:textId="77777777">
        <w:tc>
          <w:tcPr>
            <w:tcW w:w="2943" w:type="dxa"/>
            <w:shd w:val="clear" w:color="000000" w:fill="auto"/>
          </w:tcPr>
          <w:p w14:paraId="7A8B678A" w14:textId="77777777" w:rsidR="00F45818" w:rsidRDefault="00A4077D">
            <w:pPr>
              <w:widowControl w:val="0"/>
              <w:ind w:firstLine="567"/>
            </w:pPr>
            <w:r>
              <w:t>3.75</w:t>
            </w:r>
            <w:r>
              <w:rPr>
                <w:vertAlign w:val="superscript"/>
              </w:rPr>
              <w:t>1</w:t>
            </w:r>
            <w:r>
              <w:t xml:space="preserve">.4. </w:t>
            </w:r>
          </w:p>
        </w:tc>
        <w:tc>
          <w:tcPr>
            <w:tcW w:w="3828" w:type="dxa"/>
            <w:shd w:val="clear" w:color="000000" w:fill="auto"/>
          </w:tcPr>
          <w:p w14:paraId="7A8B678B" w14:textId="77777777" w:rsidR="00F45818" w:rsidRDefault="00A4077D">
            <w:pPr>
              <w:widowControl w:val="0"/>
            </w:pPr>
            <w:r>
              <w:t>dublikato išdavimą</w:t>
            </w:r>
          </w:p>
        </w:tc>
        <w:tc>
          <w:tcPr>
            <w:tcW w:w="2299" w:type="dxa"/>
            <w:shd w:val="clear" w:color="000000" w:fill="auto"/>
          </w:tcPr>
          <w:p w14:paraId="7A8B678C" w14:textId="77777777" w:rsidR="00F45818" w:rsidRDefault="00A4077D">
            <w:pPr>
              <w:widowControl w:val="0"/>
              <w:ind w:left="317"/>
            </w:pPr>
            <w:r>
              <w:t>25 litai</w:t>
            </w:r>
          </w:p>
        </w:tc>
      </w:tr>
      <w:tr w:rsidR="00F45818" w14:paraId="7A8B6791" w14:textId="77777777">
        <w:tc>
          <w:tcPr>
            <w:tcW w:w="2943" w:type="dxa"/>
            <w:shd w:val="clear" w:color="000000" w:fill="auto"/>
          </w:tcPr>
          <w:p w14:paraId="7A8B678E" w14:textId="77777777" w:rsidR="00F45818" w:rsidRDefault="00A4077D">
            <w:pPr>
              <w:widowControl w:val="0"/>
              <w:ind w:firstLine="567"/>
            </w:pPr>
            <w:r>
              <w:t>3.75</w:t>
            </w:r>
            <w:r>
              <w:rPr>
                <w:vertAlign w:val="superscript"/>
              </w:rPr>
              <w:t>1</w:t>
            </w:r>
            <w:r>
              <w:t xml:space="preserve">.5. </w:t>
            </w:r>
          </w:p>
        </w:tc>
        <w:tc>
          <w:tcPr>
            <w:tcW w:w="3828" w:type="dxa"/>
            <w:shd w:val="clear" w:color="000000" w:fill="auto"/>
          </w:tcPr>
          <w:p w14:paraId="7A8B678F" w14:textId="77777777" w:rsidR="00F45818" w:rsidRDefault="00A4077D">
            <w:pPr>
              <w:widowControl w:val="0"/>
            </w:pPr>
            <w:r>
              <w:t>kopijos išdavimą</w:t>
            </w:r>
          </w:p>
        </w:tc>
        <w:tc>
          <w:tcPr>
            <w:tcW w:w="2299" w:type="dxa"/>
            <w:shd w:val="clear" w:color="000000" w:fill="auto"/>
          </w:tcPr>
          <w:p w14:paraId="7A8B6790" w14:textId="77777777" w:rsidR="00F45818" w:rsidRDefault="00A4077D">
            <w:pPr>
              <w:widowControl w:val="0"/>
              <w:ind w:left="317"/>
            </w:pPr>
            <w:r>
              <w:t>150 litų</w:t>
            </w:r>
          </w:p>
        </w:tc>
      </w:tr>
      <w:tr w:rsidR="00F45818" w14:paraId="7A8B6795" w14:textId="77777777">
        <w:tc>
          <w:tcPr>
            <w:tcW w:w="2943" w:type="dxa"/>
            <w:shd w:val="clear" w:color="000000" w:fill="auto"/>
          </w:tcPr>
          <w:p w14:paraId="7A8B6792" w14:textId="77777777" w:rsidR="00F45818" w:rsidRDefault="00A4077D">
            <w:pPr>
              <w:widowControl w:val="0"/>
              <w:ind w:firstLine="567"/>
            </w:pPr>
            <w:r>
              <w:t>3.75</w:t>
            </w:r>
            <w:r>
              <w:rPr>
                <w:vertAlign w:val="superscript"/>
              </w:rPr>
              <w:t>1</w:t>
            </w:r>
            <w:r>
              <w:t xml:space="preserve">.6. </w:t>
            </w:r>
          </w:p>
        </w:tc>
        <w:tc>
          <w:tcPr>
            <w:tcW w:w="3828" w:type="dxa"/>
            <w:shd w:val="clear" w:color="000000" w:fill="auto"/>
          </w:tcPr>
          <w:p w14:paraId="7A8B6793" w14:textId="77777777" w:rsidR="00F45818" w:rsidRDefault="00A4077D">
            <w:pPr>
              <w:widowControl w:val="0"/>
            </w:pPr>
            <w:r>
              <w:t>kopijos pratęsimą</w:t>
            </w:r>
          </w:p>
        </w:tc>
        <w:tc>
          <w:tcPr>
            <w:tcW w:w="2299" w:type="dxa"/>
            <w:shd w:val="clear" w:color="000000" w:fill="auto"/>
          </w:tcPr>
          <w:p w14:paraId="7A8B6794" w14:textId="77777777" w:rsidR="00F45818" w:rsidRDefault="00A4077D">
            <w:pPr>
              <w:widowControl w:val="0"/>
              <w:ind w:left="317"/>
            </w:pPr>
            <w:r>
              <w:t xml:space="preserve">150 </w:t>
            </w:r>
            <w:r>
              <w:t>litų</w:t>
            </w:r>
          </w:p>
        </w:tc>
      </w:tr>
      <w:tr w:rsidR="00F45818" w14:paraId="7A8B6799" w14:textId="77777777">
        <w:tc>
          <w:tcPr>
            <w:tcW w:w="2943" w:type="dxa"/>
            <w:shd w:val="clear" w:color="000000" w:fill="auto"/>
          </w:tcPr>
          <w:p w14:paraId="7A8B6796" w14:textId="77777777" w:rsidR="00F45818" w:rsidRDefault="00A4077D">
            <w:pPr>
              <w:widowControl w:val="0"/>
              <w:ind w:firstLine="567"/>
            </w:pPr>
            <w:r>
              <w:t>3.75</w:t>
            </w:r>
            <w:r>
              <w:rPr>
                <w:vertAlign w:val="superscript"/>
              </w:rPr>
              <w:t>1</w:t>
            </w:r>
            <w:r>
              <w:t xml:space="preserve">.7. </w:t>
            </w:r>
          </w:p>
        </w:tc>
        <w:tc>
          <w:tcPr>
            <w:tcW w:w="3828" w:type="dxa"/>
            <w:shd w:val="clear" w:color="000000" w:fill="auto"/>
          </w:tcPr>
          <w:p w14:paraId="7A8B6797" w14:textId="77777777" w:rsidR="00F45818" w:rsidRDefault="00A4077D">
            <w:pPr>
              <w:widowControl w:val="0"/>
            </w:pPr>
            <w:r>
              <w:t>kopijos pakeitimą, pasikeitus joje įrašytiems duomenims</w:t>
            </w:r>
          </w:p>
        </w:tc>
        <w:tc>
          <w:tcPr>
            <w:tcW w:w="2299" w:type="dxa"/>
            <w:shd w:val="clear" w:color="000000" w:fill="auto"/>
          </w:tcPr>
          <w:p w14:paraId="7A8B6798" w14:textId="77777777" w:rsidR="00F45818" w:rsidRDefault="00A4077D">
            <w:pPr>
              <w:widowControl w:val="0"/>
              <w:ind w:left="317"/>
            </w:pPr>
            <w:r>
              <w:t>25 litai</w:t>
            </w:r>
          </w:p>
        </w:tc>
      </w:tr>
      <w:tr w:rsidR="00F45818" w14:paraId="7A8B679D" w14:textId="77777777">
        <w:tc>
          <w:tcPr>
            <w:tcW w:w="2943" w:type="dxa"/>
            <w:shd w:val="clear" w:color="000000" w:fill="auto"/>
          </w:tcPr>
          <w:p w14:paraId="7A8B679A" w14:textId="77777777" w:rsidR="00F45818" w:rsidRDefault="00A4077D">
            <w:pPr>
              <w:widowControl w:val="0"/>
              <w:ind w:firstLine="567"/>
            </w:pPr>
            <w:r>
              <w:t>3.75</w:t>
            </w:r>
            <w:r>
              <w:rPr>
                <w:vertAlign w:val="superscript"/>
              </w:rPr>
              <w:t>1</w:t>
            </w:r>
            <w:r>
              <w:t xml:space="preserve">.8. </w:t>
            </w:r>
          </w:p>
        </w:tc>
        <w:tc>
          <w:tcPr>
            <w:tcW w:w="3828" w:type="dxa"/>
            <w:shd w:val="clear" w:color="000000" w:fill="auto"/>
          </w:tcPr>
          <w:p w14:paraId="7A8B679B" w14:textId="77777777" w:rsidR="00F45818" w:rsidRDefault="00A4077D">
            <w:pPr>
              <w:widowControl w:val="0"/>
            </w:pPr>
            <w:r>
              <w:t>kopijos dublikato išdavimą</w:t>
            </w:r>
          </w:p>
        </w:tc>
        <w:tc>
          <w:tcPr>
            <w:tcW w:w="2299" w:type="dxa"/>
            <w:shd w:val="clear" w:color="000000" w:fill="auto"/>
          </w:tcPr>
          <w:p w14:paraId="7A8B679C" w14:textId="77777777" w:rsidR="00F45818" w:rsidRDefault="00A4077D">
            <w:pPr>
              <w:widowControl w:val="0"/>
              <w:ind w:left="317"/>
            </w:pPr>
            <w:r>
              <w:t>25 litai“.</w:t>
            </w:r>
          </w:p>
        </w:tc>
      </w:tr>
    </w:tbl>
    <w:p w14:paraId="7A8B679E" w14:textId="77777777" w:rsidR="00F45818" w:rsidRDefault="00A4077D">
      <w:pPr>
        <w:widowControl w:val="0"/>
        <w:ind w:firstLine="720"/>
        <w:jc w:val="both"/>
      </w:pPr>
      <w:r>
        <w:t>1.13</w:t>
      </w:r>
      <w:r>
        <w:t>. Pripažinti netekusiu galios 3.75</w:t>
      </w:r>
      <w:r>
        <w:rPr>
          <w:vertAlign w:val="superscript"/>
        </w:rPr>
        <w:t>2</w:t>
      </w:r>
      <w:r>
        <w:t xml:space="preserve"> punktą.</w:t>
      </w:r>
    </w:p>
    <w:p w14:paraId="7A8B679F" w14:textId="77777777" w:rsidR="00F45818" w:rsidRDefault="00A4077D">
      <w:pPr>
        <w:widowControl w:val="0"/>
        <w:ind w:firstLine="720"/>
        <w:jc w:val="both"/>
      </w:pPr>
      <w:r>
        <w:t>1.14</w:t>
      </w:r>
      <w:r>
        <w:t>. Pripažinti netekusiu galios 3.75</w:t>
      </w:r>
      <w:r>
        <w:rPr>
          <w:vertAlign w:val="superscript"/>
        </w:rPr>
        <w:t>3</w:t>
      </w:r>
      <w:r>
        <w:t xml:space="preserve"> punktą.</w:t>
      </w:r>
    </w:p>
    <w:p w14:paraId="7A8B67A0" w14:textId="77777777" w:rsidR="00F45818" w:rsidRDefault="00A4077D">
      <w:pPr>
        <w:widowControl w:val="0"/>
        <w:ind w:firstLine="720"/>
        <w:jc w:val="both"/>
      </w:pPr>
      <w:r>
        <w:t>1.15</w:t>
      </w:r>
      <w:r>
        <w:t xml:space="preserve">. Pripažinti </w:t>
      </w:r>
      <w:r>
        <w:t>netekusiu galios 3.75</w:t>
      </w:r>
      <w:r>
        <w:rPr>
          <w:vertAlign w:val="superscript"/>
        </w:rPr>
        <w:t>4</w:t>
      </w:r>
      <w:r>
        <w:t xml:space="preserve"> punktą.</w:t>
      </w:r>
    </w:p>
    <w:p w14:paraId="7A8B67A1" w14:textId="77777777" w:rsidR="00F45818" w:rsidRDefault="00A4077D">
      <w:pPr>
        <w:widowControl w:val="0"/>
        <w:ind w:firstLine="720"/>
        <w:jc w:val="both"/>
      </w:pPr>
      <w:r>
        <w:t>1.16</w:t>
      </w:r>
      <w:r>
        <w:t>. Pripažinti netekusiu galios 3.75</w:t>
      </w:r>
      <w:r>
        <w:rPr>
          <w:vertAlign w:val="superscript"/>
        </w:rPr>
        <w:t>5</w:t>
      </w:r>
      <w:r>
        <w:t xml:space="preserve"> punktą.</w:t>
      </w:r>
    </w:p>
    <w:p w14:paraId="7A8B67A2" w14:textId="77777777" w:rsidR="00F45818" w:rsidRDefault="00A4077D">
      <w:pPr>
        <w:widowControl w:val="0"/>
        <w:ind w:firstLine="720"/>
        <w:jc w:val="both"/>
      </w:pPr>
      <w:r>
        <w:t>1.17</w:t>
      </w:r>
      <w:r>
        <w:t>. Pripažinti netekusiu galios 3.76 punktą.</w:t>
      </w:r>
    </w:p>
    <w:p w14:paraId="7A8B67A3" w14:textId="77777777" w:rsidR="00F45818" w:rsidRDefault="00A4077D">
      <w:pPr>
        <w:widowControl w:val="0"/>
        <w:ind w:firstLine="720"/>
        <w:jc w:val="both"/>
      </w:pPr>
      <w:r>
        <w:t>1.18</w:t>
      </w:r>
      <w:r>
        <w:t>. Pripažinti netekusiu galios 3.77 punktą.</w:t>
      </w:r>
    </w:p>
    <w:p w14:paraId="7A8B67A4" w14:textId="77777777" w:rsidR="00F45818" w:rsidRDefault="00A4077D">
      <w:pPr>
        <w:widowControl w:val="0"/>
        <w:ind w:firstLine="720"/>
        <w:jc w:val="both"/>
      </w:pPr>
      <w:r>
        <w:t>1.19</w:t>
      </w:r>
      <w:r>
        <w:t>. Pripažinti netekusiu galios 3.77</w:t>
      </w:r>
      <w:r>
        <w:rPr>
          <w:vertAlign w:val="superscript"/>
        </w:rPr>
        <w:t>1</w:t>
      </w:r>
      <w:r>
        <w:t xml:space="preserve"> punktą.</w:t>
      </w:r>
    </w:p>
    <w:p w14:paraId="7A8B67A5" w14:textId="77777777" w:rsidR="00F45818" w:rsidRDefault="00A4077D">
      <w:pPr>
        <w:widowControl w:val="0"/>
        <w:ind w:firstLine="720"/>
        <w:jc w:val="both"/>
      </w:pPr>
      <w:r>
        <w:t>1.20</w:t>
      </w:r>
      <w:r>
        <w:t xml:space="preserve">. </w:t>
      </w:r>
      <w:r>
        <w:t>Pripažinti netekusiu galios 3.78 punktą.</w:t>
      </w:r>
    </w:p>
    <w:p w14:paraId="7A8B67A6" w14:textId="77777777" w:rsidR="00F45818" w:rsidRDefault="00A4077D">
      <w:pPr>
        <w:widowControl w:val="0"/>
        <w:ind w:firstLine="720"/>
        <w:jc w:val="both"/>
      </w:pPr>
      <w:r>
        <w:t>1.21</w:t>
      </w:r>
      <w:r>
        <w:t>. Pripažinti netekusiu galios 3.79 punktą.</w:t>
      </w:r>
    </w:p>
    <w:p w14:paraId="7A8B67A7" w14:textId="77777777" w:rsidR="00F45818" w:rsidRDefault="00A4077D">
      <w:pPr>
        <w:widowControl w:val="0"/>
        <w:ind w:firstLine="720"/>
        <w:jc w:val="both"/>
      </w:pPr>
      <w:r>
        <w:t>1.22</w:t>
      </w:r>
      <w:r>
        <w:t>. Pripažinti netekusiu galios 3.79</w:t>
      </w:r>
      <w:r>
        <w:rPr>
          <w:vertAlign w:val="superscript"/>
        </w:rPr>
        <w:t>1</w:t>
      </w:r>
      <w:r>
        <w:t xml:space="preserve"> punktą.</w:t>
      </w:r>
    </w:p>
    <w:p w14:paraId="7A8B67A8" w14:textId="77777777" w:rsidR="00F45818" w:rsidRDefault="00A4077D">
      <w:pPr>
        <w:widowControl w:val="0"/>
        <w:ind w:firstLine="720"/>
        <w:jc w:val="both"/>
      </w:pPr>
      <w:r>
        <w:t>1.23</w:t>
      </w:r>
      <w:r>
        <w:t>. Pripažinti netekusiu galios 3.80 punktą.</w:t>
      </w:r>
    </w:p>
    <w:p w14:paraId="7A8B67A9" w14:textId="77777777" w:rsidR="00F45818" w:rsidRDefault="00A4077D">
      <w:pPr>
        <w:widowControl w:val="0"/>
        <w:ind w:firstLine="720"/>
        <w:jc w:val="both"/>
      </w:pPr>
      <w:r>
        <w:t>1.24</w:t>
      </w:r>
      <w:r>
        <w:t>. Išdėstyti 4.285</w:t>
      </w:r>
      <w:r>
        <w:rPr>
          <w:vertAlign w:val="superscript"/>
        </w:rPr>
        <w:t>15</w:t>
      </w:r>
      <w:r>
        <w:t xml:space="preserve"> punktą taip:</w:t>
      </w:r>
    </w:p>
    <w:tbl>
      <w:tblPr>
        <w:tblW w:w="9070" w:type="dxa"/>
        <w:shd w:val="clear" w:color="000000" w:fill="auto"/>
        <w:tblLook w:val="01E0" w:firstRow="1" w:lastRow="1" w:firstColumn="1" w:lastColumn="1" w:noHBand="0" w:noVBand="0"/>
      </w:tblPr>
      <w:tblGrid>
        <w:gridCol w:w="2943"/>
        <w:gridCol w:w="3828"/>
        <w:gridCol w:w="2299"/>
      </w:tblGrid>
      <w:tr w:rsidR="00F45818" w14:paraId="7A8B67AD" w14:textId="77777777">
        <w:tc>
          <w:tcPr>
            <w:tcW w:w="2943" w:type="dxa"/>
            <w:shd w:val="clear" w:color="000000" w:fill="auto"/>
          </w:tcPr>
          <w:p w14:paraId="7A8B67AA" w14:textId="77777777" w:rsidR="00F45818" w:rsidRDefault="00A4077D">
            <w:pPr>
              <w:widowControl w:val="0"/>
              <w:ind w:firstLine="567"/>
            </w:pPr>
            <w:r>
              <w:t>„4.285</w:t>
            </w:r>
            <w:r>
              <w:rPr>
                <w:vertAlign w:val="superscript"/>
              </w:rPr>
              <w:t>15</w:t>
            </w:r>
            <w:r>
              <w:t>.</w:t>
            </w:r>
          </w:p>
        </w:tc>
        <w:tc>
          <w:tcPr>
            <w:tcW w:w="3828" w:type="dxa"/>
            <w:shd w:val="clear" w:color="000000" w:fill="auto"/>
          </w:tcPr>
          <w:p w14:paraId="7A8B67AB" w14:textId="77777777" w:rsidR="00F45818" w:rsidRDefault="00A4077D">
            <w:pPr>
              <w:widowControl w:val="0"/>
            </w:pPr>
            <w:r>
              <w:t xml:space="preserve">atestato, </w:t>
            </w:r>
            <w:r>
              <w:t>kuriuo asmeniui suteikiama teisė atlikti geležinkelio riedmenų techninę priežiūrą:</w:t>
            </w:r>
          </w:p>
        </w:tc>
        <w:tc>
          <w:tcPr>
            <w:tcW w:w="2299" w:type="dxa"/>
            <w:shd w:val="clear" w:color="000000" w:fill="auto"/>
          </w:tcPr>
          <w:p w14:paraId="7A8B67AC" w14:textId="77777777" w:rsidR="00F45818" w:rsidRDefault="00F45818">
            <w:pPr>
              <w:widowControl w:val="0"/>
              <w:jc w:val="both"/>
            </w:pPr>
          </w:p>
        </w:tc>
      </w:tr>
      <w:tr w:rsidR="00F45818" w14:paraId="7A8B67B1" w14:textId="77777777">
        <w:tc>
          <w:tcPr>
            <w:tcW w:w="2943" w:type="dxa"/>
            <w:shd w:val="clear" w:color="000000" w:fill="auto"/>
          </w:tcPr>
          <w:p w14:paraId="7A8B67AE" w14:textId="77777777" w:rsidR="00F45818" w:rsidRDefault="00A4077D">
            <w:pPr>
              <w:widowControl w:val="0"/>
              <w:ind w:firstLine="567"/>
            </w:pPr>
            <w:r>
              <w:t>4.285</w:t>
            </w:r>
            <w:r>
              <w:rPr>
                <w:vertAlign w:val="superscript"/>
              </w:rPr>
              <w:t>15</w:t>
            </w:r>
            <w:r>
              <w:t>.1.</w:t>
            </w:r>
          </w:p>
        </w:tc>
        <w:tc>
          <w:tcPr>
            <w:tcW w:w="3828" w:type="dxa"/>
            <w:shd w:val="clear" w:color="000000" w:fill="auto"/>
          </w:tcPr>
          <w:p w14:paraId="7A8B67AF" w14:textId="77777777" w:rsidR="00F45818" w:rsidRDefault="00A4077D">
            <w:pPr>
              <w:widowControl w:val="0"/>
            </w:pPr>
            <w:r>
              <w:t>išdavimą</w:t>
            </w:r>
          </w:p>
        </w:tc>
        <w:tc>
          <w:tcPr>
            <w:tcW w:w="2299" w:type="dxa"/>
            <w:shd w:val="clear" w:color="000000" w:fill="auto"/>
          </w:tcPr>
          <w:p w14:paraId="7A8B67B0" w14:textId="77777777" w:rsidR="00F45818" w:rsidRDefault="00A4077D">
            <w:pPr>
              <w:widowControl w:val="0"/>
              <w:ind w:left="317"/>
              <w:jc w:val="both"/>
            </w:pPr>
            <w:r>
              <w:t>22 litai</w:t>
            </w:r>
          </w:p>
        </w:tc>
      </w:tr>
      <w:tr w:rsidR="00F45818" w14:paraId="7A8B67B5" w14:textId="77777777">
        <w:tc>
          <w:tcPr>
            <w:tcW w:w="2943" w:type="dxa"/>
            <w:shd w:val="clear" w:color="000000" w:fill="auto"/>
          </w:tcPr>
          <w:p w14:paraId="7A8B67B2" w14:textId="77777777" w:rsidR="00F45818" w:rsidRDefault="00A4077D">
            <w:pPr>
              <w:widowControl w:val="0"/>
              <w:ind w:firstLine="567"/>
            </w:pPr>
            <w:r>
              <w:t>4.285</w:t>
            </w:r>
            <w:r>
              <w:rPr>
                <w:vertAlign w:val="superscript"/>
              </w:rPr>
              <w:t>15</w:t>
            </w:r>
            <w:r>
              <w:t>.2.</w:t>
            </w:r>
          </w:p>
        </w:tc>
        <w:tc>
          <w:tcPr>
            <w:tcW w:w="3828" w:type="dxa"/>
            <w:shd w:val="clear" w:color="000000" w:fill="auto"/>
          </w:tcPr>
          <w:p w14:paraId="7A8B67B3" w14:textId="77777777" w:rsidR="00F45818" w:rsidRDefault="00A4077D">
            <w:pPr>
              <w:widowControl w:val="0"/>
            </w:pPr>
            <w:r>
              <w:t>pakeitimą</w:t>
            </w:r>
          </w:p>
        </w:tc>
        <w:tc>
          <w:tcPr>
            <w:tcW w:w="2299" w:type="dxa"/>
            <w:shd w:val="clear" w:color="000000" w:fill="auto"/>
          </w:tcPr>
          <w:p w14:paraId="7A8B67B4" w14:textId="77777777" w:rsidR="00F45818" w:rsidRDefault="00A4077D">
            <w:pPr>
              <w:widowControl w:val="0"/>
              <w:ind w:left="317"/>
              <w:jc w:val="both"/>
            </w:pPr>
            <w:r>
              <w:t>17 litų“.</w:t>
            </w:r>
          </w:p>
        </w:tc>
      </w:tr>
    </w:tbl>
    <w:p w14:paraId="7A8B67B6" w14:textId="77777777" w:rsidR="00F45818" w:rsidRDefault="00A4077D">
      <w:pPr>
        <w:widowControl w:val="0"/>
        <w:tabs>
          <w:tab w:val="left" w:pos="1843"/>
        </w:tabs>
        <w:ind w:firstLine="720"/>
        <w:jc w:val="both"/>
      </w:pPr>
      <w:r>
        <w:t>1.25</w:t>
      </w:r>
      <w:r>
        <w:t>. Pripažinti netekusiu galios 4.285</w:t>
      </w:r>
      <w:r>
        <w:rPr>
          <w:vertAlign w:val="superscript"/>
        </w:rPr>
        <w:t>16</w:t>
      </w:r>
      <w:r>
        <w:t xml:space="preserve"> punktą.</w:t>
      </w:r>
    </w:p>
    <w:p w14:paraId="7A8B67B7" w14:textId="77777777" w:rsidR="00F45818" w:rsidRDefault="00A4077D">
      <w:pPr>
        <w:widowControl w:val="0"/>
        <w:tabs>
          <w:tab w:val="left" w:pos="1843"/>
        </w:tabs>
        <w:ind w:firstLine="720"/>
        <w:jc w:val="both"/>
      </w:pPr>
      <w:r>
        <w:t>1.26</w:t>
      </w:r>
      <w:r>
        <w:t>. Papildyti 4.356</w:t>
      </w:r>
      <w:r>
        <w:rPr>
          <w:vertAlign w:val="superscript"/>
        </w:rPr>
        <w:t>4</w:t>
      </w:r>
      <w:r>
        <w:t xml:space="preserve"> punktu:</w:t>
      </w:r>
    </w:p>
    <w:tbl>
      <w:tblPr>
        <w:tblW w:w="9070" w:type="dxa"/>
        <w:shd w:val="clear" w:color="000000" w:fill="auto"/>
        <w:tblLook w:val="01E0" w:firstRow="1" w:lastRow="1" w:firstColumn="1" w:lastColumn="1" w:noHBand="0" w:noVBand="0"/>
      </w:tblPr>
      <w:tblGrid>
        <w:gridCol w:w="2943"/>
        <w:gridCol w:w="3828"/>
        <w:gridCol w:w="2299"/>
      </w:tblGrid>
      <w:tr w:rsidR="00F45818" w14:paraId="7A8B67BB" w14:textId="77777777">
        <w:tc>
          <w:tcPr>
            <w:tcW w:w="2943" w:type="dxa"/>
            <w:shd w:val="clear" w:color="000000" w:fill="auto"/>
          </w:tcPr>
          <w:p w14:paraId="7A8B67B8" w14:textId="77777777" w:rsidR="00F45818" w:rsidRDefault="00A4077D">
            <w:pPr>
              <w:widowControl w:val="0"/>
              <w:ind w:firstLine="567"/>
            </w:pPr>
            <w:r>
              <w:t>„4.356</w:t>
            </w:r>
            <w:r>
              <w:rPr>
                <w:vertAlign w:val="superscript"/>
              </w:rPr>
              <w:t>4</w:t>
            </w:r>
            <w:r>
              <w:t xml:space="preserve">. </w:t>
            </w:r>
          </w:p>
        </w:tc>
        <w:tc>
          <w:tcPr>
            <w:tcW w:w="3828" w:type="dxa"/>
            <w:shd w:val="clear" w:color="000000" w:fill="auto"/>
          </w:tcPr>
          <w:p w14:paraId="7A8B67B9" w14:textId="77777777" w:rsidR="00F45818" w:rsidRDefault="00A4077D">
            <w:pPr>
              <w:widowControl w:val="0"/>
            </w:pPr>
            <w:r>
              <w:t xml:space="preserve">leidimo </w:t>
            </w:r>
            <w:r>
              <w:t>verstis keleivių vežimu lengvaisiais automobiliais taksi:</w:t>
            </w:r>
          </w:p>
        </w:tc>
        <w:tc>
          <w:tcPr>
            <w:tcW w:w="2299" w:type="dxa"/>
            <w:shd w:val="clear" w:color="000000" w:fill="auto"/>
          </w:tcPr>
          <w:p w14:paraId="7A8B67BA" w14:textId="77777777" w:rsidR="00F45818" w:rsidRDefault="00F45818">
            <w:pPr>
              <w:widowControl w:val="0"/>
              <w:jc w:val="both"/>
            </w:pPr>
          </w:p>
        </w:tc>
      </w:tr>
      <w:tr w:rsidR="00F45818" w14:paraId="7A8B67BF" w14:textId="77777777">
        <w:tc>
          <w:tcPr>
            <w:tcW w:w="2943" w:type="dxa"/>
            <w:shd w:val="clear" w:color="000000" w:fill="auto"/>
          </w:tcPr>
          <w:p w14:paraId="7A8B67BC" w14:textId="77777777" w:rsidR="00F45818" w:rsidRDefault="00A4077D">
            <w:pPr>
              <w:widowControl w:val="0"/>
              <w:ind w:firstLine="567"/>
            </w:pPr>
            <w:r>
              <w:t>4.356</w:t>
            </w:r>
            <w:r>
              <w:rPr>
                <w:vertAlign w:val="superscript"/>
              </w:rPr>
              <w:t>4</w:t>
            </w:r>
            <w:r>
              <w:t xml:space="preserve">.1. </w:t>
            </w:r>
          </w:p>
        </w:tc>
        <w:tc>
          <w:tcPr>
            <w:tcW w:w="3828" w:type="dxa"/>
            <w:shd w:val="clear" w:color="000000" w:fill="auto"/>
          </w:tcPr>
          <w:p w14:paraId="7A8B67BD" w14:textId="77777777" w:rsidR="00F45818" w:rsidRDefault="00A4077D">
            <w:pPr>
              <w:widowControl w:val="0"/>
            </w:pPr>
            <w:r>
              <w:t>išdavimą</w:t>
            </w:r>
          </w:p>
        </w:tc>
        <w:tc>
          <w:tcPr>
            <w:tcW w:w="2299" w:type="dxa"/>
            <w:shd w:val="clear" w:color="000000" w:fill="auto"/>
          </w:tcPr>
          <w:p w14:paraId="7A8B67BE" w14:textId="77777777" w:rsidR="00F45818" w:rsidRDefault="00A4077D">
            <w:pPr>
              <w:widowControl w:val="0"/>
              <w:ind w:left="317"/>
              <w:jc w:val="both"/>
            </w:pPr>
            <w:r>
              <w:t>121 litas</w:t>
            </w:r>
          </w:p>
        </w:tc>
      </w:tr>
      <w:tr w:rsidR="00F45818" w14:paraId="7A8B67C3" w14:textId="77777777">
        <w:tc>
          <w:tcPr>
            <w:tcW w:w="2943" w:type="dxa"/>
            <w:shd w:val="clear" w:color="000000" w:fill="auto"/>
          </w:tcPr>
          <w:p w14:paraId="7A8B67C0" w14:textId="77777777" w:rsidR="00F45818" w:rsidRDefault="00A4077D">
            <w:pPr>
              <w:widowControl w:val="0"/>
              <w:ind w:firstLine="567"/>
            </w:pPr>
            <w:r>
              <w:t>4.356</w:t>
            </w:r>
            <w:r>
              <w:rPr>
                <w:vertAlign w:val="superscript"/>
              </w:rPr>
              <w:t>4</w:t>
            </w:r>
            <w:r>
              <w:t xml:space="preserve">.2. </w:t>
            </w:r>
          </w:p>
        </w:tc>
        <w:tc>
          <w:tcPr>
            <w:tcW w:w="3828" w:type="dxa"/>
            <w:shd w:val="clear" w:color="000000" w:fill="auto"/>
          </w:tcPr>
          <w:p w14:paraId="7A8B67C1" w14:textId="77777777" w:rsidR="00F45818" w:rsidRDefault="00A4077D">
            <w:pPr>
              <w:widowControl w:val="0"/>
            </w:pPr>
            <w:r>
              <w:t>patikslinto naujo leidimo išdavimą</w:t>
            </w:r>
          </w:p>
        </w:tc>
        <w:tc>
          <w:tcPr>
            <w:tcW w:w="2299" w:type="dxa"/>
            <w:shd w:val="clear" w:color="000000" w:fill="auto"/>
          </w:tcPr>
          <w:p w14:paraId="7A8B67C2" w14:textId="77777777" w:rsidR="00F45818" w:rsidRDefault="00A4077D">
            <w:pPr>
              <w:widowControl w:val="0"/>
              <w:ind w:left="317"/>
              <w:jc w:val="both"/>
            </w:pPr>
            <w:r>
              <w:t>25 litai</w:t>
            </w:r>
          </w:p>
        </w:tc>
      </w:tr>
      <w:tr w:rsidR="00F45818" w14:paraId="7A8B67C7" w14:textId="77777777">
        <w:tc>
          <w:tcPr>
            <w:tcW w:w="2943" w:type="dxa"/>
            <w:shd w:val="clear" w:color="000000" w:fill="auto"/>
          </w:tcPr>
          <w:p w14:paraId="7A8B67C4" w14:textId="77777777" w:rsidR="00F45818" w:rsidRDefault="00A4077D">
            <w:pPr>
              <w:widowControl w:val="0"/>
              <w:ind w:firstLine="567"/>
            </w:pPr>
            <w:r>
              <w:t>4.356</w:t>
            </w:r>
            <w:r>
              <w:rPr>
                <w:vertAlign w:val="superscript"/>
              </w:rPr>
              <w:t>4</w:t>
            </w:r>
            <w:r>
              <w:t xml:space="preserve">.3. </w:t>
            </w:r>
          </w:p>
        </w:tc>
        <w:tc>
          <w:tcPr>
            <w:tcW w:w="3828" w:type="dxa"/>
            <w:shd w:val="clear" w:color="000000" w:fill="auto"/>
          </w:tcPr>
          <w:p w14:paraId="7A8B67C5" w14:textId="77777777" w:rsidR="00F45818" w:rsidRDefault="00A4077D">
            <w:pPr>
              <w:widowControl w:val="0"/>
            </w:pPr>
            <w:r>
              <w:t>dublikato išdavimą</w:t>
            </w:r>
          </w:p>
        </w:tc>
        <w:tc>
          <w:tcPr>
            <w:tcW w:w="2299" w:type="dxa"/>
            <w:shd w:val="clear" w:color="000000" w:fill="auto"/>
          </w:tcPr>
          <w:p w14:paraId="7A8B67C6" w14:textId="77777777" w:rsidR="00F45818" w:rsidRDefault="00A4077D">
            <w:pPr>
              <w:widowControl w:val="0"/>
              <w:ind w:left="317"/>
              <w:jc w:val="both"/>
            </w:pPr>
            <w:r>
              <w:t>25 litai“.</w:t>
            </w:r>
          </w:p>
        </w:tc>
      </w:tr>
    </w:tbl>
    <w:p w14:paraId="7A8B67C8" w14:textId="77777777" w:rsidR="00F45818" w:rsidRDefault="00A4077D">
      <w:pPr>
        <w:widowControl w:val="0"/>
        <w:ind w:firstLine="720"/>
        <w:jc w:val="both"/>
      </w:pPr>
      <w:r>
        <w:t>2</w:t>
      </w:r>
      <w:r>
        <w:t>. Pripažinti netekusiais galios:</w:t>
      </w:r>
    </w:p>
    <w:p w14:paraId="7A8B67C9" w14:textId="77777777" w:rsidR="00F45818" w:rsidRDefault="00A4077D">
      <w:pPr>
        <w:widowControl w:val="0"/>
        <w:ind w:firstLine="720"/>
        <w:jc w:val="both"/>
      </w:pPr>
      <w:r>
        <w:t>2.1</w:t>
      </w:r>
      <w:r>
        <w:t>. Lietuvos Respublikos Vyriausybės 2002 m. rugsėjo 19 d. nutarimo Nr. 1473 „Dėl Lietuvos Respublikos Vyriausybės 2000 m. gruodžio 15 d. nutarimo Nr. 1458 „Dėl valstybės rinkliavos objektų sąrašo, šios rinkliavos dydžių ir mokėjimo ir grąžinimo tvarkos patv</w:t>
      </w:r>
      <w:r>
        <w:t xml:space="preserve">irtinimo“ pakeitimo“ (Žin., 2002, Nr. </w:t>
      </w:r>
      <w:hyperlink r:id="rId21" w:tgtFrame="_blank" w:history="1">
        <w:r>
          <w:rPr>
            <w:color w:val="0000FF" w:themeColor="hyperlink"/>
            <w:u w:val="single"/>
          </w:rPr>
          <w:t>93-3987</w:t>
        </w:r>
      </w:hyperlink>
      <w:r>
        <w:t>) 1.21 ir 1.22 punktus;</w:t>
      </w:r>
    </w:p>
    <w:p w14:paraId="7A8B67CA" w14:textId="77777777" w:rsidR="00F45818" w:rsidRDefault="00A4077D">
      <w:pPr>
        <w:widowControl w:val="0"/>
        <w:ind w:firstLine="720"/>
        <w:jc w:val="both"/>
      </w:pPr>
      <w:r>
        <w:t>2.2</w:t>
      </w:r>
      <w:r>
        <w:t>. Lietuvos Respublikos Vyriausybės 2002 m. gruodžio 21 d. nutarimo Nr. 2080 „Dėl Lietuvos Respublikos Vyriausybės 2000 m. gruodžio 15 d. nutarimo Nr. 1458 „Dėl valstybės rinkliavos objektų sąrašo, šios rinkliavos dydžių ir mokėjimo ir grąžinimo tvarkos pat</w:t>
      </w:r>
      <w:r>
        <w:t xml:space="preserve">virtinimo“ pakeitimo“ (Žin., 2002, Nr. </w:t>
      </w:r>
      <w:hyperlink r:id="rId22" w:tgtFrame="_blank" w:history="1">
        <w:r>
          <w:rPr>
            <w:color w:val="0000FF" w:themeColor="hyperlink"/>
            <w:u w:val="single"/>
          </w:rPr>
          <w:t>124-5655</w:t>
        </w:r>
      </w:hyperlink>
      <w:r>
        <w:t>) 1.4 punktą, kiek jis susijęs su 3.71 punkto pakeitimu, 1.10 ir 1.11 punktus;</w:t>
      </w:r>
    </w:p>
    <w:p w14:paraId="7A8B67CB" w14:textId="77777777" w:rsidR="00F45818" w:rsidRDefault="00A4077D">
      <w:pPr>
        <w:widowControl w:val="0"/>
        <w:ind w:firstLine="720"/>
        <w:jc w:val="both"/>
      </w:pPr>
      <w:r>
        <w:t>2.3</w:t>
      </w:r>
      <w:r>
        <w:t>. Lietuvos Respublikos Vyriausybės 2003 m. balandžio 8 d. nutarimą Nr. 434 „Dėl Lietuvos Respublikos Vyriausybės 2000 m. gruodžio 15 d. nutarimo Nr. 1458 „Dėl valstybės rinkliavos objektų sąrašo, šios rinkliavos dydžių ir mokėjimo ir grąžinimo tvarkos patv</w:t>
      </w:r>
      <w:r>
        <w:t xml:space="preserve">irtinimo“ pakeitimo“ (Žin., 2003, Nr. </w:t>
      </w:r>
      <w:hyperlink r:id="rId23" w:tgtFrame="_blank" w:history="1">
        <w:r>
          <w:rPr>
            <w:color w:val="0000FF" w:themeColor="hyperlink"/>
            <w:u w:val="single"/>
          </w:rPr>
          <w:t>35-1489</w:t>
        </w:r>
      </w:hyperlink>
      <w:r>
        <w:t>);</w:t>
      </w:r>
    </w:p>
    <w:p w14:paraId="7A8B67CC" w14:textId="77777777" w:rsidR="00F45818" w:rsidRDefault="00A4077D">
      <w:pPr>
        <w:widowControl w:val="0"/>
        <w:ind w:firstLine="720"/>
        <w:jc w:val="both"/>
      </w:pPr>
      <w:r>
        <w:t>2.4</w:t>
      </w:r>
      <w:r>
        <w:t>. Lietuvos Respublikos Vyriausybės 2004 m. kovo 24 d. nutarimo Nr. 324 „Dėl Lietuvos Respublikos Vyriausybės 2000 m. gruod</w:t>
      </w:r>
      <w:r>
        <w:t xml:space="preserve">žio 15 d. nutarimo Nr. 1458 „Dėl valstybės rinkliavos </w:t>
      </w:r>
      <w:r>
        <w:lastRenderedPageBreak/>
        <w:t xml:space="preserve">objektų sąrašo, šios rinkliavos dydžių ir mokėjimo ir grąžinimo tvarkos patvirtinimo“ papildymo“ (Žin., 2004, Nr. </w:t>
      </w:r>
      <w:hyperlink r:id="rId24" w:tgtFrame="_blank" w:history="1">
        <w:r>
          <w:rPr>
            <w:color w:val="0000FF" w:themeColor="hyperlink"/>
            <w:u w:val="single"/>
          </w:rPr>
          <w:t>46-1519</w:t>
        </w:r>
      </w:hyperlink>
      <w:r>
        <w:t xml:space="preserve">) </w:t>
      </w:r>
      <w:r>
        <w:t>1 ir 2 punktus;</w:t>
      </w:r>
    </w:p>
    <w:p w14:paraId="7A8B67CD" w14:textId="77777777" w:rsidR="00F45818" w:rsidRDefault="00A4077D">
      <w:pPr>
        <w:widowControl w:val="0"/>
        <w:ind w:firstLine="720"/>
        <w:jc w:val="both"/>
      </w:pPr>
      <w:r>
        <w:t>2.5</w:t>
      </w:r>
      <w:r>
        <w:t xml:space="preserve">. Lietuvos Respublikos Vyriausybės 2005 m. vasario 14 d. nutarimo Nr. 171 „Dėl Lietuvos Respublikos Vyriausybės 2000 m. gruodžio 15 d. nutarimo Nr. 1458 „Dėl valstybės rinkliavos objektų sąrašo, šios rinkliavos dydžių ir mokėjimo ir </w:t>
      </w:r>
      <w:r>
        <w:t xml:space="preserve">grąžinimo tvarkos patvirtinimo“ papildymo“ (Žin., 2005, Nr. </w:t>
      </w:r>
      <w:hyperlink r:id="rId25" w:tgtFrame="_blank" w:history="1">
        <w:r>
          <w:rPr>
            <w:color w:val="0000FF" w:themeColor="hyperlink"/>
            <w:u w:val="single"/>
          </w:rPr>
          <w:t>23-736</w:t>
        </w:r>
      </w:hyperlink>
      <w:r>
        <w:t>) 4 punktą;</w:t>
      </w:r>
    </w:p>
    <w:p w14:paraId="7A8B67CE" w14:textId="77777777" w:rsidR="00F45818" w:rsidRDefault="00A4077D">
      <w:pPr>
        <w:widowControl w:val="0"/>
        <w:ind w:firstLine="720"/>
        <w:jc w:val="both"/>
      </w:pPr>
      <w:r>
        <w:t>2.6</w:t>
      </w:r>
      <w:r>
        <w:t>. Lietuvos Respublikos Vyriausybės 2006 m. birželio 27 d. nutarimo Nr. 632 „Dėl Lietuvos Res</w:t>
      </w:r>
      <w:r>
        <w:t xml:space="preserve">publikos Vyriausybės 2000 m. gruodžio 15 d. nutarimo Nr. 1458 „Dėl valstybės rinkliavos objektų sąrašo, šios rinkliavos dydžių ir mokėjimo ir grąžinimo taisyklių patvirtinimo“ pakeitimo“ (Žin., 2006, Nr. </w:t>
      </w:r>
      <w:hyperlink r:id="rId26" w:tgtFrame="_blank" w:history="1">
        <w:r>
          <w:rPr>
            <w:color w:val="0000FF" w:themeColor="hyperlink"/>
            <w:u w:val="single"/>
          </w:rPr>
          <w:t>72-2715</w:t>
        </w:r>
      </w:hyperlink>
      <w:r>
        <w:t>) 1.35 punktą;</w:t>
      </w:r>
    </w:p>
    <w:p w14:paraId="7A8B67CF" w14:textId="77777777" w:rsidR="00F45818" w:rsidRDefault="00A4077D">
      <w:pPr>
        <w:widowControl w:val="0"/>
        <w:ind w:firstLine="720"/>
        <w:jc w:val="both"/>
      </w:pPr>
      <w:r>
        <w:t>2.7</w:t>
      </w:r>
      <w:r>
        <w:t>. Lietuvos Respublikos Vyriausybės 2007 m. birželio 19 d. nutarimo Nr. 608 „Dėl Lietuvos Respublikos Vyriausybės 2000 m. gruodžio 15 d. nutarimo Nr. 1458 „Dėl valstybės rinkliavos objektų sąrašo, šios</w:t>
      </w:r>
      <w:r>
        <w:t xml:space="preserve"> rinkliavos dydžių ir mokėjimo ir grąžinimo taisyklių patvirtinimo“ pakeitimo“ (Žin., 2007, Nr. </w:t>
      </w:r>
      <w:hyperlink r:id="rId27" w:tgtFrame="_blank" w:history="1">
        <w:r>
          <w:rPr>
            <w:color w:val="0000FF" w:themeColor="hyperlink"/>
            <w:u w:val="single"/>
          </w:rPr>
          <w:t>72-2847</w:t>
        </w:r>
      </w:hyperlink>
      <w:r>
        <w:t>) 1.29, 1.31, 1.32 ir 1.33 punktus;</w:t>
      </w:r>
    </w:p>
    <w:p w14:paraId="7A8B67D0" w14:textId="77777777" w:rsidR="00F45818" w:rsidRDefault="00A4077D">
      <w:pPr>
        <w:widowControl w:val="0"/>
        <w:ind w:firstLine="720"/>
        <w:jc w:val="both"/>
      </w:pPr>
      <w:r>
        <w:t>2.8</w:t>
      </w:r>
      <w:r>
        <w:t>. Lietuvos Respublikos Vyriausy</w:t>
      </w:r>
      <w:r>
        <w:t>bės 2008 m. kovo 20 d. nutarimo Nr. 246 „Dėl Lietuvos Respublikos Vyriausybės 2000 m. gruodžio 15 d. nutarimo Nr. 1458 „Dėl valstybės rinkliavos objektų sąrašo, šios rinkliavos dydžių ir mokėjimo ir grąžinimo taisyklių patvirtinimo“ pakeitimo“ (Žin., 2008,</w:t>
      </w:r>
      <w:r>
        <w:t xml:space="preserve"> Nr. </w:t>
      </w:r>
      <w:hyperlink r:id="rId28" w:tgtFrame="_blank" w:history="1">
        <w:r>
          <w:rPr>
            <w:color w:val="0000FF" w:themeColor="hyperlink"/>
            <w:u w:val="single"/>
          </w:rPr>
          <w:t>36-1285</w:t>
        </w:r>
      </w:hyperlink>
      <w:r>
        <w:t>) 1.4.25 punktą;</w:t>
      </w:r>
    </w:p>
    <w:p w14:paraId="7A8B67D1" w14:textId="77777777" w:rsidR="00F45818" w:rsidRDefault="00A4077D">
      <w:pPr>
        <w:widowControl w:val="0"/>
        <w:ind w:firstLine="720"/>
        <w:jc w:val="both"/>
      </w:pPr>
      <w:r>
        <w:t>2.9</w:t>
      </w:r>
      <w:r>
        <w:t>. Lietuvos Respublikos Vyriausybės 2008 m. birželio 25 d. nutarimo Nr. 607 „Dėl Lietuvos Respublikos Vyriausybės 2000 m. gruodžio 15 d. nutar</w:t>
      </w:r>
      <w:r>
        <w:t xml:space="preserve">imo Nr. 1458 „Dėl konkrečių valstybės rinkliavos dydžių ir šios rinkliavos mokėjimo ir grąžinimo taisyklių patvirtinimo“ (Žin., 2008, Nr. </w:t>
      </w:r>
      <w:hyperlink r:id="rId29" w:tgtFrame="_blank" w:history="1">
        <w:r>
          <w:rPr>
            <w:color w:val="0000FF" w:themeColor="hyperlink"/>
            <w:u w:val="single"/>
          </w:rPr>
          <w:t>73-2835</w:t>
        </w:r>
      </w:hyperlink>
      <w:r>
        <w:t>) 1.60, 1.61, 1.63, 1.64 ir 1.65</w:t>
      </w:r>
      <w:r>
        <w:t xml:space="preserve"> punktus;</w:t>
      </w:r>
    </w:p>
    <w:p w14:paraId="7A8B67D2" w14:textId="77777777" w:rsidR="00F45818" w:rsidRDefault="00A4077D">
      <w:pPr>
        <w:widowControl w:val="0"/>
        <w:ind w:firstLine="720"/>
        <w:jc w:val="both"/>
      </w:pPr>
      <w:r>
        <w:t>2.10</w:t>
      </w:r>
      <w:r>
        <w:t xml:space="preserve">. Lietuvos Respublikos Vyriausybės 2011 m. birželio 29 d. nutarimo Nr. 792 „Dėl Lietuvos Respublikos Vyriausybės 2000 m. gruodžio 15 d. nutarimo Nr. 1458 „Dėl konkrečių valstybės rinkliavos dydžių ir šios rinkliavos mokėjimo ir grąžinimo </w:t>
      </w:r>
      <w:r>
        <w:t xml:space="preserve">taisyklių patvirtinimo“ ir kai kurių jį keitusių nutarimų pakeitimo“ (Žin., 2011, Nr. </w:t>
      </w:r>
      <w:hyperlink r:id="rId30" w:tgtFrame="_blank" w:history="1">
        <w:r>
          <w:rPr>
            <w:color w:val="0000FF" w:themeColor="hyperlink"/>
            <w:u w:val="single"/>
          </w:rPr>
          <w:t>82-4012</w:t>
        </w:r>
      </w:hyperlink>
      <w:r>
        <w:t>) 1.1.136 punktą.</w:t>
      </w:r>
    </w:p>
    <w:p w14:paraId="7A8B67D3" w14:textId="77777777" w:rsidR="00F45818" w:rsidRDefault="00F45818">
      <w:pPr>
        <w:widowControl w:val="0"/>
        <w:tabs>
          <w:tab w:val="right" w:pos="9071"/>
        </w:tabs>
        <w:ind w:firstLine="709"/>
        <w:jc w:val="both"/>
      </w:pPr>
    </w:p>
    <w:p w14:paraId="35BBB6B7" w14:textId="77777777" w:rsidR="00A4077D" w:rsidRDefault="00A4077D">
      <w:pPr>
        <w:widowControl w:val="0"/>
        <w:tabs>
          <w:tab w:val="right" w:pos="9071"/>
        </w:tabs>
        <w:ind w:firstLine="709"/>
        <w:jc w:val="both"/>
      </w:pPr>
    </w:p>
    <w:p w14:paraId="7A8B67D4" w14:textId="77777777" w:rsidR="00F45818" w:rsidRDefault="00A4077D">
      <w:pPr>
        <w:widowControl w:val="0"/>
        <w:tabs>
          <w:tab w:val="right" w:pos="9071"/>
        </w:tabs>
        <w:ind w:firstLine="709"/>
        <w:jc w:val="both"/>
      </w:pPr>
    </w:p>
    <w:p w14:paraId="7A8B67D5" w14:textId="0970C671" w:rsidR="00F45818" w:rsidRDefault="00A4077D">
      <w:pPr>
        <w:widowControl w:val="0"/>
        <w:tabs>
          <w:tab w:val="right" w:pos="9071"/>
        </w:tabs>
      </w:pPr>
      <w:r>
        <w:t>MINISTRAS PIRMININKAS</w:t>
      </w:r>
      <w:r>
        <w:tab/>
        <w:t>ANDRIUS KUBILIUS</w:t>
      </w:r>
    </w:p>
    <w:p w14:paraId="7A8B67D6" w14:textId="77777777" w:rsidR="00F45818" w:rsidRDefault="00F45818">
      <w:pPr>
        <w:widowControl w:val="0"/>
        <w:tabs>
          <w:tab w:val="right" w:pos="9071"/>
        </w:tabs>
      </w:pPr>
    </w:p>
    <w:p w14:paraId="7D5D53FB" w14:textId="77777777" w:rsidR="00A4077D" w:rsidRDefault="00A4077D">
      <w:pPr>
        <w:widowControl w:val="0"/>
        <w:tabs>
          <w:tab w:val="right" w:pos="9071"/>
        </w:tabs>
      </w:pPr>
    </w:p>
    <w:p w14:paraId="006BCBA8" w14:textId="77777777" w:rsidR="00A4077D" w:rsidRDefault="00A4077D">
      <w:pPr>
        <w:widowControl w:val="0"/>
        <w:tabs>
          <w:tab w:val="right" w:pos="9071"/>
        </w:tabs>
      </w:pPr>
      <w:bookmarkStart w:id="0" w:name="_GoBack"/>
      <w:bookmarkEnd w:id="0"/>
    </w:p>
    <w:p w14:paraId="7A8B67D7" w14:textId="77777777" w:rsidR="00F45818" w:rsidRDefault="00A4077D">
      <w:pPr>
        <w:widowControl w:val="0"/>
        <w:tabs>
          <w:tab w:val="right" w:pos="9071"/>
        </w:tabs>
      </w:pPr>
      <w:r>
        <w:t>TEISINGUMO MINISTRAS</w:t>
      </w:r>
      <w:r>
        <w:t xml:space="preserve">, PAVADUOJANTIS </w:t>
      </w:r>
    </w:p>
    <w:p w14:paraId="7A8B67D8" w14:textId="77777777" w:rsidR="00F45818" w:rsidRDefault="00A4077D">
      <w:pPr>
        <w:widowControl w:val="0"/>
        <w:tabs>
          <w:tab w:val="right" w:pos="9071"/>
        </w:tabs>
      </w:pPr>
      <w:r>
        <w:t>FINANSŲ MINISTRĄ</w:t>
      </w:r>
      <w:r>
        <w:tab/>
        <w:t xml:space="preserve">REMIGIJUS ŠIMAŠIUS </w:t>
      </w:r>
    </w:p>
    <w:p w14:paraId="7A8B67D9" w14:textId="29281880" w:rsidR="00F45818" w:rsidRDefault="00F45818">
      <w:pPr>
        <w:widowControl w:val="0"/>
        <w:tabs>
          <w:tab w:val="right" w:pos="9071"/>
        </w:tabs>
      </w:pPr>
    </w:p>
    <w:p w14:paraId="7A8B67DB" w14:textId="4F2B2A86" w:rsidR="00F45818" w:rsidRDefault="00A4077D">
      <w:pPr>
        <w:widowControl w:val="0"/>
        <w:tabs>
          <w:tab w:val="right" w:pos="9071"/>
        </w:tabs>
      </w:pPr>
    </w:p>
    <w:sectPr w:rsidR="00F45818">
      <w:headerReference w:type="even" r:id="rId31"/>
      <w:headerReference w:type="default" r:id="rId32"/>
      <w:footerReference w:type="even" r:id="rId33"/>
      <w:footerReference w:type="default" r:id="rId34"/>
      <w:headerReference w:type="first" r:id="rId35"/>
      <w:footerReference w:type="first" r:id="rId36"/>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B67DF" w14:textId="77777777" w:rsidR="00F45818" w:rsidRDefault="00A4077D">
      <w:r>
        <w:separator/>
      </w:r>
    </w:p>
  </w:endnote>
  <w:endnote w:type="continuationSeparator" w:id="0">
    <w:p w14:paraId="7A8B67E0" w14:textId="77777777" w:rsidR="00F45818" w:rsidRDefault="00A40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B67E4" w14:textId="77777777" w:rsidR="00F45818" w:rsidRDefault="00F45818">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B67E5" w14:textId="77777777" w:rsidR="00F45818" w:rsidRDefault="00F45818">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B67E7" w14:textId="77777777" w:rsidR="00F45818" w:rsidRDefault="00F45818">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B67DD" w14:textId="77777777" w:rsidR="00F45818" w:rsidRDefault="00A4077D">
      <w:r>
        <w:separator/>
      </w:r>
    </w:p>
  </w:footnote>
  <w:footnote w:type="continuationSeparator" w:id="0">
    <w:p w14:paraId="7A8B67DE" w14:textId="77777777" w:rsidR="00F45818" w:rsidRDefault="00A407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B67E1" w14:textId="77777777" w:rsidR="00F45818" w:rsidRDefault="00A4077D">
    <w:pPr>
      <w:framePr w:wrap="auto" w:vAnchor="text" w:hAnchor="margin" w:xAlign="center" w:y="1"/>
      <w:tabs>
        <w:tab w:val="center" w:pos="4153"/>
        <w:tab w:val="right" w:pos="8306"/>
      </w:tabs>
    </w:pPr>
    <w:r>
      <w:fldChar w:fldCharType="begin"/>
    </w:r>
    <w:r>
      <w:instrText xml:space="preserve">PAGE  </w:instrText>
    </w:r>
    <w:r>
      <w:fldChar w:fldCharType="separate"/>
    </w:r>
    <w:r>
      <w:t>1</w:t>
    </w:r>
    <w:r>
      <w:fldChar w:fldCharType="end"/>
    </w:r>
  </w:p>
  <w:p w14:paraId="7A8B67E2" w14:textId="77777777" w:rsidR="00F45818" w:rsidRDefault="00F45818">
    <w:pPr>
      <w:tabs>
        <w:tab w:val="center" w:pos="4153"/>
        <w:tab w:val="right" w:pos="8306"/>
      </w:tab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B67E3" w14:textId="77777777" w:rsidR="00F45818" w:rsidRDefault="00F45818">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B67E6" w14:textId="77777777" w:rsidR="00F45818" w:rsidRDefault="00F45818">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A4077D"/>
    <w:rsid w:val="00F4581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8B6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4077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407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E3A145C8DD49"/>
  <Relationship Id="rId11" Type="http://schemas.openxmlformats.org/officeDocument/2006/relationships/hyperlink" TargetMode="External" Target="https://www.e-tar.lt/portal/lt/legalAct/TAR.B09D9653141A"/>
  <Relationship Id="rId12" Type="http://schemas.openxmlformats.org/officeDocument/2006/relationships/hyperlink" TargetMode="External" Target="https://www.e-tar.lt/portal/lt/legalAct/TAR.A5E434BAF8AD"/>
  <Relationship Id="rId13" Type="http://schemas.openxmlformats.org/officeDocument/2006/relationships/hyperlink" TargetMode="External" Target="https://www.e-tar.lt/portal/lt/legalAct/TAR.5D7A3A86DCF0"/>
  <Relationship Id="rId14" Type="http://schemas.openxmlformats.org/officeDocument/2006/relationships/hyperlink" TargetMode="External" Target="https://www.e-tar.lt/portal/lt/legalAct/TAR.AB6E16228125"/>
  <Relationship Id="rId15" Type="http://schemas.openxmlformats.org/officeDocument/2006/relationships/hyperlink" TargetMode="External" Target="https://www.e-tar.lt/portal/lt/legalAct/TAR.73F9C00A1EEB"/>
  <Relationship Id="rId16" Type="http://schemas.openxmlformats.org/officeDocument/2006/relationships/hyperlink" TargetMode="External" Target="https://www.e-tar.lt/portal/lt/legalAct/TAR.94E9A1EE32E9"/>
  <Relationship Id="rId17" Type="http://schemas.openxmlformats.org/officeDocument/2006/relationships/hyperlink" TargetMode="External" Target="https://www.e-tar.lt/portal/lt/legalAct/TAR.860DDB25788F"/>
  <Relationship Id="rId18" Type="http://schemas.openxmlformats.org/officeDocument/2006/relationships/hyperlink" TargetMode="External" Target="https://www.e-tar.lt/portal/lt/legalAct/TAR.8C1A6BF2C46F"/>
  <Relationship Id="rId19" Type="http://schemas.openxmlformats.org/officeDocument/2006/relationships/hyperlink" TargetMode="External" Target="https://www.e-tar.lt/portal/lt/legalAct/TAR.AA325CD1D2C8"/>
  <Relationship Id="rId2" Type="http://schemas.openxmlformats.org/officeDocument/2006/relationships/styles" Target="styles.xml"/>
  <Relationship Id="rId20" Type="http://schemas.openxmlformats.org/officeDocument/2006/relationships/hyperlink" TargetMode="External" Target="https://www.e-tar.lt/portal/lt/legalAct/TAR.8A3E9D1F7F59"/>
  <Relationship Id="rId21" Type="http://schemas.openxmlformats.org/officeDocument/2006/relationships/hyperlink" TargetMode="External" Target="https://www.e-tar.lt/portal/lt/legalAct/TAR.B09D9653141A"/>
  <Relationship Id="rId22" Type="http://schemas.openxmlformats.org/officeDocument/2006/relationships/hyperlink" TargetMode="External" Target="https://www.e-tar.lt/portal/lt/legalAct/TAR.A5E434BAF8AD"/>
  <Relationship Id="rId23" Type="http://schemas.openxmlformats.org/officeDocument/2006/relationships/hyperlink" TargetMode="External" Target="https://www.e-tar.lt/portal/lt/legalAct/TAR.5D7A3A86DCF0"/>
  <Relationship Id="rId24" Type="http://schemas.openxmlformats.org/officeDocument/2006/relationships/hyperlink" TargetMode="External" Target="https://www.e-tar.lt/portal/lt/legalAct/TAR.AB6E16228125"/>
  <Relationship Id="rId25" Type="http://schemas.openxmlformats.org/officeDocument/2006/relationships/hyperlink" TargetMode="External" Target="https://www.e-tar.lt/portal/lt/legalAct/TAR.73F9C00A1EEB"/>
  <Relationship Id="rId26" Type="http://schemas.openxmlformats.org/officeDocument/2006/relationships/hyperlink" TargetMode="External" Target="https://www.e-tar.lt/portal/lt/legalAct/TAR.94E9A1EE32E9"/>
  <Relationship Id="rId27" Type="http://schemas.openxmlformats.org/officeDocument/2006/relationships/hyperlink" TargetMode="External" Target="https://www.e-tar.lt/portal/lt/legalAct/TAR.860DDB25788F"/>
  <Relationship Id="rId28" Type="http://schemas.openxmlformats.org/officeDocument/2006/relationships/hyperlink" TargetMode="External" Target="https://www.e-tar.lt/portal/lt/legalAct/TAR.8C1A6BF2C46F"/>
  <Relationship Id="rId29" Type="http://schemas.openxmlformats.org/officeDocument/2006/relationships/hyperlink" TargetMode="External" Target="https://www.e-tar.lt/portal/lt/legalAct/TAR.AA325CD1D2C8"/>
  <Relationship Id="rId3" Type="http://schemas.microsoft.com/office/2007/relationships/stylesWithEffects" Target="stylesWithEffects.xml"/>
  <Relationship Id="rId30" Type="http://schemas.openxmlformats.org/officeDocument/2006/relationships/hyperlink" TargetMode="External" Target="https://www.e-tar.lt/portal/lt/legalAct/TAR.8A3E9D1F7F59"/>
  <Relationship Id="rId31" Type="http://schemas.openxmlformats.org/officeDocument/2006/relationships/header" Target="header1.xml"/>
  <Relationship Id="rId32" Type="http://schemas.openxmlformats.org/officeDocument/2006/relationships/header" Target="header2.xml"/>
  <Relationship Id="rId33" Type="http://schemas.openxmlformats.org/officeDocument/2006/relationships/footer" Target="footer1.xml"/>
  <Relationship Id="rId34" Type="http://schemas.openxmlformats.org/officeDocument/2006/relationships/footer" Target="footer2.xml"/>
  <Relationship Id="rId35" Type="http://schemas.openxmlformats.org/officeDocument/2006/relationships/header" Target="header3.xml"/>
  <Relationship Id="rId36" Type="http://schemas.openxmlformats.org/officeDocument/2006/relationships/footer" Target="footer3.xml"/>
  <Relationship Id="rId37" Type="http://schemas.openxmlformats.org/officeDocument/2006/relationships/fontTable" Target="fontTable.xml"/>
  <Relationship Id="rId38" Type="http://schemas.openxmlformats.org/officeDocument/2006/relationships/glossaryDocument" Target="glossary/document.xml"/>
  <Relationship Id="rId39"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1AA"/>
    <w:rsid w:val="005C01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C01A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C01A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6722</Words>
  <Characters>3832</Characters>
  <Application>Microsoft Office Word</Application>
  <DocSecurity>0</DocSecurity>
  <Lines>31</Lines>
  <Paragraphs>21</Paragraphs>
  <ScaleCrop>false</ScaleCrop>
  <Company>LRVK</Company>
  <LinksUpToDate>false</LinksUpToDate>
  <CharactersWithSpaces>10533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2015-09-16T19:07:00Z</dcterms:created>
  <dc:creator>lrvk</dc:creator>
  <lastModifiedBy>BODIN Aušra</lastModifiedBy>
  <lastPrinted>2012-02-13T11:34:00Z</lastPrinted>
  <dcterms:modified xsi:type="dcterms:W3CDTF">2017-06-26T10:55:00Z</dcterms:modified>
  <revision>3</revision>
  <dc:title>DĖL LIETUVOS RESPUBLIKOS VYRIAUSYBĖS 2000 M</dc:title>
</coreProperties>
</file>