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suppressAutoHyphens/>
        <w:jc w:val="center"/>
        <w:rPr>
          <w:color w:val="000000"/>
        </w:rPr>
      </w:pPr>
      <w:r>
        <w:rPr>
          <w:color w:val="000000"/>
        </w:rPr>
        <w:pict w14:anchorId="042DA11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FINANSŲ MINISTRO</w:t>
      </w:r>
    </w:p>
    <w:p>
      <w:pPr>
        <w:keepLines/>
        <w:suppressAutoHyphens/>
        <w:jc w:val="center"/>
        <w:rPr>
          <w:color w:val="000000"/>
        </w:rPr>
      </w:pPr>
      <w:r>
        <w:rPr>
          <w:color w:val="000000"/>
        </w:rPr>
        <w:t>Į S A K Y M A S</w:t>
      </w:r>
    </w:p>
    <w:p>
      <w:pPr>
        <w:suppressAutoHyphens/>
        <w:ind w:firstLine="567"/>
        <w:jc w:val="both"/>
        <w:rPr>
          <w:b/>
          <w:bCs/>
          <w:color w:val="000000"/>
        </w:rPr>
      </w:pPr>
    </w:p>
    <w:p>
      <w:pPr>
        <w:keepLines/>
        <w:suppressAutoHyphens/>
        <w:jc w:val="center"/>
        <w:rPr>
          <w:b/>
          <w:bCs/>
          <w:caps/>
          <w:color w:val="000000"/>
        </w:rPr>
      </w:pPr>
      <w:r>
        <w:rPr>
          <w:b/>
          <w:bCs/>
          <w:caps/>
          <w:color w:val="000000"/>
        </w:rPr>
        <w:t>DĖL FINANSŲ MINISTRO 2003 M. VASARIO 17 D. ĮSAKYMO Nr. 1K-040 „DĖL GYVENTOJŲ, BESIVERČIANČIŲ INDIVIDUALIA VEIKLA (IŠSKYRUS GYVENTOJUS, ĮSIGIJUSIUS VERSLO LIUDIJIMUS), BUHALTERINĖS APSKAITOS TAISYKLIŲ PATVIRTINIMO“ PAKEITIMO</w:t>
      </w:r>
    </w:p>
    <w:p>
      <w:pPr>
        <w:suppressAutoHyphens/>
        <w:ind w:firstLine="567"/>
        <w:jc w:val="both"/>
        <w:rPr>
          <w:color w:val="000000"/>
        </w:rPr>
      </w:pPr>
    </w:p>
    <w:p>
      <w:pPr>
        <w:keepLines/>
        <w:suppressAutoHyphens/>
        <w:jc w:val="center"/>
        <w:rPr>
          <w:color w:val="000000"/>
        </w:rPr>
      </w:pPr>
      <w:r>
        <w:rPr>
          <w:color w:val="000000"/>
        </w:rPr>
        <w:t>2012 m. rugsėjo 19 d. Nr. 1K-312</w:t>
      </w:r>
    </w:p>
    <w:p>
      <w:pPr>
        <w:keepLines/>
        <w:suppressAutoHyphens/>
        <w:jc w:val="center"/>
        <w:rPr>
          <w:color w:val="000000"/>
        </w:rPr>
      </w:pPr>
      <w:r>
        <w:rPr>
          <w:color w:val="000000"/>
        </w:rPr>
        <w:t>Vilnius</w:t>
      </w:r>
    </w:p>
    <w:p>
      <w:pPr>
        <w:suppressAutoHyphens/>
        <w:ind w:firstLine="567"/>
        <w:jc w:val="both"/>
        <w:rPr>
          <w:color w:val="000000"/>
        </w:rPr>
      </w:pPr>
    </w:p>
    <w:p>
      <w:pPr>
        <w:suppressAutoHyphens/>
        <w:ind w:firstLine="567"/>
        <w:jc w:val="both"/>
        <w:rPr>
          <w:color w:val="000000"/>
        </w:rPr>
      </w:pPr>
      <w:r>
        <w:rPr>
          <w:color w:val="000000"/>
        </w:rPr>
        <w:t>P a k e i č i u Gyventojų, besiverčiančių individualia veikla (išskyrus gyventojus, įsigijusius verslo liudijimus), buhalterinės apskaitos taisykles, patvirtintas Lietuvos Respublikos finansų ministro 2003 m. vasario 17 d. įsakymu Nr. 1K-040 „Dėl Gyventojų, besiverčiančių individualia veikla (išskyrus gyventojus, įsigijusius verslo liudijimus), buhalterinės apskaitos taisyklių patvirtinimo“ (Žin., 2003, Nr. </w:t>
      </w:r>
      <w:fldSimple w:instr="HYPERLINK https://www.e-tar.lt/portal/lt/legalAct/TAR.93C3137C99BF \t _blank">
        <w:r>
          <w:rPr>
            <w:color w:val="0000FF" w:themeColor="hyperlink"/>
            <w:u w:val="single"/>
          </w:rPr>
          <w:t>18-785</w:t>
        </w:r>
      </w:fldSimple>
      <w:r>
        <w:rPr>
          <w:color w:val="000000"/>
        </w:rPr>
        <w:t>; 2004, Nr. </w:t>
      </w:r>
      <w:fldSimple w:instr="HYPERLINK https://www.e-tar.lt/portal/lt/legalAct/TAR.84B5828B10B5 \t _blank">
        <w:r>
          <w:rPr>
            <w:color w:val="0000FF" w:themeColor="hyperlink"/>
            <w:u w:val="single"/>
          </w:rPr>
          <w:t>92-3373</w:t>
        </w:r>
      </w:fldSimple>
      <w:r>
        <w:rPr>
          <w:color w:val="000000"/>
        </w:rPr>
        <w:t>; 2010, Nr. </w:t>
      </w:r>
      <w:fldSimple w:instr="HYPERLINK https://www.e-tar.lt/portal/lt/legalAct/TAR.1C8F1B983D57 \t _blank">
        <w:r>
          <w:rPr>
            <w:color w:val="0000FF" w:themeColor="hyperlink"/>
            <w:u w:val="single"/>
          </w:rPr>
          <w:t>61-3022</w:t>
        </w:r>
      </w:fldSimple>
      <w:r>
        <w:rPr>
          <w:color w:val="000000"/>
        </w:rPr>
        <w:t>), ir išdėstau 9 punktą taip:</w:t>
      </w:r>
    </w:p>
    <w:p>
      <w:pPr>
        <w:suppressAutoHyphens/>
        <w:ind w:firstLine="567"/>
        <w:jc w:val="both"/>
        <w:rPr>
          <w:color w:val="000000"/>
        </w:rPr>
      </w:pPr>
      <w:r>
        <w:rPr>
          <w:color w:val="000000"/>
        </w:rPr>
        <w:t>„</w:t>
      </w:r>
      <w:r>
        <w:rPr>
          <w:color w:val="000000"/>
        </w:rPr>
        <w:t>9</w:t>
      </w:r>
      <w:r>
        <w:rPr>
          <w:color w:val="000000"/>
        </w:rPr>
        <w:t>. Gyventojas, besiverčiantis individualia veikla (išskyrus notarus, antstolius ir advokatus), privalo išrašyti ir išduoti prekių arba paslaugų pirkėjams (toliau – pirkėjas) vieną iš šių taisyklių 8.1–8.4 punktuose nurodytų apskaitos dokumentų, jeigu Kasos aparatų diegimo ir naudojimo tvarkos apraše, patvirtintame Lietuvos Respublikos Vyriausybės 2002 m. rugpjūčio 13 d. nutarimu Nr. 1283 (Žin., 2002, Nr. </w:t>
      </w:r>
      <w:fldSimple w:instr="HYPERLINK https://www.e-tar.lt/portal/lt/legalAct/TAR.A77DCEEE5DDC \t _blank">
        <w:r>
          <w:rPr>
            <w:color w:val="0000FF" w:themeColor="hyperlink"/>
            <w:u w:val="single"/>
          </w:rPr>
          <w:t>82-3522</w:t>
        </w:r>
      </w:fldSimple>
      <w:r>
        <w:rPr>
          <w:color w:val="000000"/>
        </w:rPr>
        <w:t>; 2005, Nr. </w:t>
      </w:r>
      <w:fldSimple w:instr="HYPERLINK https://www.e-tar.lt/portal/lt/legalAct/TAR.6D8D90D42D3C \t _blank">
        <w:r>
          <w:rPr>
            <w:color w:val="0000FF" w:themeColor="hyperlink"/>
            <w:u w:val="single"/>
          </w:rPr>
          <w:t>97-3654</w:t>
        </w:r>
      </w:fldSimple>
      <w:r>
        <w:rPr>
          <w:color w:val="000000"/>
        </w:rPr>
        <w:t>), nenustatyta kitaip.“</w:t>
      </w:r>
    </w:p>
    <w:p>
      <w:pPr>
        <w:tabs>
          <w:tab w:val="right" w:pos="9071"/>
        </w:tabs>
        <w:suppressAutoHyphens/>
      </w:pPr>
    </w:p>
    <w:p>
      <w:pPr>
        <w:tabs>
          <w:tab w:val="right" w:pos="9071"/>
        </w:tabs>
        <w:suppressAutoHyphens/>
      </w:pPr>
    </w:p>
    <w:p>
      <w:pPr>
        <w:tabs>
          <w:tab w:val="right" w:pos="9071"/>
        </w:tabs>
        <w:suppressAutoHyphens/>
      </w:pPr>
    </w:p>
    <w:p>
      <w:pPr>
        <w:tabs>
          <w:tab w:val="right" w:pos="9071"/>
        </w:tabs>
        <w:suppressAutoHyphens/>
        <w:rPr>
          <w:caps/>
          <w:color w:val="000000"/>
        </w:rPr>
      </w:pPr>
      <w:r>
        <w:rPr>
          <w:caps/>
          <w:color w:val="000000"/>
        </w:rPr>
        <w:t>FINANSŲ MINISTRĖ</w:t>
        <w:tab/>
        <w:t>INGRIDA ŠIMONYTĖ</w:t>
      </w:r>
    </w:p>
    <w:p/>
    <w:sectPr>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C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microsoft.com/office/2007/relationships/stylesWithEffects" Target="stylesWithEffect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1502</Characters>
  <Application>Microsoft Office Word</Application>
  <DocSecurity>4</DocSecurity>
  <Lines>37</Lines>
  <Paragraphs>12</Paragraphs>
  <ScaleCrop>false</ScaleCrop>
  <Company/>
  <LinksUpToDate>false</LinksUpToDate>
  <CharactersWithSpaces>1718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2015-07-06T22:49:00Z</dcterms:created>
  <dc:creator>Rima</dc:creator>
  <lastModifiedBy>Adlib User</lastModifiedBy>
  <dcterms:modified xsi:type="dcterms:W3CDTF">2015-07-06T22:49:00Z</dcterms:modified>
  <revision>2</revision>
  <dc:title>LIETUVOS RESPUBLIKOS FINANSŲ MINISTRO</dc:title>
</coreProperties>
</file>