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32863" w14:textId="77777777" w:rsidR="005042D1" w:rsidRDefault="007F2EB2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CA3294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0CA32864" w14:textId="77777777" w:rsidR="005042D1" w:rsidRDefault="007F2EB2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0CA32865" w14:textId="77777777" w:rsidR="005042D1" w:rsidRDefault="005042D1">
      <w:pPr>
        <w:widowControl w:val="0"/>
        <w:suppressAutoHyphens/>
        <w:jc w:val="center"/>
        <w:rPr>
          <w:color w:val="000000"/>
        </w:rPr>
      </w:pPr>
    </w:p>
    <w:p w14:paraId="0CA32866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MEDICINOS NORMOS MN 48:2010 „GYDYTOJAS ODONTOLOGAS ORTOPEDAS. TEISĖS, PAREIGOS, KOMPETENCIJA IR ATSAKOMYBĖ“ PATVIRTINIMO</w:t>
      </w:r>
    </w:p>
    <w:p w14:paraId="0CA32867" w14:textId="77777777" w:rsidR="005042D1" w:rsidRDefault="005042D1">
      <w:pPr>
        <w:widowControl w:val="0"/>
        <w:suppressAutoHyphens/>
        <w:jc w:val="center"/>
        <w:rPr>
          <w:color w:val="000000"/>
        </w:rPr>
      </w:pPr>
    </w:p>
    <w:p w14:paraId="0CA32868" w14:textId="77777777" w:rsidR="005042D1" w:rsidRDefault="007F2EB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gegužės 24 d. Nr. V</w:t>
      </w:r>
      <w:r>
        <w:rPr>
          <w:color w:val="000000"/>
        </w:rPr>
        <w:t>-463</w:t>
      </w:r>
    </w:p>
    <w:p w14:paraId="0CA32869" w14:textId="77777777" w:rsidR="005042D1" w:rsidRDefault="007F2EB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CA3286A" w14:textId="77777777" w:rsidR="005042D1" w:rsidRDefault="005042D1">
      <w:pPr>
        <w:widowControl w:val="0"/>
        <w:suppressAutoHyphens/>
        <w:jc w:val="both"/>
        <w:rPr>
          <w:color w:val="000000"/>
        </w:rPr>
      </w:pPr>
    </w:p>
    <w:p w14:paraId="6159F736" w14:textId="77777777" w:rsidR="007F2EB2" w:rsidRPr="007F2EB2" w:rsidRDefault="007F2EB2">
      <w:pPr>
        <w:widowControl w:val="0"/>
        <w:suppressAutoHyphens/>
        <w:jc w:val="both"/>
      </w:pPr>
    </w:p>
    <w:p w14:paraId="0CA3286B" w14:textId="10C05569" w:rsidR="005042D1" w:rsidRPr="007F2EB2" w:rsidRDefault="007F2EB2">
      <w:pPr>
        <w:widowControl w:val="0"/>
        <w:suppressAutoHyphens/>
        <w:ind w:firstLine="567"/>
        <w:jc w:val="both"/>
      </w:pPr>
      <w:r w:rsidRPr="007F2EB2">
        <w:t xml:space="preserve">Vykdydamas Lietuvos Respublikos sveikatos sistemos įstatymą (Žin., 1994, Nr. </w:t>
      </w:r>
      <w:r w:rsidRPr="007F2EB2">
        <w:t>63-1231</w:t>
      </w:r>
      <w:r w:rsidRPr="007F2EB2">
        <w:t xml:space="preserve">; 1998, Nr. </w:t>
      </w:r>
      <w:r w:rsidRPr="007F2EB2">
        <w:t>112-3099</w:t>
      </w:r>
      <w:r w:rsidRPr="007F2EB2">
        <w:t>):</w:t>
      </w:r>
    </w:p>
    <w:p w14:paraId="0CA3286C" w14:textId="77777777" w:rsidR="005042D1" w:rsidRPr="007F2EB2" w:rsidRDefault="007F2EB2">
      <w:pPr>
        <w:widowControl w:val="0"/>
        <w:suppressAutoHyphens/>
        <w:ind w:firstLine="567"/>
        <w:jc w:val="both"/>
      </w:pPr>
      <w:r w:rsidRPr="007F2EB2">
        <w:t>1</w:t>
      </w:r>
      <w:r w:rsidRPr="007F2EB2">
        <w:t xml:space="preserve">. </w:t>
      </w:r>
      <w:r w:rsidRPr="007F2EB2">
        <w:rPr>
          <w:spacing w:val="60"/>
        </w:rPr>
        <w:t>Tvirtinu</w:t>
      </w:r>
      <w:r w:rsidRPr="007F2EB2">
        <w:t xml:space="preserve"> Lietuvos medicinos normą MN 48:2010 „Gydytojas odontologas ortopedas. Teisės, pareigos, kompetencija ir atsakomybė“ (pridedama).</w:t>
      </w:r>
    </w:p>
    <w:p w14:paraId="0CA3286D" w14:textId="77777777" w:rsidR="005042D1" w:rsidRPr="007F2EB2" w:rsidRDefault="007F2EB2">
      <w:pPr>
        <w:widowControl w:val="0"/>
        <w:suppressAutoHyphens/>
        <w:ind w:firstLine="567"/>
        <w:jc w:val="both"/>
      </w:pPr>
      <w:r w:rsidRPr="007F2EB2">
        <w:t>2</w:t>
      </w:r>
      <w:r w:rsidRPr="007F2EB2">
        <w:t xml:space="preserve">. </w:t>
      </w:r>
      <w:r w:rsidRPr="007F2EB2">
        <w:rPr>
          <w:spacing w:val="60"/>
        </w:rPr>
        <w:t>Pripažįstu</w:t>
      </w:r>
      <w:r w:rsidRPr="007F2EB2">
        <w:t xml:space="preserve"> netekusiais galios:</w:t>
      </w:r>
    </w:p>
    <w:p w14:paraId="0CA3286E" w14:textId="3E15912B" w:rsidR="005042D1" w:rsidRPr="007F2EB2" w:rsidRDefault="007F2EB2">
      <w:pPr>
        <w:widowControl w:val="0"/>
        <w:suppressAutoHyphens/>
        <w:ind w:firstLine="567"/>
        <w:jc w:val="both"/>
      </w:pPr>
      <w:r w:rsidRPr="007F2EB2">
        <w:t>2.1</w:t>
      </w:r>
      <w:r w:rsidRPr="007F2EB2">
        <w:t>. Lietuvos Respublikos sveikatos apsaugos min</w:t>
      </w:r>
      <w:r w:rsidRPr="007F2EB2">
        <w:t xml:space="preserve">isterijos 1997 m. balandžio 30 d. įsakymą Nr. 250 „Dėl Lietuvos medicinos normos MN 48:1997 „Gydytojas odontologas ortopedas. Funkcijos, teisės, pareigos, kompetencija ir atsakomybė“ (Žin., 1997, Nr. </w:t>
      </w:r>
      <w:r w:rsidRPr="007F2EB2">
        <w:t>42-1044</w:t>
      </w:r>
      <w:r w:rsidRPr="007F2EB2">
        <w:t>);</w:t>
      </w:r>
    </w:p>
    <w:p w14:paraId="0CA32871" w14:textId="72A8E92D" w:rsidR="005042D1" w:rsidRDefault="007F2EB2" w:rsidP="007F2EB2">
      <w:pPr>
        <w:widowControl w:val="0"/>
        <w:suppressAutoHyphens/>
        <w:ind w:firstLine="567"/>
        <w:jc w:val="both"/>
        <w:rPr>
          <w:caps/>
          <w:color w:val="000000"/>
        </w:rPr>
      </w:pPr>
      <w:r w:rsidRPr="007F2EB2">
        <w:t>2.2</w:t>
      </w:r>
      <w:r w:rsidRPr="007F2EB2">
        <w:t xml:space="preserve">. Lietuvos Respublikos sveikatos apsaugos ministro 2004 m. vasario 20 d. įsakymo Nr. V-79 „Dėl Lietuvos Respublikos sveikatos apsaugos ministro įsakymų pakeitimo“ (Žin., 2004, Nr. </w:t>
      </w:r>
      <w:r w:rsidRPr="007F2EB2">
        <w:t>32-1030</w:t>
      </w:r>
      <w:r w:rsidRPr="007F2EB2">
        <w:t>) 1.61 punktą.</w:t>
      </w:r>
    </w:p>
    <w:p w14:paraId="3A14FEDA" w14:textId="74A09648" w:rsidR="007F2EB2" w:rsidRDefault="007F2EB2">
      <w:pPr>
        <w:widowControl w:val="0"/>
        <w:tabs>
          <w:tab w:val="right" w:pos="9071"/>
        </w:tabs>
        <w:suppressAutoHyphens/>
      </w:pPr>
    </w:p>
    <w:p w14:paraId="579660FE" w14:textId="77777777" w:rsidR="007F2EB2" w:rsidRDefault="007F2EB2">
      <w:pPr>
        <w:widowControl w:val="0"/>
        <w:tabs>
          <w:tab w:val="right" w:pos="9071"/>
        </w:tabs>
        <w:suppressAutoHyphens/>
      </w:pPr>
    </w:p>
    <w:p w14:paraId="3F13CC70" w14:textId="77777777" w:rsidR="007F2EB2" w:rsidRDefault="007F2EB2">
      <w:pPr>
        <w:widowControl w:val="0"/>
        <w:tabs>
          <w:tab w:val="right" w:pos="9071"/>
        </w:tabs>
        <w:suppressAutoHyphens/>
      </w:pPr>
    </w:p>
    <w:p w14:paraId="0CA32875" w14:textId="4AFE6B98" w:rsidR="005042D1" w:rsidRDefault="007F2EB2" w:rsidP="007F2EB2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p w14:paraId="0CA32876" w14:textId="77777777" w:rsidR="005042D1" w:rsidRDefault="007F2EB2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0CA32877" w14:textId="77777777" w:rsidR="005042D1" w:rsidRDefault="007F2EB2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0CA32878" w14:textId="77777777" w:rsidR="005042D1" w:rsidRDefault="007F2EB2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sveikatos apsaugos ministro </w:t>
      </w:r>
    </w:p>
    <w:p w14:paraId="0CA32879" w14:textId="77777777" w:rsidR="005042D1" w:rsidRDefault="007F2EB2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2010 m. gegužės 24 d. įsakymu Nr. V-463</w:t>
      </w:r>
    </w:p>
    <w:p w14:paraId="0CA3287A" w14:textId="77777777" w:rsidR="005042D1" w:rsidRDefault="005042D1">
      <w:pPr>
        <w:widowControl w:val="0"/>
        <w:suppressAutoHyphens/>
        <w:jc w:val="both"/>
        <w:rPr>
          <w:color w:val="000000"/>
        </w:rPr>
      </w:pPr>
    </w:p>
    <w:p w14:paraId="0CA3287B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LIETUVOS MEDICINOS NORMa </w:t>
      </w:r>
    </w:p>
    <w:p w14:paraId="0CA3287C" w14:textId="77777777" w:rsidR="005042D1" w:rsidRDefault="005042D1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0CA3287D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mn 48:2010 </w:t>
      </w:r>
    </w:p>
    <w:p w14:paraId="0CA3287E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0CA3287F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GYDYTOJAS ODONTOLOGAS ortopedas. </w:t>
      </w:r>
    </w:p>
    <w:p w14:paraId="0CA32880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TEISĖS, PAREIGOS, KOMPETENCIJA IR ATSAKOMYBĖ</w:t>
      </w:r>
    </w:p>
    <w:p w14:paraId="0CA32881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0CA32882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TAIKYMO SRITIS</w:t>
      </w:r>
    </w:p>
    <w:p w14:paraId="0CA32883" w14:textId="77777777" w:rsidR="005042D1" w:rsidRDefault="005042D1">
      <w:pPr>
        <w:widowControl w:val="0"/>
        <w:suppressAutoHyphens/>
        <w:jc w:val="both"/>
        <w:rPr>
          <w:color w:val="000000"/>
        </w:rPr>
      </w:pPr>
    </w:p>
    <w:p w14:paraId="0CA3288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 Lietuvos medicinos norma nustato gydytojo odontologo ortopedo veiklos sritis, teises, pareigas,</w:t>
      </w:r>
      <w:r>
        <w:rPr>
          <w:color w:val="000000"/>
        </w:rPr>
        <w:t xml:space="preserve"> kompetenciją ir atsakomybę.</w:t>
      </w:r>
    </w:p>
    <w:p w14:paraId="0CA3288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 Lietuvos medicinos norma privaloma visiems gydytojams odontologams ortopedams, jų darbdaviams, institucijoms, rengiančioms šiuos specialistus, tobulinančioms jų profesinę kvalifikaciją bei kontroliuojančioms jų veiklą</w:t>
      </w:r>
      <w:r>
        <w:rPr>
          <w:color w:val="000000"/>
        </w:rPr>
        <w:t>.</w:t>
      </w:r>
    </w:p>
    <w:p w14:paraId="0CA3288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</w:p>
    <w:p w14:paraId="0CA32887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NUORODOS</w:t>
      </w:r>
    </w:p>
    <w:p w14:paraId="0CA32888" w14:textId="77777777" w:rsidR="005042D1" w:rsidRPr="007F2EB2" w:rsidRDefault="005042D1">
      <w:pPr>
        <w:widowControl w:val="0"/>
        <w:suppressAutoHyphens/>
        <w:ind w:firstLine="567"/>
        <w:jc w:val="both"/>
      </w:pPr>
    </w:p>
    <w:p w14:paraId="0CA32889" w14:textId="77777777" w:rsidR="005042D1" w:rsidRPr="007F2EB2" w:rsidRDefault="007F2EB2">
      <w:pPr>
        <w:widowControl w:val="0"/>
        <w:suppressAutoHyphens/>
        <w:ind w:firstLine="567"/>
        <w:jc w:val="both"/>
      </w:pPr>
      <w:r w:rsidRPr="007F2EB2">
        <w:t>3</w:t>
      </w:r>
      <w:r w:rsidRPr="007F2EB2">
        <w:t>. Ši Lietuvos medicinos norma parengta vadovaujantis Lietuvos Respublikos įstatymais, kitais teisės aktais:</w:t>
      </w:r>
    </w:p>
    <w:p w14:paraId="0CA3288A" w14:textId="21C7F1FC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</w:t>
      </w:r>
      <w:r w:rsidRPr="007F2EB2">
        <w:t xml:space="preserve">. Lietuvos Respublikos sveikatos sistemos įstatymu (Žin., 1994, Nr. </w:t>
      </w:r>
      <w:r w:rsidRPr="007F2EB2">
        <w:t>63-1231</w:t>
      </w:r>
      <w:r w:rsidRPr="007F2EB2">
        <w:t xml:space="preserve">; 1998, Nr. </w:t>
      </w:r>
      <w:r w:rsidRPr="007F2EB2">
        <w:t>112-3099</w:t>
      </w:r>
      <w:r w:rsidRPr="007F2EB2">
        <w:t>);</w:t>
      </w:r>
    </w:p>
    <w:p w14:paraId="0CA3288B" w14:textId="6EE46A18" w:rsidR="005042D1" w:rsidRPr="007F2EB2" w:rsidRDefault="007F2EB2">
      <w:pPr>
        <w:widowControl w:val="0"/>
        <w:suppressAutoHyphens/>
        <w:ind w:firstLine="567"/>
        <w:jc w:val="both"/>
      </w:pPr>
      <w:r w:rsidRPr="007F2EB2">
        <w:t>3.2</w:t>
      </w:r>
      <w:r w:rsidRPr="007F2EB2">
        <w:t xml:space="preserve">. Lietuvos Respublikos odontologijos praktikos įstatymu (Žin., 1996, Nr. </w:t>
      </w:r>
      <w:r w:rsidRPr="007F2EB2">
        <w:t>35-855</w:t>
      </w:r>
      <w:r w:rsidRPr="007F2EB2">
        <w:t>; 2004, Nr. 4-36);</w:t>
      </w:r>
    </w:p>
    <w:p w14:paraId="0CA3288C" w14:textId="3018C4A4" w:rsidR="005042D1" w:rsidRPr="007F2EB2" w:rsidRDefault="007F2EB2">
      <w:pPr>
        <w:widowControl w:val="0"/>
        <w:suppressAutoHyphens/>
        <w:ind w:firstLine="567"/>
        <w:jc w:val="both"/>
      </w:pPr>
      <w:r w:rsidRPr="007F2EB2">
        <w:t>3.3</w:t>
      </w:r>
      <w:r w:rsidRPr="007F2EB2">
        <w:t xml:space="preserve">. Lietuvos Respublikos pacientų teisių ir žalos sveikatai atlyginimo įstatymu (Žin., 1996, Nr. </w:t>
      </w:r>
      <w:r w:rsidRPr="007F2EB2">
        <w:t>102-2317</w:t>
      </w:r>
      <w:r w:rsidRPr="007F2EB2">
        <w:t>; 2009, Nr. 145-6425);</w:t>
      </w:r>
    </w:p>
    <w:p w14:paraId="0CA3288D" w14:textId="4C294D24" w:rsidR="005042D1" w:rsidRPr="007F2EB2" w:rsidRDefault="007F2EB2">
      <w:pPr>
        <w:widowControl w:val="0"/>
        <w:suppressAutoHyphens/>
        <w:ind w:firstLine="567"/>
        <w:jc w:val="both"/>
      </w:pPr>
      <w:r w:rsidRPr="007F2EB2">
        <w:t>3.4</w:t>
      </w:r>
      <w:r w:rsidRPr="007F2EB2">
        <w:t xml:space="preserve">. Lietuvos Respublikos odontologų rūmų įstatymu (Žin., 2004, Nr. </w:t>
      </w:r>
      <w:r w:rsidRPr="007F2EB2">
        <w:t>4-35</w:t>
      </w:r>
      <w:r w:rsidRPr="007F2EB2">
        <w:t>);</w:t>
      </w:r>
    </w:p>
    <w:p w14:paraId="0CA3288E" w14:textId="369462D4" w:rsidR="005042D1" w:rsidRPr="007F2EB2" w:rsidRDefault="007F2EB2">
      <w:pPr>
        <w:widowControl w:val="0"/>
        <w:suppressAutoHyphens/>
        <w:ind w:firstLine="567"/>
        <w:jc w:val="both"/>
      </w:pPr>
      <w:r w:rsidRPr="007F2EB2">
        <w:t>3.5</w:t>
      </w:r>
      <w:r w:rsidRPr="007F2EB2">
        <w:t xml:space="preserve">. Lietuvos Respublikos sveikatos </w:t>
      </w:r>
      <w:r w:rsidRPr="007F2EB2">
        <w:t xml:space="preserve">apsaugos ministerijos 1998 m. vasario 19 d. įsakymu Nr. 91 „Dėl Lietuvos higienos normos HN 74-1998 „Odontologijos kabinetai, klinikos. Higienos normos ir taisyklės“ tvirtinimo“ (Žin., 1998, Nr. </w:t>
      </w:r>
      <w:r w:rsidRPr="007F2EB2">
        <w:t>20-529</w:t>
      </w:r>
      <w:r w:rsidRPr="007F2EB2">
        <w:t xml:space="preserve">; 2004, Nr. </w:t>
      </w:r>
      <w:r w:rsidRPr="007F2EB2">
        <w:t>32-1030</w:t>
      </w:r>
      <w:r w:rsidRPr="007F2EB2">
        <w:t>);</w:t>
      </w:r>
    </w:p>
    <w:p w14:paraId="0CA3288F" w14:textId="623467BA" w:rsidR="005042D1" w:rsidRPr="007F2EB2" w:rsidRDefault="007F2EB2">
      <w:pPr>
        <w:widowControl w:val="0"/>
        <w:suppressAutoHyphens/>
        <w:ind w:firstLine="567"/>
        <w:jc w:val="both"/>
      </w:pPr>
      <w:r w:rsidRPr="007F2EB2">
        <w:t>3.6</w:t>
      </w:r>
      <w:r w:rsidRPr="007F2EB2">
        <w:t>. Lietuvos Respublikos sveikatos apsaugos ministro 2000 m. lapkričio 9 d. įsakymu Nr. 634 „Dėl Bendrųjų reikalavimų medicino</w:t>
      </w:r>
      <w:r w:rsidRPr="007F2EB2">
        <w:t xml:space="preserve">s normoms rengti patvirtinimo“ (Žin., 2000, Nr. </w:t>
      </w:r>
      <w:r w:rsidRPr="007F2EB2">
        <w:t>100-3192</w:t>
      </w:r>
      <w:r w:rsidRPr="007F2EB2">
        <w:t xml:space="preserve">; 2003, Nr. </w:t>
      </w:r>
      <w:r w:rsidRPr="007F2EB2">
        <w:t>112-5031</w:t>
      </w:r>
      <w:r w:rsidRPr="007F2EB2">
        <w:t>);</w:t>
      </w:r>
    </w:p>
    <w:p w14:paraId="0CA32890" w14:textId="2DD7A4C8" w:rsidR="005042D1" w:rsidRPr="007F2EB2" w:rsidRDefault="007F2EB2">
      <w:pPr>
        <w:widowControl w:val="0"/>
        <w:suppressAutoHyphens/>
        <w:ind w:firstLine="567"/>
        <w:jc w:val="both"/>
      </w:pPr>
      <w:r w:rsidRPr="007F2EB2">
        <w:t>3.7</w:t>
      </w:r>
      <w:r w:rsidRPr="007F2EB2">
        <w:t>. Lietuvos R</w:t>
      </w:r>
      <w:r w:rsidRPr="007F2EB2">
        <w:t xml:space="preserve">espublikos sveikatos apsaugos ministro 2001 m. vasario 1 d. įsakymu Nr. 65 „Dėl informacijos apie pacientą valstybės institucijoms ir kitoms įstaigoms teikimo tvarkos patvirtinimo“ (Žin., 2001, Nr. </w:t>
      </w:r>
      <w:r w:rsidRPr="007F2EB2">
        <w:t>13-405</w:t>
      </w:r>
      <w:r w:rsidRPr="007F2EB2">
        <w:t>);</w:t>
      </w:r>
    </w:p>
    <w:p w14:paraId="0CA32891" w14:textId="5EB77BED" w:rsidR="005042D1" w:rsidRPr="007F2EB2" w:rsidRDefault="007F2EB2">
      <w:pPr>
        <w:widowControl w:val="0"/>
        <w:suppressAutoHyphens/>
        <w:ind w:firstLine="567"/>
        <w:jc w:val="both"/>
      </w:pPr>
      <w:r w:rsidRPr="007F2EB2">
        <w:t>3.8</w:t>
      </w:r>
      <w:r w:rsidRPr="007F2EB2">
        <w:t>. Lietuvos Respublikos sveikatos apsaugos ministro 2009 m. sausio 19 d. įsakymu Nr. V-18 „Dėl Lietuvos medicinos normos MN 4:2009 „Medicinos prietaisų saugos techninis reglamentas“ ir Lietuvos medicinos normos MN 100:20</w:t>
      </w:r>
      <w:r w:rsidRPr="007F2EB2">
        <w:t xml:space="preserve">09 „Aktyviųjų implantuojamųjų medicinos prietaisų saugos techninis reglamentas“ patvirtinimo“ (Žin., 2009, Nr. </w:t>
      </w:r>
      <w:r w:rsidRPr="007F2EB2">
        <w:t>13-523</w:t>
      </w:r>
      <w:r w:rsidRPr="007F2EB2">
        <w:t>);</w:t>
      </w:r>
    </w:p>
    <w:p w14:paraId="0CA32892" w14:textId="440A325E" w:rsidR="005042D1" w:rsidRPr="007F2EB2" w:rsidRDefault="007F2EB2">
      <w:pPr>
        <w:widowControl w:val="0"/>
        <w:suppressAutoHyphens/>
        <w:ind w:firstLine="567"/>
        <w:jc w:val="both"/>
      </w:pPr>
      <w:r w:rsidRPr="007F2EB2">
        <w:t>3.9</w:t>
      </w:r>
      <w:r w:rsidRPr="007F2EB2">
        <w:t xml:space="preserve">. Lietuvos Respublikos sveikatos apsaugos ministro 2001 m. kovo 28 d. įsakymu Nr. 202 „Dėl Lietuvos higienos normos HN 47:1995 „Medicinos įstaigos. Higienos normos ir taisyklės“ reikalavimų vykdymo“ (Žin., 2001, Nr. </w:t>
      </w:r>
      <w:r w:rsidRPr="007F2EB2">
        <w:t>29-954</w:t>
      </w:r>
      <w:r w:rsidRPr="007F2EB2">
        <w:t>);</w:t>
      </w:r>
    </w:p>
    <w:p w14:paraId="0CA32893" w14:textId="323BC949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3.10</w:t>
      </w:r>
      <w:r w:rsidRPr="007F2EB2">
        <w:t xml:space="preserve">. Lietuvos Respublikos sveikatos apsaugos ministro 2001 m. gruodžio 21 d. įsakymu Nr. 663 „Dėl Lietuvos higienos normos HN 73:2001 „Pagrindinės radiacinės saugos normos“ patvirtinimo“ (Žin., 2002, Nr. </w:t>
      </w:r>
      <w:r w:rsidRPr="007F2EB2">
        <w:t>11-388</w:t>
      </w:r>
      <w:r w:rsidRPr="007F2EB2">
        <w:t>);</w:t>
      </w:r>
    </w:p>
    <w:p w14:paraId="0CA32894" w14:textId="7D159C45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3.11</w:t>
      </w:r>
      <w:r w:rsidRPr="007F2EB2">
        <w:t xml:space="preserve">. Lietuvos Respublikos sveikatos apsaugos ministro 2003 m. vasario 27 d. įsakymu </w:t>
      </w:r>
      <w:r w:rsidRPr="007F2EB2">
        <w:lastRenderedPageBreak/>
        <w:t>Nr. V-136 „Dėl Lietuvos higienos normos HN 47-1:2003 „Sveikatos priežiūros įstaigos. Higieninės ir epidemiologinės priežiūros reikalav</w:t>
      </w:r>
      <w:r w:rsidRPr="007F2EB2">
        <w:t xml:space="preserve">imai“ patvirtinimo“ (Žin., 2003, Nr. </w:t>
      </w:r>
      <w:r w:rsidRPr="007F2EB2">
        <w:t>29-1213</w:t>
      </w:r>
      <w:r w:rsidRPr="007F2EB2">
        <w:t>);</w:t>
      </w:r>
    </w:p>
    <w:p w14:paraId="0CA32895" w14:textId="7751A33A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3.12</w:t>
      </w:r>
      <w:r w:rsidRPr="007F2EB2">
        <w:t xml:space="preserve">. Lietuvos Respublikos sveikatos apsaugos ministro 2003 m. spalio 22 d. įsakymas Nr. V-620 „Dėl Lietuvos medicinos normos </w:t>
      </w:r>
      <w:r w:rsidRPr="007F2EB2">
        <w:t xml:space="preserve">MN 101:2003 „Medicinos prietaisų instaliavimo, eksploatavimo ir naudojimo tvarka sveikatos priežiūros įstaigose“ patvirtinimo“ (Žin., 2003, Nr. </w:t>
      </w:r>
      <w:r w:rsidRPr="007F2EB2">
        <w:t>103-4621</w:t>
      </w:r>
      <w:r w:rsidRPr="007F2EB2">
        <w:t>);</w:t>
      </w:r>
    </w:p>
    <w:p w14:paraId="0CA32896" w14:textId="3B0ABE79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3.13</w:t>
      </w:r>
      <w:r w:rsidRPr="007F2EB2">
        <w:t>. Lietuvos Res</w:t>
      </w:r>
      <w:r w:rsidRPr="007F2EB2">
        <w:t xml:space="preserve">publikos sveikatos apsaugos ministro 2004 m. balandžio 9 d. įsakymu Nr. V-219 „Dėl odontologijos praktikos profesinių kvalifikacijų rūšių“ (Žin., 2004, Nr. </w:t>
      </w:r>
      <w:r w:rsidRPr="007F2EB2">
        <w:t>57-2010</w:t>
      </w:r>
      <w:r w:rsidRPr="007F2EB2">
        <w:t>);</w:t>
      </w:r>
    </w:p>
    <w:p w14:paraId="0CA32897" w14:textId="1B07996A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3.14</w:t>
      </w:r>
      <w:r w:rsidRPr="007F2EB2">
        <w:t>. L</w:t>
      </w:r>
      <w:r w:rsidRPr="007F2EB2">
        <w:t>ietuvos Respublikos sveikatos apsaugos ministro 2004 m. balandžio 21 d. įsakymu Nr. V-248 „Dėl Lietuvos higienos normos HN 45:2004 „Infekcijos kontrolė odontologijos įstaigose: darbuotojų saugos ir sveikatos reikalavimai, prietaisų, paviršių higieninė prie</w:t>
      </w:r>
      <w:r w:rsidRPr="007F2EB2">
        <w:t xml:space="preserve">žiūra“ patvirtinimo“ (Žin., 2004, Nr. </w:t>
      </w:r>
      <w:r w:rsidRPr="007F2EB2">
        <w:t>88-3236</w:t>
      </w:r>
      <w:r w:rsidRPr="007F2EB2">
        <w:t>);</w:t>
      </w:r>
    </w:p>
    <w:p w14:paraId="0CA32898" w14:textId="2DD88025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3.15</w:t>
      </w:r>
      <w:r w:rsidRPr="007F2EB2">
        <w:t>. Lietuvos Respublikos sveikatos apsaugos ministro 2004 m. rugsėjo 6 d. įsakymu Nr. V-624 „Dėl odontologijos praktikos li</w:t>
      </w:r>
      <w:r w:rsidRPr="007F2EB2">
        <w:t xml:space="preserve">cencijavimo taisyklių patvirtinimo“ (Žin., 2004, Nr. </w:t>
      </w:r>
      <w:r w:rsidRPr="007F2EB2">
        <w:t>137-5006</w:t>
      </w:r>
      <w:r w:rsidRPr="007F2EB2">
        <w:t>);</w:t>
      </w:r>
    </w:p>
    <w:p w14:paraId="0CA32899" w14:textId="7DCE5487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3.16</w:t>
      </w:r>
      <w:r w:rsidRPr="007F2EB2">
        <w:t>. Lietuvos Respublikos sveikatos apsaugos ministro 2004 m. spalio 13 d. įsakymu Nr. V-712 „Dėl odontologi</w:t>
      </w:r>
      <w:r w:rsidRPr="007F2EB2">
        <w:t xml:space="preserve">nės priežiūros (pagalbos) ir burnos priežiūros paslaugų sąrašo patvirtinimo“ (Žin., 2004, Nr. </w:t>
      </w:r>
      <w:r w:rsidRPr="007F2EB2">
        <w:t>155-5663</w:t>
      </w:r>
      <w:r w:rsidRPr="007F2EB2">
        <w:t>);</w:t>
      </w:r>
    </w:p>
    <w:p w14:paraId="0CA3289A" w14:textId="2BBDC7C2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3.17</w:t>
      </w:r>
      <w:r w:rsidRPr="007F2EB2">
        <w:t>. Lietuvos Respublikos sveikatos apsaugos ministro 2004 m. spali</w:t>
      </w:r>
      <w:r w:rsidRPr="007F2EB2">
        <w:t xml:space="preserve">o 21 d. įsakymu Nr. V-738 „Dėl grubių pacientų teisių pažeidimų sąrašo patvirtinimo“ (Žin., 2004, Nr. </w:t>
      </w:r>
      <w:r w:rsidRPr="007F2EB2">
        <w:t>157-5730</w:t>
      </w:r>
      <w:r w:rsidRPr="007F2EB2">
        <w:t>);</w:t>
      </w:r>
    </w:p>
    <w:p w14:paraId="0CA3289B" w14:textId="11B808E0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3.18</w:t>
      </w:r>
      <w:r w:rsidRPr="007F2EB2">
        <w:t xml:space="preserve">. Lietuvos Respublikos sveikatos apsaugos ministro 2005 </w:t>
      </w:r>
      <w:r w:rsidRPr="007F2EB2">
        <w:t xml:space="preserve">m. rugsėjo 2 d. įsakymu Nr. V-679 „Dėl Lietuvos medicinos normos MN 42:2005 „Gydytojas odontologas. Teisės, pareigos, kompetencija ir atsakomybė“ patvirtinimo“ (Žin., 2005, Nr. </w:t>
      </w:r>
      <w:r w:rsidRPr="007F2EB2">
        <w:t>110-4027</w:t>
      </w:r>
      <w:r w:rsidRPr="007F2EB2">
        <w:t>);</w:t>
      </w:r>
    </w:p>
    <w:p w14:paraId="0CA3289C" w14:textId="18B6D627" w:rsidR="005042D1" w:rsidRPr="007F2EB2" w:rsidRDefault="007F2EB2">
      <w:pPr>
        <w:widowControl w:val="0"/>
        <w:suppressAutoHyphens/>
        <w:ind w:firstLine="567"/>
        <w:jc w:val="both"/>
      </w:pPr>
      <w:r w:rsidRPr="007F2EB2">
        <w:t>3.19</w:t>
      </w:r>
      <w:r w:rsidRPr="007F2EB2">
        <w:t>. Lietuvos Respublikos sveikatos apsaugos ministro 2008 m. vasario 14 d.</w:t>
      </w:r>
      <w:r w:rsidRPr="007F2EB2">
        <w:rPr>
          <w:b/>
          <w:bCs/>
        </w:rPr>
        <w:t xml:space="preserve"> </w:t>
      </w:r>
      <w:r w:rsidRPr="007F2EB2">
        <w:t xml:space="preserve">įsakymu Nr. V-95 „Dėl Lietuvos higienos normos HN 31:2008 „Radiacinės saugos reikalavimai medicininėje rentgenodiagnostikoje“ patvirtinimo“ (Žin., 2008, Nr. </w:t>
      </w:r>
      <w:r w:rsidRPr="007F2EB2">
        <w:t>22-819</w:t>
      </w:r>
      <w:r w:rsidRPr="007F2EB2">
        <w:t>);</w:t>
      </w:r>
    </w:p>
    <w:p w14:paraId="0CA3289D" w14:textId="4346001E" w:rsidR="005042D1" w:rsidRPr="007F2EB2" w:rsidRDefault="007F2EB2">
      <w:pPr>
        <w:widowControl w:val="0"/>
        <w:suppressAutoHyphens/>
        <w:ind w:firstLine="567"/>
        <w:jc w:val="both"/>
      </w:pPr>
      <w:r w:rsidRPr="007F2EB2">
        <w:t>3.20</w:t>
      </w:r>
      <w:r w:rsidRPr="007F2EB2">
        <w:t>. Lietuvos Respublikos sveikatos apsaugos ministro 2008 m. birželio 28 d. įsakymu Nr. V-636 „Dėl siuntimų ambulatorinėms specializuotoms asmens sveikatos priežiūros pa</w:t>
      </w:r>
      <w:r w:rsidRPr="007F2EB2">
        <w:t xml:space="preserve">slaugoms gauti ir brangesniems tyrimams bei procedūroms atlikti įforminimo, išdavimo ir atsakymų pateikimo tvarkos aprašo patvirtinimo“ (Žin., 2008, Nr. </w:t>
      </w:r>
      <w:r w:rsidRPr="007F2EB2">
        <w:t>76-3028</w:t>
      </w:r>
      <w:r w:rsidRPr="007F2EB2">
        <w:t>)</w:t>
      </w:r>
    </w:p>
    <w:p w14:paraId="0CA3289E" w14:textId="01CA0FDD" w:rsidR="005042D1" w:rsidRPr="007F2EB2" w:rsidRDefault="007F2EB2">
      <w:pPr>
        <w:widowControl w:val="0"/>
        <w:suppressAutoHyphens/>
        <w:ind w:firstLine="567"/>
        <w:jc w:val="both"/>
      </w:pPr>
      <w:r w:rsidRPr="007F2EB2">
        <w:t>3.21</w:t>
      </w:r>
      <w:r w:rsidRPr="007F2EB2">
        <w:t>. Lietu</w:t>
      </w:r>
      <w:r w:rsidRPr="007F2EB2">
        <w:t>vos Respublikos sveikatos apsaugos ministro 2008 m. gruodžio 24 d.</w:t>
      </w:r>
      <w:r w:rsidRPr="007F2EB2">
        <w:rPr>
          <w:b/>
          <w:bCs/>
        </w:rPr>
        <w:t xml:space="preserve"> </w:t>
      </w:r>
      <w:r w:rsidRPr="007F2EB2">
        <w:t xml:space="preserve">įsakymu Nr. V-1270 „Dėl Lietuvos higienos normos HN 47-1:2008 „Sveikatos priežiūros įstaigos. Higieninės ir epidemiologinės priežiūros reikalavimai“ patvirtinimo“ (Žin., 2009, Nr. </w:t>
      </w:r>
      <w:r w:rsidRPr="007F2EB2">
        <w:t>4-107</w:t>
      </w:r>
      <w:r w:rsidRPr="007F2EB2">
        <w:t>);</w:t>
      </w:r>
    </w:p>
    <w:p w14:paraId="0CA3289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</w:p>
    <w:p w14:paraId="0CA328A0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TERMINAI IR APIBRĖŽIMAI</w:t>
      </w:r>
    </w:p>
    <w:p w14:paraId="0CA328A1" w14:textId="77777777" w:rsidR="005042D1" w:rsidRDefault="005042D1">
      <w:pPr>
        <w:widowControl w:val="0"/>
        <w:suppressAutoHyphens/>
        <w:ind w:firstLine="567"/>
        <w:jc w:val="both"/>
        <w:rPr>
          <w:color w:val="000000"/>
        </w:rPr>
      </w:pPr>
    </w:p>
    <w:p w14:paraId="0CA328A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Šioje Lietuvos medicinos normoje vartojami terminai ir apibrėžimai:</w:t>
      </w:r>
    </w:p>
    <w:p w14:paraId="0CA328A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gydytojas odontologas ortopedas </w:t>
      </w:r>
      <w:r>
        <w:rPr>
          <w:color w:val="000000"/>
        </w:rPr>
        <w:t xml:space="preserve">– gydytojas odontologas, baigęs </w:t>
      </w:r>
      <w:r>
        <w:rPr>
          <w:color w:val="000000"/>
        </w:rPr>
        <w:t>odontologinės ortopedijos rezidentūrą;</w:t>
      </w:r>
    </w:p>
    <w:p w14:paraId="0CA328A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gydytojo odontologo ortopedo praktika</w:t>
      </w:r>
      <w:r>
        <w:rPr>
          <w:color w:val="000000"/>
        </w:rPr>
        <w:t xml:space="preserve"> – teisės aktų reglamentuota gydytojo odontologo ortopedo pagal įgytą profesinę kvalifikaciją ir nustatytą kompetenciją atliekama odontologinė priežiūra (pagalba), apimanti veido ž</w:t>
      </w:r>
      <w:r>
        <w:rPr>
          <w:color w:val="000000"/>
        </w:rPr>
        <w:t>andikaulių sistemos organų ligų profilaktiką, diagnostiką ir gydymą ortopedinėmis priemonėmis.</w:t>
      </w:r>
    </w:p>
    <w:p w14:paraId="0CA328A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</w:p>
    <w:p w14:paraId="0CA328A6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0CA328A7" w14:textId="77777777" w:rsidR="005042D1" w:rsidRDefault="005042D1">
      <w:pPr>
        <w:widowControl w:val="0"/>
        <w:suppressAutoHyphens/>
        <w:ind w:firstLine="567"/>
        <w:jc w:val="both"/>
        <w:rPr>
          <w:color w:val="000000"/>
        </w:rPr>
      </w:pPr>
    </w:p>
    <w:p w14:paraId="0CA328A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Gydytojo odontologo ortopedo profesinė kvalifikacija įgyjama baigus vientisąsias universitetines odontologijos studijas i</w:t>
      </w:r>
      <w:r>
        <w:rPr>
          <w:color w:val="000000"/>
        </w:rPr>
        <w:t xml:space="preserve">r odontologinės ortopedijos rezidentūrą. Užsienyje </w:t>
      </w:r>
      <w:r>
        <w:rPr>
          <w:color w:val="000000"/>
        </w:rPr>
        <w:lastRenderedPageBreak/>
        <w:t>įgyta gydytojo ortopedo profesinė kvalifikacija pripažįstama Lietuvos Respublikos teisės aktų nustatyta tvarka.</w:t>
      </w:r>
    </w:p>
    <w:p w14:paraId="0CA328A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Teisė verstis gydytojo odontologo ortopedo praktika suteikiama asmeniui, teisės aktų n</w:t>
      </w:r>
      <w:r>
        <w:rPr>
          <w:color w:val="000000"/>
        </w:rPr>
        <w:t>ustatyta tvarka įgijusiam gydytojo odontologo ortopedo profesinę kvalifikaciją ir turinčiam teisės aktų nustatyta tvarka išduotą galiojančią odontologijos praktikos licenciją, suteikiančią teisę verstis odontologijos praktika pagal gydytojo odontologo orto</w:t>
      </w:r>
      <w:r>
        <w:rPr>
          <w:color w:val="000000"/>
        </w:rPr>
        <w:t>pedo profesinę kvalifikaciją.</w:t>
      </w:r>
    </w:p>
    <w:p w14:paraId="0CA328A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Gydytojas odontologas ortopedas dirba savarankiškai pagal savo kompetenciją, bendradarbiaudamas su gydytojais odontologais ir gydytojais odontologais specialistais, kitais sveikatos priežiūros ir visuomenės sveikatos </w:t>
      </w:r>
      <w:r>
        <w:rPr>
          <w:color w:val="000000"/>
        </w:rPr>
        <w:t>priežiūros specialistais, dantų technikais, asmens sveikatos priežiūros įstaigoje, turinčioje galiojančią licenciją teikti ortopedinės odontologijos paslaugas.</w:t>
      </w:r>
    </w:p>
    <w:p w14:paraId="0CA328A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Gydytojas odontologas ortopedas savo veikloje vadovaujasi Lietuvos Respublikos įstatymais</w:t>
      </w:r>
      <w:r>
        <w:rPr>
          <w:color w:val="000000"/>
        </w:rPr>
        <w:t>, šia medicinos norma ir kitais teisės aktais, įstaigos, kurioje dirba, įstatais, vidaus darbo tvarkos taisyklėmis ir savo pareigybės aprašymu.</w:t>
      </w:r>
    </w:p>
    <w:p w14:paraId="0CA328A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</w:p>
    <w:p w14:paraId="0CA328AD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TEISĖS</w:t>
      </w:r>
    </w:p>
    <w:p w14:paraId="0CA328AE" w14:textId="77777777" w:rsidR="005042D1" w:rsidRDefault="005042D1">
      <w:pPr>
        <w:widowControl w:val="0"/>
        <w:suppressAutoHyphens/>
        <w:ind w:firstLine="567"/>
        <w:jc w:val="both"/>
        <w:rPr>
          <w:color w:val="000000"/>
        </w:rPr>
      </w:pPr>
    </w:p>
    <w:p w14:paraId="0CA328A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Gydytojas odontologas ortopedas turi teisę:</w:t>
      </w:r>
    </w:p>
    <w:p w14:paraId="0CA328B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verstis gydytojo odontologo ortopedo</w:t>
      </w:r>
      <w:r>
        <w:rPr>
          <w:color w:val="000000"/>
        </w:rPr>
        <w:t xml:space="preserve"> praktika šios medicinos normos ir kitų teisės aktų nustatyta tvarka;</w:t>
      </w:r>
    </w:p>
    <w:p w14:paraId="0CA328B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turėti gydytojo odontologo spaudą, išduotą Lietuvos Respublikos teisės aktų nustatyta tvarka;</w:t>
      </w:r>
    </w:p>
    <w:p w14:paraId="0CA328B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išrašyti receptus Lietuvos Respublikos teisės aktų nustatyta tvarka;</w:t>
      </w:r>
    </w:p>
    <w:p w14:paraId="0CA328B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konsultuoti pacientus, gydytojus odontologus, gydytojus odontologus specialistus, burnos priežiūros specialistus ortopedinės odontologijos praktikos klausimais;</w:t>
      </w:r>
    </w:p>
    <w:p w14:paraId="0CA328B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 išduoti pagal savo kompetenciją asmens sveikatos pažymėjimus (pažymas) Lietuvos Re</w:t>
      </w:r>
      <w:r>
        <w:rPr>
          <w:color w:val="000000"/>
        </w:rPr>
        <w:t>spublikos sveikatos apsaugos ministro nustatyta tvarka;</w:t>
      </w:r>
    </w:p>
    <w:p w14:paraId="0CA328B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>. spręsti laikino nedarbingumo klausimus Lietuvos Respublikos teisės aktų nustatyta tvarka;</w:t>
      </w:r>
    </w:p>
    <w:p w14:paraId="0CA328B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9.7</w:t>
      </w:r>
      <w:r>
        <w:rPr>
          <w:color w:val="000000"/>
        </w:rPr>
        <w:t>. nustatyti žmogaus mirties faktą Lietuvos Respublikos teisės aktų nustatyta tvarka;</w:t>
      </w:r>
    </w:p>
    <w:p w14:paraId="0CA328B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9.8</w:t>
      </w:r>
      <w:r>
        <w:rPr>
          <w:color w:val="000000"/>
        </w:rPr>
        <w:t xml:space="preserve">. </w:t>
      </w:r>
      <w:r>
        <w:rPr>
          <w:color w:val="000000"/>
        </w:rPr>
        <w:t>siųsti pacientus gydytojų odontologų specialistų bei sveikatos priežiūros specialistų konsultacijai ir gydymui;</w:t>
      </w:r>
    </w:p>
    <w:p w14:paraId="0CA328B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9.9</w:t>
      </w:r>
      <w:r>
        <w:rPr>
          <w:color w:val="000000"/>
        </w:rPr>
        <w:t>. atsisakyti teikti asmens sveikatos priežiūros paslaugas, jei tai prieštarauja Odontologų profesinės etikos kodeksui arba gali sukelti r</w:t>
      </w:r>
      <w:r>
        <w:rPr>
          <w:color w:val="000000"/>
        </w:rPr>
        <w:t>ealų pavojų paciento ar gydytojo odontologo ortopedo gyvybei, išskyrus atvejus, kai teikiama būtinoji medicinos pagalba;</w:t>
      </w:r>
    </w:p>
    <w:p w14:paraId="0CA328B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9.10</w:t>
      </w:r>
      <w:r>
        <w:rPr>
          <w:color w:val="000000"/>
        </w:rPr>
        <w:t>. teikti pasiūlymus darbdaviui dėl paslaugų teikimo pacientui, gydymo ir darbo sąlygų gerinimo;</w:t>
      </w:r>
    </w:p>
    <w:p w14:paraId="0CA328B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9.11</w:t>
      </w:r>
      <w:r>
        <w:rPr>
          <w:color w:val="000000"/>
        </w:rPr>
        <w:t>. organizuoti burnos sv</w:t>
      </w:r>
      <w:r>
        <w:rPr>
          <w:color w:val="000000"/>
        </w:rPr>
        <w:t>eikatos gerinimo programų įgyvendinimą ir vykdyti jų priemones;</w:t>
      </w:r>
    </w:p>
    <w:p w14:paraId="0CA328B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9.12</w:t>
      </w:r>
      <w:r>
        <w:rPr>
          <w:color w:val="000000"/>
        </w:rPr>
        <w:t>. dalyvauti mokslinėje tiriamojoje ir pedagoginėje veikloje, dalyvauti kuriant ir diegiant naujas medicinines ir informacines technologijas;</w:t>
      </w:r>
    </w:p>
    <w:p w14:paraId="0CA328B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9.13</w:t>
      </w:r>
      <w:r>
        <w:rPr>
          <w:color w:val="000000"/>
        </w:rPr>
        <w:t>. gauti darbui būtiną informaciją a</w:t>
      </w:r>
      <w:r>
        <w:rPr>
          <w:color w:val="000000"/>
        </w:rPr>
        <w:t>pie gydomus ir konsultuojamus pacientus Lietuvos Respublikos teisės aktų nustatyta tvarka;</w:t>
      </w:r>
    </w:p>
    <w:p w14:paraId="0CA328B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9.14</w:t>
      </w:r>
      <w:r>
        <w:rPr>
          <w:color w:val="000000"/>
        </w:rPr>
        <w:t>. gauti visą informaciją apie reglamentuojančius jo veiklą įstatymus ir kitus teisės aktus.</w:t>
      </w:r>
    </w:p>
    <w:p w14:paraId="0CA328B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Gydytojas odontologas ortopedas turi ir kitų teisių, </w:t>
      </w:r>
      <w:r>
        <w:rPr>
          <w:color w:val="000000"/>
        </w:rPr>
        <w:t>nustatytų kitais Lietuvos Respublikos teisės aktais.</w:t>
      </w:r>
    </w:p>
    <w:p w14:paraId="0CA328BF" w14:textId="77777777" w:rsidR="005042D1" w:rsidRDefault="007F2EB2">
      <w:pPr>
        <w:widowControl w:val="0"/>
        <w:suppressAutoHyphens/>
        <w:ind w:firstLine="567"/>
        <w:jc w:val="both"/>
        <w:rPr>
          <w:bCs/>
          <w:caps/>
          <w:color w:val="000000"/>
        </w:rPr>
      </w:pPr>
    </w:p>
    <w:p w14:paraId="0CA328C0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PAREIGOS</w:t>
      </w:r>
    </w:p>
    <w:p w14:paraId="0CA328C1" w14:textId="77777777" w:rsidR="005042D1" w:rsidRDefault="005042D1">
      <w:pPr>
        <w:widowControl w:val="0"/>
        <w:suppressAutoHyphens/>
        <w:ind w:firstLine="567"/>
        <w:jc w:val="both"/>
        <w:rPr>
          <w:color w:val="000000"/>
        </w:rPr>
      </w:pPr>
    </w:p>
    <w:p w14:paraId="0CA328C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Gydytojas odontologas ortopedas privalo:</w:t>
      </w:r>
    </w:p>
    <w:p w14:paraId="0CA328C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teikti būtinąją medicinos pagalbą;</w:t>
      </w:r>
    </w:p>
    <w:p w14:paraId="0CA328C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laikytis gydytojų odontologų profesinės etikos principų, gerbti pacientų teises,</w:t>
      </w:r>
      <w:r>
        <w:rPr>
          <w:color w:val="000000"/>
        </w:rPr>
        <w:t xml:space="preserve"> jų nepažeisti;</w:t>
      </w:r>
    </w:p>
    <w:p w14:paraId="0CA328C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>. tobulinti savo profesinę kvalifikaciją Lietuvos Respublikos teisės aktų nustatyta tvarka;</w:t>
      </w:r>
    </w:p>
    <w:p w14:paraId="0CA328C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11.4</w:t>
      </w:r>
      <w:r>
        <w:rPr>
          <w:color w:val="000000"/>
        </w:rPr>
        <w:t>. vykdyti gydytojo odontologo ortopedo praktikos veiklą, laikantis nustatytų profesinių pareigų, verstis šia praktika pagal kompeten</w:t>
      </w:r>
      <w:r>
        <w:rPr>
          <w:color w:val="000000"/>
        </w:rPr>
        <w:t>ciją, nurodytą šios medicinos normos VII skyriuje, neviršyti šios kompetencijos, savo veikloje vadovautis galiojančiais teisės aktais;</w:t>
      </w:r>
    </w:p>
    <w:p w14:paraId="0CA328C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11.5</w:t>
      </w:r>
      <w:r>
        <w:rPr>
          <w:color w:val="000000"/>
        </w:rPr>
        <w:t>. mokyti pacientus sveikos gyvensenos, racionalios mitybos ir taisyklingos burnos priežiūros;</w:t>
      </w:r>
    </w:p>
    <w:p w14:paraId="0CA328C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11.6</w:t>
      </w:r>
      <w:r>
        <w:rPr>
          <w:color w:val="000000"/>
        </w:rPr>
        <w:t xml:space="preserve">. teikti </w:t>
      </w:r>
      <w:r>
        <w:rPr>
          <w:color w:val="000000"/>
        </w:rPr>
        <w:t>informaciją apie pacientų sveikatos būklę, diagnozę ir gydymą valstybės institucijoms ir kitoms įstaigoms Lietuvos Respublikos teisės aktų nustatyta tvarka;</w:t>
      </w:r>
    </w:p>
    <w:p w14:paraId="0CA328C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11.7</w:t>
      </w:r>
      <w:r>
        <w:rPr>
          <w:color w:val="000000"/>
        </w:rPr>
        <w:t>. pacientą atsiuntusiam gydytojui odontologui raštu ar informacinių technologijų būdais pra</w:t>
      </w:r>
      <w:r>
        <w:rPr>
          <w:color w:val="000000"/>
        </w:rPr>
        <w:t>nešti konsultacijos rezultatus, tyrimo duomenis, rekomendacijas;</w:t>
      </w:r>
    </w:p>
    <w:p w14:paraId="0CA328C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11.8</w:t>
      </w:r>
      <w:r>
        <w:rPr>
          <w:color w:val="000000"/>
        </w:rPr>
        <w:t>. nepriskirtais jo kompetencijai atvejais siųsti pacientą konsultuotis ir gydytis pas atitinkamos srities specialistą;</w:t>
      </w:r>
    </w:p>
    <w:p w14:paraId="0CA328C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11.9</w:t>
      </w:r>
      <w:r>
        <w:rPr>
          <w:color w:val="000000"/>
        </w:rPr>
        <w:t>. taikyti tik Lietuvos Respublikoje įteisintus tyrimo ir</w:t>
      </w:r>
      <w:r>
        <w:rPr>
          <w:color w:val="000000"/>
        </w:rPr>
        <w:t xml:space="preserve"> gydymo metodus;</w:t>
      </w:r>
    </w:p>
    <w:p w14:paraId="0CA328C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11.10</w:t>
      </w:r>
      <w:r>
        <w:rPr>
          <w:color w:val="000000"/>
        </w:rPr>
        <w:t>. naudoti tik medicinos prietaisų saugos techninio reglamento reikalavimus atitinkančius medicinos prietaisus, kurie instaliuojami, naudojami ir prižiūrimi vadovaujantis Lietuvos medicinos norma MN 101:2003 „Medicinos prietaisų in</w:t>
      </w:r>
      <w:r>
        <w:rPr>
          <w:color w:val="000000"/>
        </w:rPr>
        <w:t>staliavimo, eksploatavimo ir naudojimo tvarka sveikatos priežiūros įstaigose“;</w:t>
      </w:r>
    </w:p>
    <w:p w14:paraId="0CA328C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11.11</w:t>
      </w:r>
      <w:r>
        <w:rPr>
          <w:color w:val="000000"/>
        </w:rPr>
        <w:t>. tinkamai tvarkyti odontologijos praktikos dokumentus Lietuvos Respublikos teisės aktų nustatyta tvarka, analizuoti savo darbo rezultatus, naudoti pažangius diagnostik</w:t>
      </w:r>
      <w:r>
        <w:rPr>
          <w:color w:val="000000"/>
        </w:rPr>
        <w:t>os, gydymo ir profilaktikos metodus;</w:t>
      </w:r>
    </w:p>
    <w:p w14:paraId="0CA328C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11.12</w:t>
      </w:r>
      <w:r>
        <w:rPr>
          <w:color w:val="000000"/>
        </w:rPr>
        <w:t>. nustatyta tvarka teikti statistikos ir kitus privalomus atskaitomybės duomenis;</w:t>
      </w:r>
    </w:p>
    <w:p w14:paraId="0CA328C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11.13</w:t>
      </w:r>
      <w:r>
        <w:rPr>
          <w:color w:val="000000"/>
        </w:rPr>
        <w:t>. atlikti kitas Lietuvos Respublikos teisės aktų nustatytas pareigas.</w:t>
      </w:r>
    </w:p>
    <w:p w14:paraId="0CA328D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</w:p>
    <w:p w14:paraId="0CA328D1" w14:textId="77777777" w:rsidR="005042D1" w:rsidRDefault="007F2EB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KOMPETENCIJA</w:t>
      </w:r>
    </w:p>
    <w:p w14:paraId="0CA328D2" w14:textId="77777777" w:rsidR="005042D1" w:rsidRDefault="005042D1">
      <w:pPr>
        <w:widowControl w:val="0"/>
        <w:suppressAutoHyphens/>
        <w:ind w:firstLine="567"/>
        <w:jc w:val="both"/>
        <w:rPr>
          <w:color w:val="000000"/>
        </w:rPr>
      </w:pPr>
    </w:p>
    <w:p w14:paraId="0CA328D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Gydytojo </w:t>
      </w:r>
      <w:r>
        <w:rPr>
          <w:color w:val="000000"/>
        </w:rPr>
        <w:t>odontologo ortopedo kompetenciją sudaro žinios, gebėjimai ir įgūdžiai, kuriuos jis įgyja baigęs odontologijos studijas, ortopedinės odontologijos rezidentūrą bei nuolat tobulindamas įgytą profesinę kvalifikaciją, atsižvelgdamas į nuolatinę ortopedinės odon</w:t>
      </w:r>
      <w:r>
        <w:rPr>
          <w:color w:val="000000"/>
        </w:rPr>
        <w:t>tologijos mokslo ir praktikos pažangą.</w:t>
      </w:r>
    </w:p>
    <w:p w14:paraId="0CA328D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Gydytojas odontologas ortopedas turi žinoti:</w:t>
      </w:r>
    </w:p>
    <w:p w14:paraId="0CA328D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 xml:space="preserve">. veido ir burnos srities anatomiją, fiziologiją, žmogaus amžiaus ir lyties ypatybes, veido ir burnos srities bei gretimų sričių organų patologiją, funkcijos </w:t>
      </w:r>
      <w:r>
        <w:rPr>
          <w:color w:val="000000"/>
        </w:rPr>
        <w:t>sutrikimų, odontologinių ligų etiologiją, patogenezę, diagnostiką ir gydymą;</w:t>
      </w:r>
    </w:p>
    <w:p w14:paraId="0CA328D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>. užkrečiamųjų ligų profilaktikos priemones, infekcijos kontrolę;</w:t>
      </w:r>
    </w:p>
    <w:p w14:paraId="0CA328D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13.3</w:t>
      </w:r>
      <w:r>
        <w:rPr>
          <w:color w:val="000000"/>
        </w:rPr>
        <w:t>. aplinkos ekologijos ir higienos pagrindus;</w:t>
      </w:r>
    </w:p>
    <w:p w14:paraId="0CA328D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</w:t>
      </w:r>
      <w:r>
        <w:rPr>
          <w:color w:val="000000"/>
        </w:rPr>
        <w:t>. visuomenės sveikatos bendruosius principus</w:t>
      </w:r>
      <w:r>
        <w:rPr>
          <w:color w:val="000000"/>
        </w:rPr>
        <w:t>;</w:t>
      </w:r>
    </w:p>
    <w:p w14:paraId="0CA328D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</w:t>
      </w:r>
      <w:r>
        <w:rPr>
          <w:color w:val="000000"/>
        </w:rPr>
        <w:t>. fundamentinės epidemiologijos pagrindus;</w:t>
      </w:r>
    </w:p>
    <w:p w14:paraId="0CA328D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13.6</w:t>
      </w:r>
      <w:r>
        <w:rPr>
          <w:color w:val="000000"/>
        </w:rPr>
        <w:t>. Lietuvos sveikatos politikos pagrindus;</w:t>
      </w:r>
    </w:p>
    <w:p w14:paraId="0CA328D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13.7</w:t>
      </w:r>
      <w:r>
        <w:rPr>
          <w:color w:val="000000"/>
        </w:rPr>
        <w:t>. mokslinio tyrimo planavimo pagrindus;</w:t>
      </w:r>
    </w:p>
    <w:p w14:paraId="0CA328D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13.8</w:t>
      </w:r>
      <w:r>
        <w:rPr>
          <w:color w:val="000000"/>
        </w:rPr>
        <w:t>. pacientų teises ir pareigas;</w:t>
      </w:r>
    </w:p>
    <w:p w14:paraId="0CA328D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13.9</w:t>
      </w:r>
      <w:r>
        <w:rPr>
          <w:color w:val="000000"/>
        </w:rPr>
        <w:t>. odontologinės priežiūros (pagalbos) organizavimo pagrind</w:t>
      </w:r>
      <w:r>
        <w:rPr>
          <w:color w:val="000000"/>
        </w:rPr>
        <w:t>us ir sąlygas;</w:t>
      </w:r>
    </w:p>
    <w:p w14:paraId="0CA328D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13.10</w:t>
      </w:r>
      <w:r>
        <w:rPr>
          <w:color w:val="000000"/>
        </w:rPr>
        <w:t>. sveikatos teisės, sveikatos ekonomikos ir vadybos pagrindus, sveikatos draudimo sistemas;</w:t>
      </w:r>
    </w:p>
    <w:p w14:paraId="0CA328D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13.11</w:t>
      </w:r>
      <w:r>
        <w:rPr>
          <w:color w:val="000000"/>
        </w:rPr>
        <w:t>. saugos darbe ir sveikatos saugos organizavimą ir valdymo teisinius pagrindus;</w:t>
      </w:r>
    </w:p>
    <w:p w14:paraId="0CA328E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13.12</w:t>
      </w:r>
      <w:r>
        <w:rPr>
          <w:color w:val="000000"/>
        </w:rPr>
        <w:t>. biomedicininių tyrimų etikos reikalavimu</w:t>
      </w:r>
      <w:r>
        <w:rPr>
          <w:color w:val="000000"/>
        </w:rPr>
        <w:t>s;</w:t>
      </w:r>
    </w:p>
    <w:p w14:paraId="0CA328E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13.13</w:t>
      </w:r>
      <w:r>
        <w:rPr>
          <w:color w:val="000000"/>
        </w:rPr>
        <w:t>. profesinių ligų ir nelaimingų atsitikimų darbe profilaktikos tvarką, nustatytą Lietuvos Respublikos įstatymų ir kitų teisės aktų;</w:t>
      </w:r>
    </w:p>
    <w:p w14:paraId="0CA328E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13.14</w:t>
      </w:r>
      <w:r>
        <w:rPr>
          <w:color w:val="000000"/>
        </w:rPr>
        <w:t>. aseptikos ir antiseptikos pagrindus;</w:t>
      </w:r>
    </w:p>
    <w:p w14:paraId="0CA328E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13.15</w:t>
      </w:r>
      <w:r>
        <w:rPr>
          <w:color w:val="000000"/>
        </w:rPr>
        <w:t xml:space="preserve">. farmakologijos pagrindus, vaistų, susijusių su </w:t>
      </w:r>
      <w:r>
        <w:rPr>
          <w:color w:val="000000"/>
        </w:rPr>
        <w:t>odontologijos praktika ir odontologinių ligų gydymu;</w:t>
      </w:r>
    </w:p>
    <w:p w14:paraId="0CA328E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13.16</w:t>
      </w:r>
      <w:r>
        <w:rPr>
          <w:color w:val="000000"/>
        </w:rPr>
        <w:t>. dantų ligų profilaktikos programų projektų rengimą, programų įdiegimo organizavimą, efektyvumo vertinimą;</w:t>
      </w:r>
    </w:p>
    <w:p w14:paraId="0CA328E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13.17</w:t>
      </w:r>
      <w:r>
        <w:rPr>
          <w:color w:val="000000"/>
        </w:rPr>
        <w:t>. veido kaulų, žandikaulių ir dantų diagnostinę radiologiją, radiologinių tyr</w:t>
      </w:r>
      <w:r>
        <w:rPr>
          <w:color w:val="000000"/>
        </w:rPr>
        <w:t>imų rezultatų ir radiogramų analizę;</w:t>
      </w:r>
    </w:p>
    <w:p w14:paraId="0CA328E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13.18</w:t>
      </w:r>
      <w:r>
        <w:rPr>
          <w:color w:val="000000"/>
        </w:rPr>
        <w:t>. dantų ir burnos ligas, jų diagnostikos, diferencinės diagnostikos ir gydymo principus;</w:t>
      </w:r>
    </w:p>
    <w:p w14:paraId="0CA328E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13.19</w:t>
      </w:r>
      <w:r>
        <w:rPr>
          <w:color w:val="000000"/>
        </w:rPr>
        <w:t>. darbo su jonizuojančiosios spinduliuotės šaltiniais reikalavimus, radiacinio saugumo užtikrinimo sąlygas;</w:t>
      </w:r>
    </w:p>
    <w:p w14:paraId="0CA328E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.20</w:t>
      </w:r>
      <w:r>
        <w:rPr>
          <w:color w:val="000000"/>
        </w:rPr>
        <w:t>. dantų patologijos ir paciento sveikatos ryšį.</w:t>
      </w:r>
    </w:p>
    <w:p w14:paraId="0CA328E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Gydytojas odontologas ortopedas turi išmanyti:</w:t>
      </w:r>
    </w:p>
    <w:p w14:paraId="0CA328E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dantų anatomiją, jų vystymosi, dygimo ir kaitos ypatumus;</w:t>
      </w:r>
    </w:p>
    <w:p w14:paraId="0CA328E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veido-žandikaulių ir gretimų sričių organų (klausos, regos, nosiaryklė</w:t>
      </w:r>
      <w:r>
        <w:rPr>
          <w:color w:val="000000"/>
        </w:rPr>
        <w:t>s) anatomiją, fiziologiją ir patologiją;</w:t>
      </w:r>
    </w:p>
    <w:p w14:paraId="0CA328E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>. ortopedinių ligų etiologiją, patogenezę, kliniką, diagnostiką, gydymo ir profilaktikos metodus;</w:t>
      </w:r>
    </w:p>
    <w:p w14:paraId="0CA328E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14.4</w:t>
      </w:r>
      <w:r>
        <w:rPr>
          <w:color w:val="000000"/>
        </w:rPr>
        <w:t>. ortopedinio gydymo komplikacijas, jų prevencijos ir gydymo galimybes;</w:t>
      </w:r>
    </w:p>
    <w:p w14:paraId="0CA328E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14.5</w:t>
      </w:r>
      <w:r>
        <w:rPr>
          <w:color w:val="000000"/>
        </w:rPr>
        <w:t>. pacientų, sergančių</w:t>
      </w:r>
      <w:r>
        <w:rPr>
          <w:color w:val="000000"/>
        </w:rPr>
        <w:t xml:space="preserve"> sunkiomis bendrinėmis ligomis, ortopedinio gydymo ypatumus;</w:t>
      </w:r>
    </w:p>
    <w:p w14:paraId="0CA328E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14.6</w:t>
      </w:r>
      <w:r>
        <w:rPr>
          <w:color w:val="000000"/>
        </w:rPr>
        <w:t>. dantų ligų epidemiologijos pagrindus;</w:t>
      </w:r>
    </w:p>
    <w:p w14:paraId="0CA328F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14.7</w:t>
      </w:r>
      <w:r>
        <w:rPr>
          <w:color w:val="000000"/>
        </w:rPr>
        <w:t>. vietinio ir sisteminio poveikio medikamentus, medžiagas ir kitas priemones, naudojamas odontologijoje;</w:t>
      </w:r>
    </w:p>
    <w:p w14:paraId="0CA328F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14.8</w:t>
      </w:r>
      <w:r>
        <w:rPr>
          <w:color w:val="000000"/>
        </w:rPr>
        <w:t>. infekcines ir paveldimas</w:t>
      </w:r>
      <w:r>
        <w:rPr>
          <w:color w:val="000000"/>
        </w:rPr>
        <w:t xml:space="preserve"> ligas, susijusias su burnos patologija;</w:t>
      </w:r>
    </w:p>
    <w:p w14:paraId="0CA328F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14.9</w:t>
      </w:r>
      <w:r>
        <w:rPr>
          <w:color w:val="000000"/>
        </w:rPr>
        <w:t>. ekstremalias organizmo būkles, jų diagnostikos, diferencinės diagnostikos, pirmosios pagalbos teikimo ir gydymo principus;</w:t>
      </w:r>
    </w:p>
    <w:p w14:paraId="0CA328F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14.10</w:t>
      </w:r>
      <w:r>
        <w:rPr>
          <w:color w:val="000000"/>
        </w:rPr>
        <w:t>. medicininės statistikos pagrindus;</w:t>
      </w:r>
    </w:p>
    <w:p w14:paraId="0CA328F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14.11</w:t>
      </w:r>
      <w:r>
        <w:rPr>
          <w:color w:val="000000"/>
        </w:rPr>
        <w:t>. psichologijos ir bendravi</w:t>
      </w:r>
      <w:r>
        <w:rPr>
          <w:color w:val="000000"/>
        </w:rPr>
        <w:t>mo ypatumus;</w:t>
      </w:r>
    </w:p>
    <w:p w14:paraId="0CA328F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14.12</w:t>
      </w:r>
      <w:r>
        <w:rPr>
          <w:color w:val="000000"/>
        </w:rPr>
        <w:t>. veido-žandikaulių srities ir gretimų organų ekstraoralinio protezavimo principus ir būdus;</w:t>
      </w:r>
    </w:p>
    <w:p w14:paraId="0CA328F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14.13</w:t>
      </w:r>
      <w:r>
        <w:rPr>
          <w:color w:val="000000"/>
        </w:rPr>
        <w:t>. veido-žandikaulių srities organų visų rūšių protezų gamybos laboratorinę technologiją;</w:t>
      </w:r>
    </w:p>
    <w:p w14:paraId="0CA328F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14.14</w:t>
      </w:r>
      <w:r>
        <w:rPr>
          <w:color w:val="000000"/>
        </w:rPr>
        <w:t>. veido-žandikaulių srities organų</w:t>
      </w:r>
      <w:r>
        <w:rPr>
          <w:color w:val="000000"/>
        </w:rPr>
        <w:t xml:space="preserve"> protezų konstrukcinių medžiagų biologinio toleravimo kriterijus ir jo įvertinimo būdus;</w:t>
      </w:r>
    </w:p>
    <w:p w14:paraId="0CA328F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14.15</w:t>
      </w:r>
      <w:r>
        <w:rPr>
          <w:color w:val="000000"/>
        </w:rPr>
        <w:t>. stomatognatinės sistemos biomechaniką.</w:t>
      </w:r>
    </w:p>
    <w:p w14:paraId="0CA328F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Gydytojas odontologas ortopedas turi mokėti diagnozuoti:</w:t>
      </w:r>
    </w:p>
    <w:p w14:paraId="0CA328F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</w:t>
      </w:r>
      <w:r>
        <w:rPr>
          <w:color w:val="000000"/>
        </w:rPr>
        <w:t>. dantų raidos ir dygimo sutrikimus K00;</w:t>
      </w:r>
    </w:p>
    <w:p w14:paraId="0CA328F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5.2</w:t>
      </w:r>
      <w:r>
        <w:rPr>
          <w:color w:val="000000"/>
        </w:rPr>
        <w:t>. gingivitą ir periodonto ligas K05;</w:t>
      </w:r>
    </w:p>
    <w:p w14:paraId="0CA328F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15.3</w:t>
      </w:r>
      <w:r>
        <w:rPr>
          <w:color w:val="000000"/>
        </w:rPr>
        <w:t>. žandikaulių uždegimines būkles: periostitą, perikoronitą K10.2;</w:t>
      </w:r>
    </w:p>
    <w:p w14:paraId="0CA328F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15.4</w:t>
      </w:r>
      <w:r>
        <w:rPr>
          <w:color w:val="000000"/>
        </w:rPr>
        <w:t>. apatinio žandikaulio išnirimą S03.0;</w:t>
      </w:r>
    </w:p>
    <w:p w14:paraId="0CA328F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15.5</w:t>
      </w:r>
      <w:r>
        <w:rPr>
          <w:color w:val="000000"/>
        </w:rPr>
        <w:t>. burnos, veido žandikaulių priešvėžį K13.2;</w:t>
      </w:r>
    </w:p>
    <w:p w14:paraId="0CA328F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15.6</w:t>
      </w:r>
      <w:r>
        <w:rPr>
          <w:color w:val="000000"/>
        </w:rPr>
        <w:t>. dantų kariesą K02;</w:t>
      </w:r>
    </w:p>
    <w:p w14:paraId="0CA3290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15.7</w:t>
      </w:r>
      <w:r>
        <w:rPr>
          <w:color w:val="000000"/>
        </w:rPr>
        <w:t xml:space="preserve">. </w:t>
      </w:r>
      <w:r>
        <w:rPr>
          <w:color w:val="000000"/>
        </w:rPr>
        <w:t>kitas kietųjų danties audinių ligas K03;</w:t>
      </w:r>
    </w:p>
    <w:p w14:paraId="0CA3290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15.8</w:t>
      </w:r>
      <w:r>
        <w:rPr>
          <w:color w:val="000000"/>
        </w:rPr>
        <w:t>. pulpitą ( simptominį, nesimptominį) K04.0;</w:t>
      </w:r>
    </w:p>
    <w:p w14:paraId="0CA3290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15.9</w:t>
      </w:r>
      <w:r>
        <w:rPr>
          <w:color w:val="000000"/>
        </w:rPr>
        <w:t>. simptominį viršūninį periodontitą K04.4;</w:t>
      </w:r>
    </w:p>
    <w:p w14:paraId="0CA3290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15.10</w:t>
      </w:r>
      <w:r>
        <w:rPr>
          <w:color w:val="000000"/>
        </w:rPr>
        <w:t>. besimptomį įviršūninį periodontitą K04.5; dantenų padidėjimą K06.1;</w:t>
      </w:r>
    </w:p>
    <w:p w14:paraId="0CA3290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15.11</w:t>
      </w:r>
      <w:r>
        <w:rPr>
          <w:color w:val="000000"/>
        </w:rPr>
        <w:t>. dantenų ir bedantės a</w:t>
      </w:r>
      <w:r>
        <w:rPr>
          <w:color w:val="000000"/>
        </w:rPr>
        <w:t>lveolinės ataugos trauminius pažeidimus K06.2;</w:t>
      </w:r>
    </w:p>
    <w:p w14:paraId="0CA3290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15.12</w:t>
      </w:r>
      <w:r>
        <w:rPr>
          <w:color w:val="000000"/>
        </w:rPr>
        <w:t>. dantenų fibromatozę K06.1;</w:t>
      </w:r>
    </w:p>
    <w:p w14:paraId="0CA3290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15.13</w:t>
      </w:r>
      <w:r>
        <w:rPr>
          <w:color w:val="000000"/>
        </w:rPr>
        <w:t>. bedančio žandikaulio išvešėjimą dėl dirginimo K06.2;</w:t>
      </w:r>
    </w:p>
    <w:p w14:paraId="0CA3290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15.14</w:t>
      </w:r>
      <w:r>
        <w:rPr>
          <w:color w:val="000000"/>
        </w:rPr>
        <w:t xml:space="preserve">. kitus specifinius dantenų ir bedantės ataugos pakitimus (epulis, nulėpęs alveolinis kraštas, </w:t>
      </w:r>
      <w:r>
        <w:rPr>
          <w:color w:val="000000"/>
        </w:rPr>
        <w:t>piogeninė dantenų granuloma) K06.8;</w:t>
      </w:r>
    </w:p>
    <w:p w14:paraId="0CA3290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15.15</w:t>
      </w:r>
      <w:r>
        <w:rPr>
          <w:color w:val="000000"/>
        </w:rPr>
        <w:t>. seilių sekrecijos sutrikimus K11.7;</w:t>
      </w:r>
    </w:p>
    <w:p w14:paraId="0CA3290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15.16</w:t>
      </w:r>
      <w:r>
        <w:rPr>
          <w:color w:val="000000"/>
        </w:rPr>
        <w:t>. stomatitą ir į jį panašius pakitimus K 12;</w:t>
      </w:r>
    </w:p>
    <w:p w14:paraId="0CA3290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15.17</w:t>
      </w:r>
      <w:r>
        <w:rPr>
          <w:color w:val="000000"/>
        </w:rPr>
        <w:t>. cheilitą K13.0;</w:t>
      </w:r>
    </w:p>
    <w:p w14:paraId="0CA3290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15.18</w:t>
      </w:r>
      <w:r>
        <w:rPr>
          <w:color w:val="000000"/>
        </w:rPr>
        <w:t>. dantų ir aplinkinių audinių traumas ir jų komplikacijas: danties lūžimą S02.5;</w:t>
      </w:r>
    </w:p>
    <w:p w14:paraId="0CA3290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15.19</w:t>
      </w:r>
      <w:r>
        <w:rPr>
          <w:color w:val="000000"/>
        </w:rPr>
        <w:t>. danties išnirimą S03;</w:t>
      </w:r>
    </w:p>
    <w:p w14:paraId="0CA3290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Gydytojas odontologas ortopedas turi mokėti diagnozuoti ir gydyti:</w:t>
      </w:r>
    </w:p>
    <w:p w14:paraId="0CA3290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 apatinio žandikaulio sąnario ligas;</w:t>
      </w:r>
    </w:p>
    <w:p w14:paraId="0CA3290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>. dantų netekimą dėl sisteminių priežasčių K08.0;</w:t>
      </w:r>
    </w:p>
    <w:p w14:paraId="0CA3291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 dantų netekimą dėl nelaimingų atsiti</w:t>
      </w:r>
      <w:r>
        <w:rPr>
          <w:color w:val="000000"/>
        </w:rPr>
        <w:t>kimų, dantų išrovimo ar vietinių periodonto ligų K08.1;</w:t>
      </w:r>
    </w:p>
    <w:p w14:paraId="0CA3291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16.4</w:t>
      </w:r>
      <w:r>
        <w:rPr>
          <w:color w:val="000000"/>
        </w:rPr>
        <w:t>. bedantės alveolinės ataugos atrofijas K08.2;</w:t>
      </w:r>
    </w:p>
    <w:p w14:paraId="0CA3291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16.5</w:t>
      </w:r>
      <w:r>
        <w:rPr>
          <w:color w:val="000000"/>
        </w:rPr>
        <w:t xml:space="preserve">. kitus specifinius dantų ir palaikančių struktūrų pakitimus (alveolinės ataugos krašto padidėjimas, neklasifikuojamas kitaip; neįprasta </w:t>
      </w:r>
      <w:r>
        <w:rPr>
          <w:color w:val="000000"/>
        </w:rPr>
        <w:t>alveolinė atauga) K08.8;</w:t>
      </w:r>
    </w:p>
    <w:p w14:paraId="0CA3291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16.6</w:t>
      </w:r>
      <w:r>
        <w:rPr>
          <w:color w:val="000000"/>
        </w:rPr>
        <w:t>. dantų palaikančių struktūrų pakitimai, nepatikslinti. K08.9;</w:t>
      </w:r>
    </w:p>
    <w:p w14:paraId="0CA3291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16.7</w:t>
      </w:r>
      <w:r>
        <w:rPr>
          <w:color w:val="000000"/>
        </w:rPr>
        <w:t>. smilkininio apatinio žandikaulio sąnario pakitimus tik esant raumeninei disfunkcijai ir okliuziniam neatitikimui K07.6;</w:t>
      </w:r>
    </w:p>
    <w:p w14:paraId="0CA3291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16.8</w:t>
      </w:r>
      <w:r>
        <w:rPr>
          <w:color w:val="000000"/>
        </w:rPr>
        <w:t xml:space="preserve">. pakitusią sankandą, </w:t>
      </w:r>
      <w:r>
        <w:rPr>
          <w:color w:val="000000"/>
        </w:rPr>
        <w:t>nepatikslintą K07.4;</w:t>
      </w:r>
    </w:p>
    <w:p w14:paraId="0CA3291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16.9</w:t>
      </w:r>
      <w:r>
        <w:rPr>
          <w:color w:val="000000"/>
        </w:rPr>
        <w:t>. dantų ir veido anomaliją, nepatikslintą K07.9;</w:t>
      </w:r>
    </w:p>
    <w:p w14:paraId="0CA3291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16.10</w:t>
      </w:r>
      <w:r>
        <w:rPr>
          <w:color w:val="000000"/>
        </w:rPr>
        <w:t>. dantų raidos sutrikimus, nepatikslintą K00.9;</w:t>
      </w:r>
    </w:p>
    <w:p w14:paraId="0CA3291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Gydytojas odontologas ortopedas turi gebėti:</w:t>
      </w:r>
    </w:p>
    <w:p w14:paraId="0CA3291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>. įvertinti asmens sveikatos būklę, išsiaiškinti paciento sv</w:t>
      </w:r>
      <w:r>
        <w:rPr>
          <w:color w:val="000000"/>
        </w:rPr>
        <w:t>eikatos problemas, susijusias su odontologinėmis ligomis;</w:t>
      </w:r>
    </w:p>
    <w:p w14:paraId="0CA3291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</w:t>
      </w:r>
      <w:r>
        <w:rPr>
          <w:color w:val="000000"/>
        </w:rPr>
        <w:t>. nustatyti galimas odontologinių ligų ankstyvąsias komplikacijas ir būkles, keliančias pavojų ar grėsmę asmens sveikatai arba gyvybei;</w:t>
      </w:r>
    </w:p>
    <w:p w14:paraId="0CA3291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17.3</w:t>
      </w:r>
      <w:r>
        <w:rPr>
          <w:color w:val="000000"/>
        </w:rPr>
        <w:t xml:space="preserve">. darbo metu diagnozuojant ir gydant ligas </w:t>
      </w:r>
      <w:r>
        <w:rPr>
          <w:color w:val="000000"/>
        </w:rPr>
        <w:t>naudoti optinius ir kitus prietaisus, pritaikytus gydytojo odontologo ortopedo darbui;</w:t>
      </w:r>
    </w:p>
    <w:p w14:paraId="0CA3291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17.4</w:t>
      </w:r>
      <w:r>
        <w:rPr>
          <w:color w:val="000000"/>
        </w:rPr>
        <w:t>. teikti ambulatorinės odontologinės priežiūros (pagalbos) paslaugas, kurias teikia gydytojas odontologas pagal šios normos 3.18 punkte nurodyto teisės akto reik</w:t>
      </w:r>
      <w:r>
        <w:rPr>
          <w:color w:val="000000"/>
        </w:rPr>
        <w:t>alavimus;</w:t>
      </w:r>
    </w:p>
    <w:p w14:paraId="0CA3291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17.5</w:t>
      </w:r>
      <w:r>
        <w:rPr>
          <w:color w:val="000000"/>
        </w:rPr>
        <w:t>. suteikti skubią pagalbą dantų traumų atvejais;</w:t>
      </w:r>
    </w:p>
    <w:p w14:paraId="0CA3291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17.6</w:t>
      </w:r>
      <w:r>
        <w:rPr>
          <w:color w:val="000000"/>
        </w:rPr>
        <w:t>. atlikti ortopedinį odontologinį gydymą taikant premedikaciją ir sąmoningą sedaciją įstaigoje, užtikrinančioje reanimacinę pagalbą;</w:t>
      </w:r>
    </w:p>
    <w:p w14:paraId="0CA3291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17.7</w:t>
      </w:r>
      <w:r>
        <w:rPr>
          <w:color w:val="000000"/>
        </w:rPr>
        <w:t>. atlikti vietinę nejautrą;</w:t>
      </w:r>
    </w:p>
    <w:p w14:paraId="0CA3292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17.8</w:t>
      </w:r>
      <w:r>
        <w:rPr>
          <w:color w:val="000000"/>
        </w:rPr>
        <w:t>. at</w:t>
      </w:r>
      <w:r>
        <w:rPr>
          <w:color w:val="000000"/>
        </w:rPr>
        <w:t>likti ortopedinį odontologinį gydymą bendrinėje nejautroje;</w:t>
      </w:r>
    </w:p>
    <w:p w14:paraId="0CA3292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17.9</w:t>
      </w:r>
      <w:r>
        <w:rPr>
          <w:color w:val="000000"/>
        </w:rPr>
        <w:t>. atlikti ortopedinį odontologinį gydymą pacientams, turintiems psichinę ir fizinę negalią;</w:t>
      </w:r>
    </w:p>
    <w:p w14:paraId="0CA3292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17.10</w:t>
      </w:r>
      <w:r>
        <w:rPr>
          <w:color w:val="000000"/>
        </w:rPr>
        <w:t>. vertinti paciento burnos higienos būklę;</w:t>
      </w:r>
    </w:p>
    <w:p w14:paraId="0CA3292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17.11</w:t>
      </w:r>
      <w:r>
        <w:rPr>
          <w:color w:val="000000"/>
        </w:rPr>
        <w:t>. esant indikacijų, atlikti nesudėt</w:t>
      </w:r>
      <w:r>
        <w:rPr>
          <w:color w:val="000000"/>
        </w:rPr>
        <w:t>ingą nuolatinio danties ar šaknies rovimą;</w:t>
      </w:r>
    </w:p>
    <w:p w14:paraId="0CA3292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17.12</w:t>
      </w:r>
      <w:r>
        <w:rPr>
          <w:color w:val="000000"/>
        </w:rPr>
        <w:t>. analizuoti mokslinių tyrimų duomenis ir juos pritaikyti praktinėje veikloje;</w:t>
      </w:r>
    </w:p>
    <w:p w14:paraId="0CA3292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17.13</w:t>
      </w:r>
      <w:r>
        <w:rPr>
          <w:color w:val="000000"/>
        </w:rPr>
        <w:t>. parinkti ir pritaikyti dantų protezus Z46.3;</w:t>
      </w:r>
    </w:p>
    <w:p w14:paraId="0CA3292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17.14</w:t>
      </w:r>
      <w:r>
        <w:rPr>
          <w:color w:val="000000"/>
        </w:rPr>
        <w:t>. teikti kitą patikslintą ortopedinę pagalbą Z47.8;</w:t>
      </w:r>
    </w:p>
    <w:p w14:paraId="0CA3292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17.15</w:t>
      </w:r>
      <w:r>
        <w:rPr>
          <w:color w:val="000000"/>
        </w:rPr>
        <w:t>. teikti ortopedinę pagalbą, nepatikslintą Z47.9;</w:t>
      </w:r>
    </w:p>
    <w:p w14:paraId="0CA3292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17.16</w:t>
      </w:r>
      <w:r>
        <w:rPr>
          <w:color w:val="000000"/>
        </w:rPr>
        <w:t>. įvertinti kartotino paskyrimo (protezo, įtaiso) poreikį Z76.0.</w:t>
      </w:r>
    </w:p>
    <w:p w14:paraId="0CA3292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17.17</w:t>
      </w:r>
      <w:r>
        <w:rPr>
          <w:color w:val="000000"/>
        </w:rPr>
        <w:t>. nuimti dantų akmenis virš dantenų ir po jomis;</w:t>
      </w:r>
    </w:p>
    <w:p w14:paraId="0CA3292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17.18</w:t>
      </w:r>
      <w:r>
        <w:rPr>
          <w:color w:val="000000"/>
        </w:rPr>
        <w:t>. atlikti dantų okliuzinių paviršių korekciją, prišlifuoti danti</w:t>
      </w:r>
      <w:r>
        <w:rPr>
          <w:color w:val="000000"/>
        </w:rPr>
        <w:t>s, taikyti profilaktinius ortodontinius aparatus, aktyvuoti nuimamus aparatus bei įtvarus;</w:t>
      </w:r>
    </w:p>
    <w:p w14:paraId="0CA3292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17.19</w:t>
      </w:r>
      <w:r>
        <w:rPr>
          <w:color w:val="000000"/>
        </w:rPr>
        <w:t>. kompleksiškai įvertinti kramtymo, kalbos funkcijas, veido estetinį vaizdą;</w:t>
      </w:r>
    </w:p>
    <w:p w14:paraId="0CA3292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17.20</w:t>
      </w:r>
      <w:r>
        <w:rPr>
          <w:color w:val="000000"/>
        </w:rPr>
        <w:t>. ortopediškai gydyti veido, žandikaulių srities traumas, naudojant vi</w:t>
      </w:r>
      <w:r>
        <w:rPr>
          <w:color w:val="000000"/>
        </w:rPr>
        <w:t>sų rūšių intraoralinius protezus, esant įgimtiems ir įgytiems audinių defektams;</w:t>
      </w:r>
    </w:p>
    <w:p w14:paraId="0CA3292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Gydytojas odontologas ortopedas turi mokėti protezuoti:</w:t>
      </w:r>
    </w:p>
    <w:p w14:paraId="0CA3292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</w:t>
      </w:r>
      <w:r>
        <w:rPr>
          <w:color w:val="000000"/>
        </w:rPr>
        <w:t>. ant implantų;</w:t>
      </w:r>
    </w:p>
    <w:p w14:paraId="0CA3292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</w:t>
      </w:r>
      <w:r>
        <w:rPr>
          <w:color w:val="000000"/>
        </w:rPr>
        <w:t>. laikinais protezais:</w:t>
      </w:r>
    </w:p>
    <w:p w14:paraId="0CA3293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</w:t>
      </w:r>
      <w:r>
        <w:rPr>
          <w:color w:val="000000"/>
        </w:rPr>
        <w:t>. laikinais fiksuotais protezais:</w:t>
      </w:r>
    </w:p>
    <w:p w14:paraId="0CA3293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18.2.1.1</w:t>
      </w:r>
      <w:r>
        <w:rPr>
          <w:color w:val="000000"/>
        </w:rPr>
        <w:t xml:space="preserve">. </w:t>
      </w:r>
      <w:r>
        <w:rPr>
          <w:color w:val="000000"/>
        </w:rPr>
        <w:t>laikinais vainikėliais (netiesioginiu būdu);</w:t>
      </w:r>
    </w:p>
    <w:p w14:paraId="0CA3293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18.2.1.2</w:t>
      </w:r>
      <w:r>
        <w:rPr>
          <w:color w:val="000000"/>
        </w:rPr>
        <w:t>. laikinais vainikėliais (tiesioginiu būdu);</w:t>
      </w:r>
    </w:p>
    <w:p w14:paraId="0CA3293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18.2.1.3</w:t>
      </w:r>
      <w:r>
        <w:rPr>
          <w:color w:val="000000"/>
        </w:rPr>
        <w:t>. laikinais vainikėliais (tiesioginiu ir netiesioginiu būdu);</w:t>
      </w:r>
    </w:p>
    <w:p w14:paraId="0CA3293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18.2.2</w:t>
      </w:r>
      <w:r>
        <w:rPr>
          <w:color w:val="000000"/>
        </w:rPr>
        <w:t>. laikinais išimamais protezais;</w:t>
      </w:r>
    </w:p>
    <w:p w14:paraId="0CA3293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18.2.3</w:t>
      </w:r>
      <w:r>
        <w:rPr>
          <w:color w:val="000000"/>
        </w:rPr>
        <w:t>. daliniais išimamais pro</w:t>
      </w:r>
      <w:r>
        <w:rPr>
          <w:color w:val="000000"/>
        </w:rPr>
        <w:t>tezais (daline plokštele);</w:t>
      </w:r>
    </w:p>
    <w:p w14:paraId="0CA3293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</w:t>
      </w:r>
      <w:r>
        <w:rPr>
          <w:color w:val="000000"/>
        </w:rPr>
        <w:t>. nuolatiniais protezais:</w:t>
      </w:r>
    </w:p>
    <w:p w14:paraId="0CA3293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</w:t>
      </w:r>
      <w:r>
        <w:rPr>
          <w:color w:val="000000"/>
        </w:rPr>
        <w:t>. nuolatiniais danties defektą atstatančiais fiksuotais protezais:</w:t>
      </w:r>
    </w:p>
    <w:p w14:paraId="0CA32938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18.3.1.1</w:t>
      </w:r>
      <w:r>
        <w:rPr>
          <w:color w:val="000000"/>
        </w:rPr>
        <w:t>. lietais vainikėliais;</w:t>
      </w:r>
    </w:p>
    <w:p w14:paraId="0CA32939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18.3.1.2</w:t>
      </w:r>
      <w:r>
        <w:rPr>
          <w:color w:val="000000"/>
        </w:rPr>
        <w:t>. lietais vainikėliais su akrilo apdaila;</w:t>
      </w:r>
    </w:p>
    <w:p w14:paraId="0CA3293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18.3.1.3</w:t>
      </w:r>
      <w:r>
        <w:rPr>
          <w:color w:val="000000"/>
        </w:rPr>
        <w:t>. metalo keramikos</w:t>
      </w:r>
      <w:r>
        <w:rPr>
          <w:color w:val="000000"/>
        </w:rPr>
        <w:t xml:space="preserve"> vainikėliais;</w:t>
      </w:r>
    </w:p>
    <w:p w14:paraId="0CA3293B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18.3.1.4</w:t>
      </w:r>
      <w:r>
        <w:rPr>
          <w:color w:val="000000"/>
        </w:rPr>
        <w:t>. bemetalės bekarkasės keramikos vainikėliais;</w:t>
      </w:r>
    </w:p>
    <w:p w14:paraId="0CA3293C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18.3.1.5</w:t>
      </w:r>
      <w:r>
        <w:rPr>
          <w:color w:val="000000"/>
        </w:rPr>
        <w:t>. bemetalės karkasinės keramikos vainikėliais;</w:t>
      </w:r>
    </w:p>
    <w:p w14:paraId="0CA3293D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18.3.1.6</w:t>
      </w:r>
      <w:r>
        <w:rPr>
          <w:color w:val="000000"/>
        </w:rPr>
        <w:t>. kaištiniais kultiniais įklotais (tiesioginiu būdu);</w:t>
      </w:r>
    </w:p>
    <w:p w14:paraId="0CA3293E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18.3.1.7</w:t>
      </w:r>
      <w:r>
        <w:rPr>
          <w:color w:val="000000"/>
        </w:rPr>
        <w:t>. kaištiniais kultiniais įklotais (netiesiogi</w:t>
      </w:r>
      <w:r>
        <w:rPr>
          <w:color w:val="000000"/>
        </w:rPr>
        <w:t>niu būdu);</w:t>
      </w:r>
    </w:p>
    <w:p w14:paraId="0CA3293F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18.3.1.8</w:t>
      </w:r>
      <w:r>
        <w:rPr>
          <w:color w:val="000000"/>
        </w:rPr>
        <w:t>. įklotais, užklotais, laminatais;</w:t>
      </w:r>
    </w:p>
    <w:p w14:paraId="0CA32940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18.3.2</w:t>
      </w:r>
      <w:r>
        <w:rPr>
          <w:color w:val="000000"/>
        </w:rPr>
        <w:t>. nuolatiniais dantų eilės defektą atstatančiais fiksuotais protezais;</w:t>
      </w:r>
    </w:p>
    <w:p w14:paraId="0CA32941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18.4</w:t>
      </w:r>
      <w:r>
        <w:rPr>
          <w:color w:val="000000"/>
        </w:rPr>
        <w:t>. daliniais fiksuotais protezais (tiltais);</w:t>
      </w:r>
    </w:p>
    <w:p w14:paraId="0CA32942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</w:t>
      </w:r>
      <w:r>
        <w:rPr>
          <w:color w:val="000000"/>
        </w:rPr>
        <w:t xml:space="preserve">. nuolatiniais dantų eilės defektą atstatančiais </w:t>
      </w:r>
      <w:r>
        <w:rPr>
          <w:color w:val="000000"/>
        </w:rPr>
        <w:t>išimamais protezais:</w:t>
      </w:r>
    </w:p>
    <w:p w14:paraId="0CA32943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18.5.1</w:t>
      </w:r>
      <w:r>
        <w:rPr>
          <w:color w:val="000000"/>
        </w:rPr>
        <w:t>. daliniais išimamais protezais (lanko atraminiais protezais apkabėlių sistema);</w:t>
      </w:r>
    </w:p>
    <w:p w14:paraId="0CA32944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18.5.2</w:t>
      </w:r>
      <w:r>
        <w:rPr>
          <w:color w:val="000000"/>
        </w:rPr>
        <w:t>. daliniais išimamais protezais (lanko atraminiais protezais užraktų fiksacijos sistema);</w:t>
      </w:r>
    </w:p>
    <w:p w14:paraId="0CA32945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18.5.3</w:t>
      </w:r>
      <w:r>
        <w:rPr>
          <w:color w:val="000000"/>
        </w:rPr>
        <w:t>. daliniais išimamais protezais (lan</w:t>
      </w:r>
      <w:r>
        <w:rPr>
          <w:color w:val="000000"/>
        </w:rPr>
        <w:t>ko atraminiais protezais teleskopinės fiksacijos sistema);</w:t>
      </w:r>
    </w:p>
    <w:p w14:paraId="0CA32946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18.5.4</w:t>
      </w:r>
      <w:r>
        <w:rPr>
          <w:color w:val="000000"/>
        </w:rPr>
        <w:t>. pilnais išimamais protezais (pilna plokštele).</w:t>
      </w:r>
    </w:p>
    <w:p w14:paraId="0CA32947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</w:p>
    <w:p w14:paraId="0CA32948" w14:textId="77777777" w:rsidR="005042D1" w:rsidRDefault="007F2EB2">
      <w:pPr>
        <w:keepNext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ATSAKOMYBĖ</w:t>
      </w:r>
    </w:p>
    <w:p w14:paraId="0CA32949" w14:textId="77777777" w:rsidR="005042D1" w:rsidRDefault="005042D1">
      <w:pPr>
        <w:keepNext/>
        <w:suppressAutoHyphens/>
        <w:ind w:firstLine="567"/>
        <w:jc w:val="both"/>
        <w:rPr>
          <w:color w:val="000000"/>
        </w:rPr>
      </w:pPr>
    </w:p>
    <w:p w14:paraId="0CA3294A" w14:textId="77777777" w:rsidR="005042D1" w:rsidRDefault="007F2EB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Gydytojas odontologas ortopedas už padarytas klaidas, aplaidumą, netinkamą jam priskirtų funkcijų atl</w:t>
      </w:r>
      <w:r>
        <w:rPr>
          <w:color w:val="000000"/>
        </w:rPr>
        <w:t>ikimą, Odontologų profesinės etikos kodekso nustatytų reikalavimų pažeidimą, profesinės kompetencijos viršijimą, pacientų teisių pažeidimą bei padarytą žalą paciento sveikatai atsako Lietuvos Respublikos teisės aktų nustatyta tvarka.</w:t>
      </w:r>
    </w:p>
    <w:p w14:paraId="0CA3294B" w14:textId="77777777" w:rsidR="005042D1" w:rsidRDefault="007F2EB2">
      <w:pPr>
        <w:widowControl w:val="0"/>
        <w:suppressAutoHyphens/>
        <w:jc w:val="both"/>
        <w:rPr>
          <w:bCs/>
          <w:color w:val="000000"/>
        </w:rPr>
      </w:pPr>
    </w:p>
    <w:p w14:paraId="0CA3294D" w14:textId="1C018657" w:rsidR="005042D1" w:rsidRDefault="007F2EB2" w:rsidP="007F2EB2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next"/>
    <w:bookmarkEnd w:id="0" w:displacedByCustomXml="next"/>
    <w:sectPr w:rsidR="00504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32951" w14:textId="77777777" w:rsidR="005042D1" w:rsidRDefault="007F2EB2">
      <w:r>
        <w:separator/>
      </w:r>
    </w:p>
  </w:endnote>
  <w:endnote w:type="continuationSeparator" w:id="0">
    <w:p w14:paraId="0CA32952" w14:textId="77777777" w:rsidR="005042D1" w:rsidRDefault="007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2955" w14:textId="77777777" w:rsidR="005042D1" w:rsidRDefault="005042D1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2956" w14:textId="77777777" w:rsidR="005042D1" w:rsidRDefault="005042D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2958" w14:textId="77777777" w:rsidR="005042D1" w:rsidRDefault="005042D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294F" w14:textId="77777777" w:rsidR="005042D1" w:rsidRDefault="007F2EB2">
      <w:r>
        <w:separator/>
      </w:r>
    </w:p>
  </w:footnote>
  <w:footnote w:type="continuationSeparator" w:id="0">
    <w:p w14:paraId="0CA32950" w14:textId="77777777" w:rsidR="005042D1" w:rsidRDefault="007F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2953" w14:textId="77777777" w:rsidR="005042D1" w:rsidRDefault="005042D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2954" w14:textId="77777777" w:rsidR="005042D1" w:rsidRDefault="005042D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2957" w14:textId="77777777" w:rsidR="005042D1" w:rsidRDefault="005042D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E"/>
    <w:rsid w:val="00313D7E"/>
    <w:rsid w:val="005042D1"/>
    <w:rsid w:val="007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32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2E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2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4E"/>
    <w:rsid w:val="008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6A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6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13846</Words>
  <Characters>7893</Characters>
  <Application>Microsoft Office Word</Application>
  <DocSecurity>0</DocSecurity>
  <Lines>65</Lines>
  <Paragraphs>43</Paragraphs>
  <ScaleCrop>false</ScaleCrop>
  <Company>Teisines informacijos centras</Company>
  <LinksUpToDate>false</LinksUpToDate>
  <CharactersWithSpaces>21696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2015-06-15T17:29:00Z</dcterms:created>
  <dc:creator>Sandra</dc:creator>
  <lastModifiedBy>PETRAUSKAITĖ Girmantė</lastModifiedBy>
  <dcterms:modified xsi:type="dcterms:W3CDTF">2017-09-13T12:24:00Z</dcterms:modified>
  <revision>3</revision>
  <dc:title>LIETUVOS RESPUBLIKOS SVEIKATOS APSAUGOS MINISTRO</dc:title>
</coreProperties>
</file>