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50BE" w14:textId="77777777" w:rsidR="005912E5" w:rsidRDefault="00A24262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55C450D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VIEŠŲJŲ PIRKIMŲ TARNYBOS DIREKTORIAUS</w:t>
      </w:r>
    </w:p>
    <w:p w14:paraId="55C450BF" w14:textId="77777777" w:rsidR="005912E5" w:rsidRDefault="00A24262">
      <w:pPr>
        <w:widowControl w:val="0"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55C450C0" w14:textId="77777777" w:rsidR="005912E5" w:rsidRDefault="005912E5">
      <w:pPr>
        <w:widowControl w:val="0"/>
        <w:jc w:val="center"/>
        <w:rPr>
          <w:color w:val="000000"/>
        </w:rPr>
      </w:pPr>
    </w:p>
    <w:p w14:paraId="55C450C1" w14:textId="77777777" w:rsidR="005912E5" w:rsidRDefault="00A24262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ATVEJŲ, KADA VIETOJ KVALIFIKACIJĄ PATVIRTINANČIŲ DOKUMENTŲ PERKANČIOJI ORGANIZACIJA GALI PRAŠYTI TIEKĖJŲ PATEIKTI JOS NUSTATYTOS FORMOS PIRKIMO DOKUMENTUOSE NURODYTŲ MIN</w:t>
      </w:r>
      <w:r>
        <w:rPr>
          <w:b/>
          <w:bCs/>
          <w:caps/>
          <w:color w:val="000000"/>
        </w:rPr>
        <w:t>IMALIŲ KVALIFIKACINIŲ REIKALAVIMŲ ATITIKTIES DEKLARACIJĄ, NUSTATYMO</w:t>
      </w:r>
    </w:p>
    <w:p w14:paraId="55C450C2" w14:textId="77777777" w:rsidR="005912E5" w:rsidRDefault="005912E5">
      <w:pPr>
        <w:widowControl w:val="0"/>
        <w:jc w:val="center"/>
        <w:rPr>
          <w:color w:val="000000"/>
        </w:rPr>
      </w:pPr>
    </w:p>
    <w:p w14:paraId="55C450C3" w14:textId="77777777" w:rsidR="005912E5" w:rsidRDefault="00A24262">
      <w:pPr>
        <w:widowControl w:val="0"/>
        <w:jc w:val="center"/>
        <w:rPr>
          <w:color w:val="000000"/>
        </w:rPr>
      </w:pPr>
      <w:r>
        <w:rPr>
          <w:color w:val="000000"/>
        </w:rPr>
        <w:t>2010 m. balandžio 15 d. Nr. 1S-54</w:t>
      </w:r>
    </w:p>
    <w:p w14:paraId="55C450C4" w14:textId="77777777" w:rsidR="005912E5" w:rsidRDefault="00A24262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55C450C5" w14:textId="77777777" w:rsidR="005912E5" w:rsidRDefault="005912E5">
      <w:pPr>
        <w:widowControl w:val="0"/>
        <w:jc w:val="both"/>
        <w:rPr>
          <w:color w:val="000000"/>
        </w:rPr>
      </w:pPr>
    </w:p>
    <w:p w14:paraId="3009E057" w14:textId="77777777" w:rsidR="00A24262" w:rsidRDefault="00A24262">
      <w:pPr>
        <w:widowControl w:val="0"/>
        <w:jc w:val="both"/>
        <w:rPr>
          <w:color w:val="000000"/>
        </w:rPr>
      </w:pPr>
    </w:p>
    <w:p w14:paraId="55C450C6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viešųjų pirkimų įstatymo (Žin., 1996, Nr. </w:t>
      </w:r>
      <w:hyperlink r:id="rId8" w:tgtFrame="_blank" w:history="1">
        <w:r>
          <w:rPr>
            <w:color w:val="0000FF" w:themeColor="hyperlink"/>
            <w:u w:val="single"/>
          </w:rPr>
          <w:t>84-2000</w:t>
        </w:r>
      </w:hyperlink>
      <w:r>
        <w:rPr>
          <w:color w:val="000000"/>
        </w:rPr>
        <w:t xml:space="preserve">; 2006, Nr. </w:t>
      </w:r>
      <w:hyperlink r:id="rId9" w:tgtFrame="_blank" w:history="1">
        <w:r>
          <w:rPr>
            <w:color w:val="0000FF" w:themeColor="hyperlink"/>
            <w:u w:val="single"/>
          </w:rPr>
          <w:t>4-102</w:t>
        </w:r>
      </w:hyperlink>
      <w:r>
        <w:rPr>
          <w:color w:val="000000"/>
        </w:rPr>
        <w:t xml:space="preserve">; 2008, Nr. </w:t>
      </w:r>
      <w:hyperlink r:id="rId10" w:tgtFrame="_blank" w:history="1">
        <w:r>
          <w:rPr>
            <w:color w:val="0000FF" w:themeColor="hyperlink"/>
            <w:u w:val="single"/>
          </w:rPr>
          <w:t>81-3179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93-3986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25-1174</w:t>
        </w:r>
      </w:hyperlink>
      <w:r>
        <w:rPr>
          <w:color w:val="000000"/>
        </w:rPr>
        <w:t>) 8 straipsnio 2 dalies 1 punktu, 32 straipsnio 8 dalimi ir Lietuvos Respublikos Vyriausybės 2006 m. s</w:t>
      </w:r>
      <w:r>
        <w:rPr>
          <w:color w:val="000000"/>
        </w:rPr>
        <w:t xml:space="preserve">ausio 30 d. nutarimo Nr. 92 „Dėl Lietuvos Respublikos viešųjų pirkimų įstatymo įgyvendinimo“ (Žin., 2006, Nr. </w:t>
      </w:r>
      <w:hyperlink r:id="rId13" w:tgtFrame="_blank" w:history="1">
        <w:r>
          <w:rPr>
            <w:color w:val="0000FF" w:themeColor="hyperlink"/>
            <w:u w:val="single"/>
          </w:rPr>
          <w:t>13-460</w:t>
        </w:r>
      </w:hyperlink>
      <w:r>
        <w:rPr>
          <w:color w:val="000000"/>
        </w:rPr>
        <w:t xml:space="preserve">; 2009, Nr. </w:t>
      </w:r>
      <w:hyperlink r:id="rId14" w:tgtFrame="_blank" w:history="1">
        <w:r>
          <w:rPr>
            <w:color w:val="0000FF" w:themeColor="hyperlink"/>
            <w:u w:val="single"/>
          </w:rPr>
          <w:t>103-4302</w:t>
        </w:r>
      </w:hyperlink>
      <w:r>
        <w:rPr>
          <w:color w:val="000000"/>
        </w:rPr>
        <w:t xml:space="preserve">; 2010, Nr. </w:t>
      </w:r>
      <w:hyperlink r:id="rId15" w:tgtFrame="_blank" w:history="1">
        <w:r>
          <w:rPr>
            <w:color w:val="0000FF" w:themeColor="hyperlink"/>
            <w:u w:val="single"/>
          </w:rPr>
          <w:t>40-1900</w:t>
        </w:r>
      </w:hyperlink>
      <w:r>
        <w:rPr>
          <w:color w:val="000000"/>
        </w:rPr>
        <w:t>) 1.4.4 punktu,</w:t>
      </w:r>
    </w:p>
    <w:p w14:paraId="55C450C7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  <w:spacing w:val="60"/>
        </w:rPr>
        <w:t>nustata</w:t>
      </w:r>
      <w:r>
        <w:rPr>
          <w:color w:val="000000"/>
        </w:rPr>
        <w:t>u, kad:</w:t>
      </w:r>
    </w:p>
    <w:p w14:paraId="55C450C8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Perkančioji organizacija vietoj kvalifikaciją patvirtinančių dokumentų prašyti </w:t>
      </w:r>
      <w:r>
        <w:rPr>
          <w:color w:val="000000"/>
        </w:rPr>
        <w:t>tiekėjų pateikti jos nustatytos formos pirkimo dokumentuose nurodytų minimalių kvalifikacinių reikalavimų atitikties deklaraciją gali šiais atvejais:</w:t>
      </w:r>
    </w:p>
    <w:p w14:paraId="55C450C9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kai viešasis prekių, paslaugų ar darbų pirkimas, kurio vertė viršija Viešųjų pirkimų įstatymo 11 st</w:t>
      </w:r>
      <w:r>
        <w:rPr>
          <w:color w:val="000000"/>
        </w:rPr>
        <w:t>raipsnyje nurodytą tarptautinio viešojo pirkimo vertės ribą, atliekamas atviro konkurso būdu, išskyrus, kai taikomas elektroninis aukcionas, naudojama dinaminė pirkimo sistema ar kai pasirinktas ekonomiškai naudingiausio pasiūlymo vertinimo kriterijus;</w:t>
      </w:r>
    </w:p>
    <w:p w14:paraId="55C450CA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.2</w:t>
      </w:r>
      <w:r>
        <w:rPr>
          <w:color w:val="000000"/>
        </w:rPr>
        <w:t>. kai atliekant Viešųjų pirkimų įstatymo IV skyriuje reglamentuojamus viešuosius pirkimus, vadovaujantis perkančiosios organizacijos pasitvirtintų supaprastintų viešųjų pirkimų taisyklių nuostatomis, tiekėjų kvalifikacijos patikrinimas nėra būtinas pri</w:t>
      </w:r>
      <w:r>
        <w:rPr>
          <w:color w:val="000000"/>
        </w:rPr>
        <w:t>eš tiekėjų pateiktų pasiūlymų vertinimo ir palyginimo procedūrą (nėra atliekama kvalifikacinė atranka), o pasirinktas pasiūlymų vertinimo kriterijus yra mažiausia kaina.</w:t>
      </w:r>
    </w:p>
    <w:p w14:paraId="55C450CB" w14:textId="77777777" w:rsidR="005912E5" w:rsidRDefault="00A2426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Šio įsakymo 1 punkte nustatytais atvejais pirkimo dokumentuose nurodoma, kad </w:t>
      </w:r>
      <w:r>
        <w:rPr>
          <w:color w:val="000000"/>
        </w:rPr>
        <w:t>atitiktį minimaliems kvalifikaciniams reikalavimams patvirtinančių dokumentų reikalaujama tik iš to tiekėjo, kurio pasiūlymas pagal vertinimo rezultatus gali būti pripažintas laimėjusiu (iki pasiūlymų eilės nustatymo).</w:t>
      </w:r>
    </w:p>
    <w:p w14:paraId="55C450CE" w14:textId="50B7FF7C" w:rsidR="005912E5" w:rsidRDefault="00A24262" w:rsidP="00A24262">
      <w:pPr>
        <w:widowControl w:val="0"/>
        <w:ind w:firstLine="567"/>
        <w:jc w:val="both"/>
        <w:rPr>
          <w:cap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Perkančioji organizacija, supa</w:t>
      </w:r>
      <w:r>
        <w:rPr>
          <w:color w:val="000000"/>
        </w:rPr>
        <w:t>prastintų viešųjų pirkimų taisyklėse nustatydama šio įsakymo 1.2 punkte numatytus atvejus, turi užtikrinti Viešųjų pirkimų įstatymo 3 straipsnyje nurodytų principų laikymąsi.</w:t>
      </w:r>
    </w:p>
    <w:p w14:paraId="7ADEB5E9" w14:textId="77777777" w:rsidR="00A24262" w:rsidRDefault="00A24262">
      <w:pPr>
        <w:widowControl w:val="0"/>
        <w:tabs>
          <w:tab w:val="right" w:pos="9071"/>
        </w:tabs>
        <w:rPr>
          <w:caps/>
          <w:color w:val="000000"/>
        </w:rPr>
      </w:pPr>
    </w:p>
    <w:p w14:paraId="06C041BD" w14:textId="77777777" w:rsidR="00A24262" w:rsidRDefault="00A24262">
      <w:pPr>
        <w:widowControl w:val="0"/>
        <w:tabs>
          <w:tab w:val="right" w:pos="9071"/>
        </w:tabs>
        <w:rPr>
          <w:caps/>
          <w:color w:val="000000"/>
        </w:rPr>
      </w:pPr>
    </w:p>
    <w:p w14:paraId="18A6AD67" w14:textId="77777777" w:rsidR="00A24262" w:rsidRDefault="00A24262">
      <w:pPr>
        <w:widowControl w:val="0"/>
        <w:tabs>
          <w:tab w:val="right" w:pos="9071"/>
        </w:tabs>
        <w:rPr>
          <w:caps/>
          <w:color w:val="000000"/>
        </w:rPr>
      </w:pPr>
    </w:p>
    <w:p w14:paraId="55C450D1" w14:textId="20E72561" w:rsidR="005912E5" w:rsidRDefault="00A24262" w:rsidP="00A24262">
      <w:pPr>
        <w:widowControl w:val="0"/>
        <w:tabs>
          <w:tab w:val="right" w:pos="9071"/>
        </w:tabs>
      </w:pPr>
      <w:r>
        <w:rPr>
          <w:caps/>
          <w:color w:val="000000"/>
        </w:rPr>
        <w:t xml:space="preserve">L. e. direktoriaus pareigas </w:t>
      </w:r>
      <w:r>
        <w:rPr>
          <w:caps/>
          <w:color w:val="000000"/>
        </w:rPr>
        <w:tab/>
        <w:t>Daivis Zabulionis</w:t>
      </w:r>
    </w:p>
    <w:bookmarkStart w:id="0" w:name="_GoBack" w:displacedByCustomXml="next"/>
    <w:bookmarkEnd w:id="0" w:displacedByCustomXml="next"/>
    <w:sectPr w:rsidR="005912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F"/>
    <w:rsid w:val="005912E5"/>
    <w:rsid w:val="0085105F"/>
    <w:rsid w:val="00A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45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4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4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1433CB2B6DF"/>
  <Relationship Id="rId11" Type="http://schemas.openxmlformats.org/officeDocument/2006/relationships/hyperlink" TargetMode="External" Target="https://www.e-tar.lt/portal/lt/legalAct/TAR.BDE2B4AF963D"/>
  <Relationship Id="rId12" Type="http://schemas.openxmlformats.org/officeDocument/2006/relationships/hyperlink" TargetMode="External" Target="https://www.e-tar.lt/portal/lt/legalAct/TAR.A91EE63FD1A6"/>
  <Relationship Id="rId13" Type="http://schemas.openxmlformats.org/officeDocument/2006/relationships/hyperlink" TargetMode="External" Target="https://www.e-tar.lt/portal/lt/legalAct/TAR.05EFB48B0BD7"/>
  <Relationship Id="rId14" Type="http://schemas.openxmlformats.org/officeDocument/2006/relationships/hyperlink" TargetMode="External" Target="https://www.e-tar.lt/portal/lt/legalAct/TAR.9B22B0F1035E"/>
  <Relationship Id="rId15" Type="http://schemas.openxmlformats.org/officeDocument/2006/relationships/hyperlink" TargetMode="External" Target="https://www.e-tar.lt/portal/lt/legalAct/TAR.0B65F46E9313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54AFFAA7622"/>
  <Relationship Id="rId9" Type="http://schemas.openxmlformats.org/officeDocument/2006/relationships/hyperlink" TargetMode="External" Target="https://www.e-tar.lt/portal/lt/legalAct/TAR.C0DE35FFA738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D8"/>
    <w:rsid w:val="007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7B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7B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1919</Words>
  <Characters>1094</Characters>
  <Application>Microsoft Office Word</Application>
  <DocSecurity>0</DocSecurity>
  <Lines>9</Lines>
  <Paragraphs>6</Paragraphs>
  <ScaleCrop>false</ScaleCrop>
  <Company>Teisines informacijos centras</Company>
  <LinksUpToDate>false</LinksUpToDate>
  <CharactersWithSpaces>3007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2015-09-11T21:20:00Z</dcterms:created>
  <dc:creator>Sandra</dc:creator>
  <lastModifiedBy>SEIMAS</lastModifiedBy>
  <dcterms:modified xsi:type="dcterms:W3CDTF">2016-03-19T08:34:00Z</dcterms:modified>
  <revision>3</revision>
  <dc:title>VIEŠŲJŲ PIRKIMŲ TARNYBOS DIREKTORIAUS</dc:title>
</coreProperties>
</file>