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B8" w:rsidRDefault="009E1AB8">
      <w:pPr>
        <w:tabs>
          <w:tab w:val="center" w:pos="4153"/>
          <w:tab w:val="right" w:pos="8306"/>
        </w:tabs>
        <w:rPr>
          <w:lang w:val="en-GB"/>
        </w:rPr>
      </w:pPr>
    </w:p>
    <w:p w:rsidR="009E1AB8" w:rsidRDefault="00FA3721">
      <w:pPr>
        <w:widowControl w:val="0"/>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85.05pt;margin-top:-56.7pt;width:.75pt;height:.75pt;z-index:251657728;visibility:hidden;mso-position-horizontal-relative:text;mso-position-vertical-relative:text" stroked="f">
            <v:imagedata r:id="rId8" o:title=""/>
          </v:shape>
          <w:control r:id="rId9" w:name="Control 7" w:shapeid="_x0000_s1031"/>
        </w:pict>
      </w:r>
      <w:r>
        <w:rPr>
          <w:caps/>
        </w:rPr>
        <w:t>Lietuvos Respublikos Vyriausybė</w:t>
      </w:r>
    </w:p>
    <w:p w:rsidR="009E1AB8" w:rsidRDefault="00FA3721">
      <w:pPr>
        <w:widowControl w:val="0"/>
        <w:jc w:val="center"/>
        <w:rPr>
          <w:caps/>
          <w:spacing w:val="60"/>
        </w:rPr>
      </w:pPr>
      <w:r>
        <w:rPr>
          <w:caps/>
          <w:spacing w:val="60"/>
        </w:rPr>
        <w:t>NUTARIMAS</w:t>
      </w:r>
    </w:p>
    <w:p w:rsidR="009E1AB8" w:rsidRDefault="009E1AB8">
      <w:pPr>
        <w:widowControl w:val="0"/>
        <w:jc w:val="center"/>
        <w:outlineLvl w:val="1"/>
        <w:rPr>
          <w:caps/>
        </w:rPr>
      </w:pPr>
    </w:p>
    <w:p w:rsidR="009E1AB8" w:rsidRDefault="00FA3721">
      <w:pPr>
        <w:jc w:val="center"/>
        <w:rPr>
          <w:b/>
          <w:caps/>
        </w:rPr>
      </w:pPr>
      <w:r>
        <w:rPr>
          <w:b/>
          <w:caps/>
        </w:rPr>
        <w:t>DĖL Valstybinio Europos centro kraštovaizdžio draustinio pavadinimo pakeitimo ir Valstybinio Girijos kraštovaizdžio draustinio ribų plano patvirtinimo</w:t>
      </w:r>
    </w:p>
    <w:p w:rsidR="009E1AB8" w:rsidRDefault="009E1AB8"/>
    <w:p w:rsidR="009E1AB8" w:rsidRDefault="00FA3721">
      <w:pPr>
        <w:jc w:val="center"/>
      </w:pPr>
      <w:r>
        <w:t>2010 m. balandžio 14 d. Nr</w:t>
      </w:r>
      <w:r>
        <w:t>. 411</w:t>
      </w:r>
    </w:p>
    <w:p w:rsidR="009E1AB8" w:rsidRDefault="00FA3721">
      <w:pPr>
        <w:jc w:val="center"/>
      </w:pPr>
      <w:r>
        <w:t>Vilnius</w:t>
      </w:r>
    </w:p>
    <w:p w:rsidR="009E1AB8" w:rsidRDefault="009E1AB8">
      <w:pPr>
        <w:jc w:val="center"/>
      </w:pPr>
    </w:p>
    <w:p w:rsidR="009E1AB8" w:rsidRDefault="00FA3721">
      <w:pPr>
        <w:ind w:firstLine="567"/>
        <w:jc w:val="both"/>
      </w:pPr>
      <w:r>
        <w:t xml:space="preserve">Vadovaudamasi Lietuvos Respublikos teritorijų planavimo įstatymo (Žin., 1995, Nr. </w:t>
      </w:r>
      <w:hyperlink r:id="rId10" w:tgtFrame="_blank" w:history="1">
        <w:r>
          <w:rPr>
            <w:color w:val="0000FF" w:themeColor="hyperlink"/>
            <w:u w:val="single"/>
          </w:rPr>
          <w:t>107-2391</w:t>
        </w:r>
      </w:hyperlink>
      <w:r>
        <w:t xml:space="preserve">; 2004, Nr. </w:t>
      </w:r>
      <w:hyperlink r:id="rId11" w:tgtFrame="_blank" w:history="1">
        <w:r>
          <w:rPr>
            <w:color w:val="0000FF" w:themeColor="hyperlink"/>
            <w:u w:val="single"/>
          </w:rPr>
          <w:t>21-617</w:t>
        </w:r>
      </w:hyperlink>
      <w:r>
        <w:t xml:space="preserve">; 2006, Nr. </w:t>
      </w:r>
      <w:hyperlink r:id="rId12" w:tgtFrame="_blank" w:history="1">
        <w:r>
          <w:rPr>
            <w:color w:val="0000FF" w:themeColor="hyperlink"/>
            <w:u w:val="single"/>
          </w:rPr>
          <w:t>66-2429</w:t>
        </w:r>
      </w:hyperlink>
      <w:r>
        <w:t xml:space="preserve">; 2007, Nr. </w:t>
      </w:r>
      <w:hyperlink r:id="rId13" w:tgtFrame="_blank" w:history="1">
        <w:r>
          <w:rPr>
            <w:color w:val="0000FF" w:themeColor="hyperlink"/>
            <w:u w:val="single"/>
          </w:rPr>
          <w:t>39-1437</w:t>
        </w:r>
      </w:hyperlink>
      <w:r>
        <w:t>) 18 straipsniu, Lietuvos Respublik</w:t>
      </w:r>
      <w:r>
        <w:t xml:space="preserve">os saugomų teritorijų įstatymo (Žin., 1993, Nr. </w:t>
      </w:r>
      <w:hyperlink r:id="rId14" w:tgtFrame="_blank" w:history="1">
        <w:r>
          <w:rPr>
            <w:color w:val="0000FF" w:themeColor="hyperlink"/>
            <w:u w:val="single"/>
          </w:rPr>
          <w:t>63-1188</w:t>
        </w:r>
      </w:hyperlink>
      <w:r>
        <w:t xml:space="preserve">; 2001, Nr. </w:t>
      </w:r>
      <w:hyperlink r:id="rId15" w:tgtFrame="_blank" w:history="1">
        <w:r>
          <w:rPr>
            <w:color w:val="0000FF" w:themeColor="hyperlink"/>
            <w:u w:val="single"/>
          </w:rPr>
          <w:t>108-3902</w:t>
        </w:r>
      </w:hyperlink>
      <w:r>
        <w:t>) 23 straipsnio 2 dalim</w:t>
      </w:r>
      <w:r>
        <w:t xml:space="preserve">i, 28 straipsnio 6 dalimi, Lietuvos Respublikos Vyriausybė </w:t>
      </w:r>
      <w:r>
        <w:rPr>
          <w:spacing w:val="60"/>
        </w:rPr>
        <w:t>nutari</w:t>
      </w:r>
      <w:r>
        <w:t>a:</w:t>
      </w:r>
    </w:p>
    <w:p w:rsidR="009E1AB8" w:rsidRDefault="00FA3721">
      <w:pPr>
        <w:suppressAutoHyphens/>
        <w:ind w:firstLine="567"/>
        <w:jc w:val="both"/>
      </w:pPr>
      <w:r>
        <w:t>1</w:t>
      </w:r>
      <w:r>
        <w:t>. Patvirtinti valstybinio Girijos kraštovaizdžio draustinio ribų planą (pridedama).</w:t>
      </w:r>
    </w:p>
    <w:p w:rsidR="009E1AB8" w:rsidRDefault="00FA3721">
      <w:pPr>
        <w:suppressAutoHyphens/>
        <w:ind w:firstLine="567"/>
        <w:jc w:val="both"/>
      </w:pPr>
      <w:r>
        <w:t>2</w:t>
      </w:r>
      <w:r>
        <w:t xml:space="preserve">. Pakeisti: </w:t>
      </w:r>
    </w:p>
    <w:p w:rsidR="009E1AB8" w:rsidRDefault="00FA3721">
      <w:pPr>
        <w:suppressAutoHyphens/>
        <w:ind w:firstLine="567"/>
        <w:jc w:val="both"/>
      </w:pPr>
      <w:r>
        <w:t>2.1</w:t>
      </w:r>
      <w:r>
        <w:t xml:space="preserve">. valstybinio Europos centro kraštovaizdžio draustinio pavadinimą į </w:t>
      </w:r>
      <w:r>
        <w:t>pavadinimą „valstybinis Girijos kraštovaizdžio draustinis“;</w:t>
      </w:r>
    </w:p>
    <w:p w:rsidR="009E1AB8" w:rsidRDefault="00FA3721">
      <w:pPr>
        <w:suppressAutoHyphens/>
        <w:ind w:firstLine="567"/>
        <w:jc w:val="both"/>
      </w:pPr>
      <w:r>
        <w:t>2.2</w:t>
      </w:r>
      <w:r>
        <w:t>. valstybinių kraštovaizdžio draustinių sąrašą, patvirtintą Lietuvos Respublikos Vyriausybės 1997 m. gruodžio 29 d. nutarimu Nr. 1486 „Dėl naujų draustinių įsteigimo ir draustinių sąrašų pa</w:t>
      </w:r>
      <w:r>
        <w:t xml:space="preserve">tvirtinimo“ (Žin., 1998, Nr. </w:t>
      </w:r>
      <w:hyperlink r:id="rId16" w:tgtFrame="_blank" w:history="1">
        <w:r>
          <w:rPr>
            <w:color w:val="0000FF" w:themeColor="hyperlink"/>
            <w:u w:val="single"/>
          </w:rPr>
          <w:t>1-9</w:t>
        </w:r>
      </w:hyperlink>
      <w:r>
        <w:t xml:space="preserve">; 2001, Nr. </w:t>
      </w:r>
      <w:hyperlink r:id="rId17" w:tgtFrame="_blank" w:history="1">
        <w:r>
          <w:rPr>
            <w:color w:val="0000FF" w:themeColor="hyperlink"/>
            <w:u w:val="single"/>
          </w:rPr>
          <w:t>95-3353</w:t>
        </w:r>
      </w:hyperlink>
      <w:r>
        <w:t xml:space="preserve">, Nr. </w:t>
      </w:r>
      <w:hyperlink r:id="rId18" w:tgtFrame="_blank" w:history="1">
        <w:r>
          <w:rPr>
            <w:color w:val="0000FF" w:themeColor="hyperlink"/>
            <w:u w:val="single"/>
          </w:rPr>
          <w:t>95-3357</w:t>
        </w:r>
      </w:hyperlink>
      <w:r>
        <w:t xml:space="preserve">; 2002, Nr. </w:t>
      </w:r>
      <w:hyperlink r:id="rId19" w:tgtFrame="_blank" w:history="1">
        <w:r>
          <w:rPr>
            <w:color w:val="0000FF" w:themeColor="hyperlink"/>
            <w:u w:val="single"/>
          </w:rPr>
          <w:t>96-4193</w:t>
        </w:r>
      </w:hyperlink>
      <w:r>
        <w:t xml:space="preserve">; 2006, Nr. </w:t>
      </w:r>
      <w:hyperlink r:id="rId20" w:tgtFrame="_blank" w:history="1">
        <w:r>
          <w:rPr>
            <w:color w:val="0000FF" w:themeColor="hyperlink"/>
            <w:u w:val="single"/>
          </w:rPr>
          <w:t>51-1887</w:t>
        </w:r>
      </w:hyperlink>
      <w:r>
        <w:t xml:space="preserve">; 2008, Nr. </w:t>
      </w:r>
      <w:hyperlink r:id="rId21" w:tgtFrame="_blank" w:history="1">
        <w:r>
          <w:rPr>
            <w:color w:val="0000FF" w:themeColor="hyperlink"/>
            <w:u w:val="single"/>
          </w:rPr>
          <w:t>2-58</w:t>
        </w:r>
      </w:hyperlink>
      <w:r>
        <w:t xml:space="preserve">, Nr. </w:t>
      </w:r>
      <w:hyperlink r:id="rId22" w:tgtFrame="_blank" w:history="1">
        <w:r>
          <w:rPr>
            <w:color w:val="0000FF" w:themeColor="hyperlink"/>
            <w:u w:val="single"/>
          </w:rPr>
          <w:t>2-59</w:t>
        </w:r>
      </w:hyperlink>
      <w:r>
        <w:t xml:space="preserve">, Nr. </w:t>
      </w:r>
      <w:hyperlink r:id="rId23" w:tgtFrame="_blank" w:history="1">
        <w:r>
          <w:rPr>
            <w:color w:val="0000FF" w:themeColor="hyperlink"/>
            <w:u w:val="single"/>
          </w:rPr>
          <w:t>13</w:t>
        </w:r>
        <w:r>
          <w:rPr>
            <w:color w:val="0000FF" w:themeColor="hyperlink"/>
            <w:u w:val="single"/>
          </w:rPr>
          <w:t>9-5498</w:t>
        </w:r>
      </w:hyperlink>
      <w:r>
        <w:t>), ir išdėstyti dešimtąją pastraipą taip:</w:t>
      </w:r>
    </w:p>
    <w:p w:rsidR="009E1AB8" w:rsidRDefault="009E1AB8">
      <w:pPr>
        <w:suppressAutoHyphens/>
        <w:jc w:val="both"/>
      </w:pPr>
    </w:p>
    <w:tbl>
      <w:tblPr>
        <w:tblW w:w="0" w:type="auto"/>
        <w:tblLook w:val="01E0" w:firstRow="1" w:lastRow="1" w:firstColumn="1" w:lastColumn="1" w:noHBand="0" w:noVBand="0"/>
      </w:tblPr>
      <w:tblGrid>
        <w:gridCol w:w="1245"/>
        <w:gridCol w:w="1275"/>
        <w:gridCol w:w="1870"/>
        <w:gridCol w:w="1794"/>
        <w:gridCol w:w="3103"/>
      </w:tblGrid>
      <w:tr w:rsidR="009E1AB8">
        <w:trPr>
          <w:cantSplit/>
          <w:trHeight w:val="23"/>
        </w:trPr>
        <w:tc>
          <w:tcPr>
            <w:tcW w:w="1261" w:type="dxa"/>
          </w:tcPr>
          <w:p w:rsidR="009E1AB8" w:rsidRDefault="00FA3721">
            <w:r>
              <w:t>„Girijos</w:t>
            </w:r>
          </w:p>
        </w:tc>
        <w:tc>
          <w:tcPr>
            <w:tcW w:w="1319" w:type="dxa"/>
          </w:tcPr>
          <w:p w:rsidR="009E1AB8" w:rsidRDefault="00FA3721">
            <w:pPr>
              <w:jc w:val="center"/>
            </w:pPr>
            <w:r>
              <w:t xml:space="preserve">121 </w:t>
            </w:r>
          </w:p>
        </w:tc>
        <w:tc>
          <w:tcPr>
            <w:tcW w:w="1922" w:type="dxa"/>
          </w:tcPr>
          <w:p w:rsidR="009E1AB8" w:rsidRDefault="00FA3721">
            <w:r>
              <w:t>Vilniaus</w:t>
            </w:r>
          </w:p>
        </w:tc>
        <w:tc>
          <w:tcPr>
            <w:tcW w:w="1842" w:type="dxa"/>
          </w:tcPr>
          <w:p w:rsidR="009E1AB8" w:rsidRDefault="00FA3721">
            <w:r>
              <w:t>Vilniaus raj.</w:t>
            </w:r>
          </w:p>
        </w:tc>
        <w:tc>
          <w:tcPr>
            <w:tcW w:w="3225" w:type="dxa"/>
          </w:tcPr>
          <w:p w:rsidR="009E1AB8" w:rsidRDefault="00FA3721">
            <w:r>
              <w:t>Europos Bendrijos svarbos miškų buveinių tipai“;</w:t>
            </w:r>
          </w:p>
        </w:tc>
      </w:tr>
    </w:tbl>
    <w:p w:rsidR="009E1AB8" w:rsidRDefault="00FA3721">
      <w:pPr>
        <w:suppressAutoHyphens/>
        <w:jc w:val="both"/>
      </w:pPr>
    </w:p>
    <w:p w:rsidR="009E1AB8" w:rsidRDefault="00FA3721">
      <w:pPr>
        <w:suppressAutoHyphens/>
        <w:ind w:firstLine="567"/>
        <w:jc w:val="both"/>
      </w:pPr>
      <w:r>
        <w:t>2.3</w:t>
      </w:r>
      <w:r>
        <w:t>. rekreaciniu požiūriu ypač vertingų teritorijų, esančių valstybiniuose parkuose ir valstybiniuose draustiniuose, ribų planų sąrašą, patvirtintą Lietuvos Respublikos Vyriausybės 2004 m. gegužės 14 d. nutarimu Nr. 583 „Dėl ekologiniu, archeologiniu ir rekre</w:t>
      </w:r>
      <w:r>
        <w:t xml:space="preserve">aciniu požiūriu ypač vertingų teritorijų, esančių valstybiniuose parkuose ir valstybiniuose draustiniuose, ribų patvirtinimo“ (Žin., 2004, Nr. </w:t>
      </w:r>
      <w:hyperlink r:id="rId24" w:tgtFrame="_blank" w:history="1">
        <w:r>
          <w:rPr>
            <w:color w:val="0000FF" w:themeColor="hyperlink"/>
            <w:u w:val="single"/>
          </w:rPr>
          <w:t>82-2940</w:t>
        </w:r>
      </w:hyperlink>
      <w:r>
        <w:t xml:space="preserve">; 2005, Nr. </w:t>
      </w:r>
      <w:hyperlink r:id="rId25" w:tgtFrame="_blank" w:history="1">
        <w:r>
          <w:rPr>
            <w:color w:val="0000FF" w:themeColor="hyperlink"/>
            <w:u w:val="single"/>
          </w:rPr>
          <w:t>82-3008</w:t>
        </w:r>
      </w:hyperlink>
      <w:r>
        <w:t xml:space="preserve">; 2009, Nr. </w:t>
      </w:r>
      <w:hyperlink r:id="rId26" w:tgtFrame="_blank" w:history="1">
        <w:r>
          <w:rPr>
            <w:color w:val="0000FF" w:themeColor="hyperlink"/>
            <w:u w:val="single"/>
          </w:rPr>
          <w:t>107-4479</w:t>
        </w:r>
      </w:hyperlink>
      <w:r>
        <w:t>):</w:t>
      </w:r>
    </w:p>
    <w:p w:rsidR="009E1AB8" w:rsidRDefault="00FA3721">
      <w:pPr>
        <w:suppressAutoHyphens/>
        <w:ind w:firstLine="567"/>
        <w:jc w:val="both"/>
      </w:pPr>
      <w:r>
        <w:t>2.3.1</w:t>
      </w:r>
      <w:r>
        <w:t>. įrašyti 27 punkte vietoj žodžių „Europos centro“ žodį „Girijos“;</w:t>
      </w:r>
    </w:p>
    <w:p w:rsidR="009E1AB8" w:rsidRDefault="00FA3721">
      <w:pPr>
        <w:suppressAutoHyphens/>
        <w:ind w:firstLine="567"/>
        <w:jc w:val="both"/>
      </w:pPr>
      <w:r>
        <w:t>2.3.2</w:t>
      </w:r>
      <w:r>
        <w:t>. pripažinti netekusiu galios 27.2 punktą;</w:t>
      </w:r>
    </w:p>
    <w:p w:rsidR="009E1AB8" w:rsidRDefault="00FA3721">
      <w:pPr>
        <w:suppressAutoHyphens/>
        <w:ind w:firstLine="567"/>
        <w:jc w:val="both"/>
      </w:pPr>
      <w:r>
        <w:t>2.3.3</w:t>
      </w:r>
      <w:r>
        <w:t>. pripažinti netekusiu galios 27.3 punktą;</w:t>
      </w:r>
    </w:p>
    <w:p w:rsidR="009E1AB8" w:rsidRDefault="00FA3721">
      <w:pPr>
        <w:suppressAutoHyphens/>
        <w:ind w:firstLine="567"/>
        <w:jc w:val="both"/>
      </w:pPr>
      <w:r>
        <w:t>2.3.4</w:t>
      </w:r>
      <w:r>
        <w:t>. išdėstyti paskutinę eilutę taip: „Iš viso 3351,225“.</w:t>
      </w:r>
    </w:p>
    <w:p w:rsidR="009E1AB8" w:rsidRDefault="00FA3721">
      <w:pPr>
        <w:suppressAutoHyphens/>
        <w:ind w:firstLine="567"/>
        <w:jc w:val="both"/>
      </w:pPr>
      <w:r>
        <w:t>3</w:t>
      </w:r>
      <w:r>
        <w:t>. Pavesti Valstybinei saugomų teritorijų tarnybai prie Aplinkos ministerijos:</w:t>
      </w:r>
    </w:p>
    <w:p w:rsidR="009E1AB8" w:rsidRDefault="00FA3721">
      <w:pPr>
        <w:suppressAutoHyphens/>
        <w:ind w:firstLine="567"/>
        <w:jc w:val="both"/>
      </w:pPr>
      <w:r>
        <w:t>3.1</w:t>
      </w:r>
      <w:r>
        <w:t>. per 10 dienų nuo šio nutarimo įsigaliojimo raštu informuoti žemės sklypų savininkus ir valstybinės ar savivaldybės žemės naudotojus ir pateikti Nekilnojamojo turto kadastro ir Nekilnojamojo turto registro tvarkytojui duomenis apie pasikeitusias žemės skl</w:t>
      </w:r>
      <w:r>
        <w:t xml:space="preserve">ypui (ar jo daliai) taikomas specialiąsias žemės naudojimo sąlygas Lietuvos Respublikos nekilnojamojo turto registro įstatymo (Žin., 1996, Nr. </w:t>
      </w:r>
      <w:hyperlink r:id="rId27" w:tgtFrame="_blank" w:history="1">
        <w:r>
          <w:rPr>
            <w:color w:val="0000FF" w:themeColor="hyperlink"/>
            <w:u w:val="single"/>
          </w:rPr>
          <w:t>100-2261</w:t>
        </w:r>
      </w:hyperlink>
      <w:r>
        <w:t xml:space="preserve">; 2001, Nr. </w:t>
      </w:r>
      <w:hyperlink r:id="rId28" w:tgtFrame="_blank" w:history="1">
        <w:r>
          <w:rPr>
            <w:color w:val="0000FF" w:themeColor="hyperlink"/>
            <w:u w:val="single"/>
          </w:rPr>
          <w:t>55-1948</w:t>
        </w:r>
      </w:hyperlink>
      <w:r>
        <w:t xml:space="preserve">) ir Lietuvos Respublikos nekilnojamojo turto kadastro įstatymo (Žin., 2000, Nr. </w:t>
      </w:r>
      <w:hyperlink r:id="rId29" w:tgtFrame="_blank" w:history="1">
        <w:r>
          <w:rPr>
            <w:color w:val="0000FF" w:themeColor="hyperlink"/>
            <w:u w:val="single"/>
          </w:rPr>
          <w:t>58-1704</w:t>
        </w:r>
      </w:hyperlink>
      <w:r>
        <w:t xml:space="preserve">; 2003, Nr. </w:t>
      </w:r>
      <w:hyperlink r:id="rId30" w:tgtFrame="_blank" w:history="1">
        <w:r>
          <w:rPr>
            <w:color w:val="0000FF" w:themeColor="hyperlink"/>
            <w:u w:val="single"/>
          </w:rPr>
          <w:t>57-2530</w:t>
        </w:r>
      </w:hyperlink>
      <w:r>
        <w:t>) nustatyta tvarka;</w:t>
      </w:r>
    </w:p>
    <w:p w:rsidR="009E1AB8" w:rsidRDefault="00FA3721">
      <w:pPr>
        <w:suppressAutoHyphens/>
        <w:ind w:firstLine="567"/>
        <w:jc w:val="both"/>
      </w:pPr>
      <w:r>
        <w:t>3.2</w:t>
      </w:r>
      <w:r>
        <w:t>. per 15 darbo dienų nuo šio nutarimo įsigaliojimo valstybinio Girijos kraštovaizdžio draustinio ribų planą pateikti registruoti Lietuvos Respubliko</w:t>
      </w:r>
      <w:r>
        <w:t>s teritorijų planavimo dokumentų registre, o per mėnesį nuo šio nutarimo įsigaliojimo – Kultūros ministerijai, Žemės ūkio ministerijai, Vilniaus apskrities viršininko administracijai ir Vilniaus rajono savivaldybės administracijai.</w:t>
      </w:r>
    </w:p>
    <w:p w:rsidR="009E1AB8" w:rsidRDefault="00FA3721" w:rsidP="00FA3721">
      <w:pPr>
        <w:suppressAutoHyphens/>
        <w:ind w:firstLine="567"/>
        <w:jc w:val="both"/>
      </w:pPr>
      <w:r>
        <w:t>4</w:t>
      </w:r>
      <w:r>
        <w:t xml:space="preserve">. Nustatyti, kad </w:t>
      </w:r>
      <w:r>
        <w:t>šis nutarimas tą pačią dieną oficialiai be valstybinio Girijos kraštovaizdžio draustinio ribų plano skelbiamas „Valstybės žiniose“, o nutarimas su šiuo planu – „Valstybės žinių“ interneto tinklalapyje (</w:t>
      </w:r>
      <w:proofErr w:type="spellStart"/>
      <w:r>
        <w:t>www.valstybes-zinios.lt).</w:t>
      </w:r>
      <w:proofErr w:type="spellEnd"/>
    </w:p>
    <w:p w:rsidR="00FA3721" w:rsidRDefault="00FA3721">
      <w:pPr>
        <w:tabs>
          <w:tab w:val="right" w:pos="9071"/>
        </w:tabs>
      </w:pPr>
    </w:p>
    <w:p w:rsidR="00FA3721" w:rsidRDefault="00FA3721">
      <w:pPr>
        <w:tabs>
          <w:tab w:val="right" w:pos="9071"/>
        </w:tabs>
      </w:pPr>
    </w:p>
    <w:p w:rsidR="00FA3721" w:rsidRDefault="00FA3721">
      <w:pPr>
        <w:tabs>
          <w:tab w:val="right" w:pos="9071"/>
        </w:tabs>
      </w:pPr>
    </w:p>
    <w:p w:rsidR="009E1AB8" w:rsidRDefault="00FA3721">
      <w:pPr>
        <w:tabs>
          <w:tab w:val="right" w:pos="9071"/>
        </w:tabs>
      </w:pPr>
      <w:r>
        <w:t>MINISTRAS PIRMININKAS</w:t>
      </w:r>
      <w:r>
        <w:tab/>
      </w:r>
      <w:r>
        <w:t>ANDRIUS KUBILIUS</w:t>
      </w:r>
    </w:p>
    <w:p w:rsidR="009E1AB8" w:rsidRDefault="009E1AB8"/>
    <w:p w:rsidR="00FA3721" w:rsidRDefault="00FA3721"/>
    <w:p w:rsidR="00FA3721" w:rsidRDefault="00FA3721"/>
    <w:p w:rsidR="009E1AB8" w:rsidRDefault="00FA3721">
      <w:pPr>
        <w:tabs>
          <w:tab w:val="right" w:pos="9071"/>
        </w:tabs>
      </w:pPr>
      <w:r>
        <w:t>APLINKOS MINISTRAS</w:t>
      </w:r>
      <w:r>
        <w:tab/>
        <w:t>GEDIMINAS KAZLAUSKAS</w:t>
      </w:r>
    </w:p>
    <w:p w:rsidR="009E1AB8" w:rsidRDefault="00FA3721"/>
    <w:p w:rsidR="00FA3721" w:rsidRDefault="00FA3721">
      <w:pPr>
        <w:ind w:left="4535"/>
        <w:sectPr w:rsidR="00FA3721">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701" w:header="567" w:footer="567" w:gutter="0"/>
          <w:cols w:space="1296"/>
          <w:titlePg/>
        </w:sectPr>
      </w:pPr>
    </w:p>
    <w:p w:rsidR="009E1AB8" w:rsidRDefault="00FA3721">
      <w:pPr>
        <w:ind w:left="4535"/>
        <w:rPr>
          <w:vanish/>
        </w:rPr>
      </w:pPr>
      <w:r>
        <w:rPr>
          <w:vanish/>
        </w:rPr>
        <w:lastRenderedPageBreak/>
        <w:t>PATVIRTINTA</w:t>
      </w:r>
    </w:p>
    <w:p w:rsidR="009E1AB8" w:rsidRDefault="00FA3721">
      <w:pPr>
        <w:ind w:left="4535"/>
        <w:rPr>
          <w:vanish/>
        </w:rPr>
      </w:pPr>
      <w:r>
        <w:rPr>
          <w:vanish/>
        </w:rPr>
        <w:t xml:space="preserve">Lietuvos Respublikos Vyriausybės </w:t>
      </w:r>
    </w:p>
    <w:p w:rsidR="009E1AB8" w:rsidRDefault="00FA3721">
      <w:pPr>
        <w:ind w:left="4535"/>
        <w:rPr>
          <w:vanish/>
        </w:rPr>
      </w:pPr>
      <w:r>
        <w:rPr>
          <w:vanish/>
        </w:rPr>
        <w:t>2010 m. balandžio 14 d. nutarimu Nr. 411</w:t>
      </w:r>
    </w:p>
    <w:p w:rsidR="009E1AB8" w:rsidRDefault="009E1AB8">
      <w:pPr>
        <w:rPr>
          <w:vanish/>
        </w:rPr>
      </w:pPr>
    </w:p>
    <w:p w:rsidR="009E1AB8" w:rsidRDefault="00FA3721">
      <w:pPr>
        <w:jc w:val="center"/>
        <w:rPr>
          <w:b/>
          <w:caps/>
          <w:vanish/>
        </w:rPr>
      </w:pPr>
      <w:r>
        <w:rPr>
          <w:b/>
          <w:caps/>
          <w:vanish/>
        </w:rPr>
        <w:t>Valstybinio Girijos kraštovaizdžio draustinio ribų planAS</w:t>
      </w:r>
    </w:p>
    <w:p w:rsidR="009E1AB8" w:rsidRDefault="00FA3721">
      <w:pPr>
        <w:jc w:val="center"/>
        <w:rPr>
          <w:vanish/>
        </w:rPr>
      </w:pPr>
      <w:r>
        <w:rPr>
          <w:vanish/>
        </w:rPr>
        <w:t>(pav.)</w:t>
      </w:r>
    </w:p>
    <w:p w:rsidR="00FA3721" w:rsidRDefault="00FA3721">
      <w:pPr>
        <w:jc w:val="center"/>
      </w:pPr>
      <w:r>
        <w:rPr>
          <w:noProof/>
          <w:lang w:eastAsia="lt-LT"/>
        </w:rPr>
        <w:drawing>
          <wp:inline distT="0" distB="0" distL="0" distR="0" wp14:anchorId="2D2C3C8A" wp14:editId="151B442A">
            <wp:extent cx="5753100" cy="8134350"/>
            <wp:effectExtent l="0" t="0" r="0" b="0"/>
            <wp:docPr id="2" name="Picture 2" descr="212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27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bookmarkStart w:id="0" w:name="_GoBack" w:displacedByCustomXml="prev"/>
    <w:p w:rsidR="009E1AB8" w:rsidRDefault="00FA3721" w:rsidP="00FA3721">
      <w:pPr>
        <w:jc w:val="center"/>
      </w:pPr>
      <w:r>
        <w:t>____________</w:t>
      </w:r>
      <w:r>
        <w:t>_____</w:t>
      </w:r>
    </w:p>
    <w:p w:rsidR="009E1AB8" w:rsidRDefault="00FA3721"/>
    <w:bookmarkEnd w:id="0" w:displacedByCustomXml="next"/>
    <w:sectPr w:rsidR="009E1AB8" w:rsidSect="00FA3721">
      <w:pgSz w:w="11906" w:h="16838"/>
      <w:pgMar w:top="567" w:right="1134" w:bottom="567"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AB8" w:rsidRDefault="00FA3721">
      <w:r>
        <w:separator/>
      </w:r>
    </w:p>
  </w:endnote>
  <w:endnote w:type="continuationSeparator" w:id="0">
    <w:p w:rsidR="009E1AB8" w:rsidRDefault="00FA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B8" w:rsidRDefault="009E1AB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B8" w:rsidRDefault="009E1AB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B8" w:rsidRDefault="009E1AB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AB8" w:rsidRDefault="00FA3721">
      <w:r>
        <w:separator/>
      </w:r>
    </w:p>
  </w:footnote>
  <w:footnote w:type="continuationSeparator" w:id="0">
    <w:p w:rsidR="009E1AB8" w:rsidRDefault="00FA3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B8" w:rsidRDefault="00FA3721">
    <w:pPr>
      <w:framePr w:wrap="auto" w:vAnchor="text" w:hAnchor="margin" w:xAlign="center" w:y="1"/>
      <w:tabs>
        <w:tab w:val="center" w:pos="4153"/>
        <w:tab w:val="right" w:pos="8306"/>
      </w:tabs>
    </w:pPr>
    <w:r>
      <w:fldChar w:fldCharType="begin"/>
    </w:r>
    <w:r>
      <w:instrText xml:space="preserve">PAGE  </w:instrText>
    </w:r>
    <w:r>
      <w:fldChar w:fldCharType="end"/>
    </w:r>
  </w:p>
  <w:p w:rsidR="009E1AB8" w:rsidRDefault="009E1AB8">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B8" w:rsidRDefault="00FA3721">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noProof/>
        <w:sz w:val="22"/>
      </w:rPr>
      <w:t>2</w:t>
    </w:r>
    <w:r>
      <w:rPr>
        <w:sz w:val="22"/>
      </w:rPr>
      <w:fldChar w:fldCharType="end"/>
    </w:r>
  </w:p>
  <w:p w:rsidR="009E1AB8" w:rsidRDefault="009E1AB8">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B8" w:rsidRDefault="009E1AB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9E1AB8"/>
    <w:rsid w:val="00FA372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A37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A37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6B563184529"/>
  <Relationship Id="rId11" Type="http://schemas.openxmlformats.org/officeDocument/2006/relationships/hyperlink" TargetMode="External" Target="https://www.e-tar.lt/portal/lt/legalAct/TAR.1C65A214E386"/>
  <Relationship Id="rId12" Type="http://schemas.openxmlformats.org/officeDocument/2006/relationships/hyperlink" TargetMode="External" Target="https://www.e-tar.lt/portal/lt/legalAct/TAR.3C32BA5677B5"/>
  <Relationship Id="rId13" Type="http://schemas.openxmlformats.org/officeDocument/2006/relationships/hyperlink" TargetMode="External" Target="https://www.e-tar.lt/portal/lt/legalAct/TAR.E1F713BDE3EE"/>
  <Relationship Id="rId14" Type="http://schemas.openxmlformats.org/officeDocument/2006/relationships/hyperlink" TargetMode="External" Target="https://www.e-tar.lt/portal/lt/legalAct/TAR.FF1083B528B7"/>
  <Relationship Id="rId15" Type="http://schemas.openxmlformats.org/officeDocument/2006/relationships/hyperlink" TargetMode="External" Target="https://www.e-tar.lt/portal/lt/legalAct/TAR.BB29FCA04DF2"/>
  <Relationship Id="rId16" Type="http://schemas.openxmlformats.org/officeDocument/2006/relationships/hyperlink" TargetMode="External" Target="https://www.e-tar.lt/portal/lt/legalAct/TAR.8EA67D5699E0"/>
  <Relationship Id="rId17" Type="http://schemas.openxmlformats.org/officeDocument/2006/relationships/hyperlink" TargetMode="External" Target="https://www.e-tar.lt/portal/lt/legalAct/TAR.DB1409776643"/>
  <Relationship Id="rId18" Type="http://schemas.openxmlformats.org/officeDocument/2006/relationships/hyperlink" TargetMode="External" Target="https://www.e-tar.lt/portal/lt/legalAct/TAR.8C6A5CBF49EB"/>
  <Relationship Id="rId19" Type="http://schemas.openxmlformats.org/officeDocument/2006/relationships/hyperlink" TargetMode="External" Target="https://www.e-tar.lt/portal/lt/legalAct/TAR.DC235F66F081"/>
  <Relationship Id="rId2" Type="http://schemas.openxmlformats.org/officeDocument/2006/relationships/styles" Target="styles.xml"/>
  <Relationship Id="rId20" Type="http://schemas.openxmlformats.org/officeDocument/2006/relationships/hyperlink" TargetMode="External" Target="https://www.e-tar.lt/portal/lt/legalAct/TAR.609B2288519A"/>
  <Relationship Id="rId21" Type="http://schemas.openxmlformats.org/officeDocument/2006/relationships/hyperlink" TargetMode="External" Target="https://www.e-tar.lt/portal/lt/legalAct/TAR.AC0726EE7B0C"/>
  <Relationship Id="rId22" Type="http://schemas.openxmlformats.org/officeDocument/2006/relationships/hyperlink" TargetMode="External" Target="https://www.e-tar.lt/portal/lt/legalAct/TAR.AE90AF23BDD2"/>
  <Relationship Id="rId23" Type="http://schemas.openxmlformats.org/officeDocument/2006/relationships/hyperlink" TargetMode="External" Target="https://www.e-tar.lt/portal/lt/legalAct/TAR.8B776933790E"/>
  <Relationship Id="rId24" Type="http://schemas.openxmlformats.org/officeDocument/2006/relationships/hyperlink" TargetMode="External" Target="https://www.e-tar.lt/portal/lt/legalAct/TAR.68E4297926E8"/>
  <Relationship Id="rId25" Type="http://schemas.openxmlformats.org/officeDocument/2006/relationships/hyperlink" TargetMode="External" Target="https://www.e-tar.lt/portal/lt/legalAct/TAR.9E6D221D7D90"/>
  <Relationship Id="rId26" Type="http://schemas.openxmlformats.org/officeDocument/2006/relationships/hyperlink" TargetMode="External" Target="https://www.e-tar.lt/portal/lt/legalAct/TAR.8FEFE84F94E0"/>
  <Relationship Id="rId27" Type="http://schemas.openxmlformats.org/officeDocument/2006/relationships/hyperlink" TargetMode="External" Target="https://www.e-tar.lt/portal/lt/legalAct/TAR.38E82AA2664C"/>
  <Relationship Id="rId28" Type="http://schemas.openxmlformats.org/officeDocument/2006/relationships/hyperlink" TargetMode="External" Target="https://www.e-tar.lt/portal/lt/legalAct/TAR.DC9EEDAC123F"/>
  <Relationship Id="rId29" Type="http://schemas.openxmlformats.org/officeDocument/2006/relationships/hyperlink" TargetMode="External" Target="https://www.e-tar.lt/portal/lt/legalAct/TAR.72C31F8DD98E"/>
  <Relationship Id="rId3" Type="http://schemas.microsoft.com/office/2007/relationships/stylesWithEffects" Target="stylesWithEffects.xml"/>
  <Relationship Id="rId30" Type="http://schemas.openxmlformats.org/officeDocument/2006/relationships/hyperlink" TargetMode="External" Target="https://www.e-tar.lt/portal/lt/legalAct/TAR.DC19C1D16EDA"/>
  <Relationship Id="rId31" Type="http://schemas.openxmlformats.org/officeDocument/2006/relationships/header" Target="header1.xml"/>
  <Relationship Id="rId32" Type="http://schemas.openxmlformats.org/officeDocument/2006/relationships/header" Target="header2.xml"/>
  <Relationship Id="rId33" Type="http://schemas.openxmlformats.org/officeDocument/2006/relationships/footer" Target="footer1.xml"/>
  <Relationship Id="rId34" Type="http://schemas.openxmlformats.org/officeDocument/2006/relationships/footer" Target="footer2.xml"/>
  <Relationship Id="rId35" Type="http://schemas.openxmlformats.org/officeDocument/2006/relationships/header" Target="header3.xml"/>
  <Relationship Id="rId36" Type="http://schemas.openxmlformats.org/officeDocument/2006/relationships/footer" Target="footer3.xml"/>
  <Relationship Id="rId37" Type="http://schemas.openxmlformats.org/officeDocument/2006/relationships/image" Target="media/image2.png"/>
  <Relationship Id="rId38" Type="http://schemas.openxmlformats.org/officeDocument/2006/relationships/fontTable" Target="fontTable.xml"/>
  <Relationship Id="rId39" Type="http://schemas.openxmlformats.org/officeDocument/2006/relationships/glossaryDocument" Target="glossary/document.xml"/>
  <Relationship Id="rId4" Type="http://schemas.openxmlformats.org/officeDocument/2006/relationships/settings" Target="settings.xml"/>
  <Relationship Id="rId40"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15"/>
    <w:rsid w:val="00BB7D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B7D1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B7D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3316</Words>
  <Characters>1891</Characters>
  <Application>Microsoft Office Word</Application>
  <DocSecurity>0</DocSecurity>
  <Lines>15</Lines>
  <Paragraphs>10</Paragraphs>
  <ScaleCrop>false</ScaleCrop>
  <Company>LRVK</Company>
  <LinksUpToDate>false</LinksUpToDate>
  <CharactersWithSpaces>5197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2015-10-03T01:30:00Z</dcterms:created>
  <dc:creator>lrvk</dc:creator>
  <lastModifiedBy>BODIN Aušra</lastModifiedBy>
  <lastPrinted>2010-04-15T11:23:00Z</lastPrinted>
  <dcterms:modified xsi:type="dcterms:W3CDTF">2020-12-03T11:47:00Z</dcterms:modified>
  <revision>3</revision>
</coreProperties>
</file>